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8F20" w14:textId="616F4812" w:rsidR="00C9723A" w:rsidRPr="00226C97" w:rsidRDefault="00C9723A" w:rsidP="00C9723A">
      <w:pPr>
        <w:rPr>
          <w:sz w:val="20"/>
          <w:szCs w:val="20"/>
        </w:rPr>
      </w:pPr>
    </w:p>
    <w:p w14:paraId="202D521C" w14:textId="31FA2737" w:rsidR="00C9723A" w:rsidRPr="00226C97" w:rsidRDefault="00C9723A" w:rsidP="00C9723A">
      <w:pPr>
        <w:spacing w:before="100" w:beforeAutospacing="1" w:after="100" w:afterAutospacing="1"/>
        <w:rPr>
          <w:sz w:val="20"/>
          <w:szCs w:val="20"/>
        </w:rPr>
      </w:pPr>
      <w:r w:rsidRPr="00226C97">
        <w:rPr>
          <w:sz w:val="20"/>
          <w:szCs w:val="20"/>
        </w:rPr>
        <w:t xml:space="preserve">Union </w:t>
      </w:r>
      <w:r w:rsidR="003B2FD2" w:rsidRPr="00226C97">
        <w:rPr>
          <w:sz w:val="20"/>
          <w:szCs w:val="20"/>
        </w:rPr>
        <w:t>Monétaire</w:t>
      </w:r>
      <w:r w:rsidRPr="00226C97">
        <w:rPr>
          <w:sz w:val="20"/>
          <w:szCs w:val="20"/>
        </w:rPr>
        <w:t xml:space="preserve"> de l'Afrique Centrale </w:t>
      </w:r>
    </w:p>
    <w:p w14:paraId="47ADA14E" w14:textId="052CBBCD" w:rsidR="00C9723A" w:rsidRPr="00226C97" w:rsidRDefault="00C9723A" w:rsidP="00C9723A">
      <w:pPr>
        <w:spacing w:before="100" w:beforeAutospacing="1" w:after="100" w:afterAutospacing="1"/>
        <w:rPr>
          <w:sz w:val="20"/>
          <w:szCs w:val="20"/>
        </w:rPr>
      </w:pPr>
      <w:r w:rsidRPr="00226C97">
        <w:rPr>
          <w:sz w:val="20"/>
          <w:szCs w:val="20"/>
        </w:rPr>
        <w:t xml:space="preserve">Commission de Surveillance du Marché </w:t>
      </w:r>
    </w:p>
    <w:p w14:paraId="1B2AC503" w14:textId="77777777" w:rsidR="00C9723A" w:rsidRPr="00226C97" w:rsidRDefault="00C9723A" w:rsidP="00C9723A">
      <w:pPr>
        <w:spacing w:before="100" w:beforeAutospacing="1" w:after="100" w:afterAutospacing="1"/>
        <w:ind w:left="284"/>
        <w:rPr>
          <w:sz w:val="20"/>
          <w:szCs w:val="20"/>
        </w:rPr>
      </w:pPr>
      <w:r w:rsidRPr="00226C97">
        <w:rPr>
          <w:sz w:val="20"/>
          <w:szCs w:val="20"/>
        </w:rPr>
        <w:t xml:space="preserve">Financier de l'Afrique centrale </w:t>
      </w:r>
    </w:p>
    <w:p w14:paraId="2E8AB505" w14:textId="52D4C7C0" w:rsidR="00C9723A" w:rsidRPr="00226C97" w:rsidRDefault="00C9723A" w:rsidP="00C9723A">
      <w:pPr>
        <w:spacing w:before="100" w:beforeAutospacing="1" w:after="100" w:afterAutospacing="1"/>
        <w:ind w:left="709"/>
        <w:rPr>
          <w:sz w:val="20"/>
          <w:szCs w:val="20"/>
        </w:rPr>
      </w:pPr>
      <w:r w:rsidRPr="00226C97">
        <w:rPr>
          <w:sz w:val="20"/>
          <w:szCs w:val="20"/>
        </w:rPr>
        <w:t xml:space="preserve">COSUMAF </w:t>
      </w:r>
    </w:p>
    <w:p w14:paraId="7210884B" w14:textId="77777777" w:rsidR="00C9723A" w:rsidRPr="00226C97" w:rsidRDefault="00C9723A" w:rsidP="00EF5E4D">
      <w:pPr>
        <w:pStyle w:val="NormalWeb"/>
        <w:jc w:val="center"/>
        <w:rPr>
          <w:sz w:val="20"/>
          <w:szCs w:val="20"/>
        </w:rPr>
      </w:pPr>
    </w:p>
    <w:p w14:paraId="68410114" w14:textId="716358AA" w:rsidR="00EF5E4D" w:rsidRPr="00226C97" w:rsidRDefault="00EF5E4D" w:rsidP="00EF5E4D">
      <w:pPr>
        <w:pStyle w:val="NormalWeb"/>
        <w:jc w:val="center"/>
        <w:rPr>
          <w:sz w:val="20"/>
          <w:szCs w:val="20"/>
        </w:rPr>
      </w:pPr>
      <w:r w:rsidRPr="00226C97">
        <w:rPr>
          <w:sz w:val="20"/>
          <w:szCs w:val="20"/>
        </w:rPr>
        <w:t>INSTRUCTION COSUMAF n</w:t>
      </w:r>
      <w:r w:rsidR="00564435" w:rsidRPr="00226C97">
        <w:rPr>
          <w:sz w:val="20"/>
          <w:szCs w:val="20"/>
        </w:rPr>
        <w:t>°</w:t>
      </w:r>
      <w:r w:rsidRPr="00226C97">
        <w:rPr>
          <w:sz w:val="20"/>
          <w:szCs w:val="20"/>
        </w:rPr>
        <w:t xml:space="preserve"> du </w:t>
      </w:r>
      <w:r w:rsidR="0031620A" w:rsidRPr="00226C97">
        <w:rPr>
          <w:sz w:val="20"/>
          <w:szCs w:val="20"/>
        </w:rPr>
        <w:t>XX/XX</w:t>
      </w:r>
      <w:r w:rsidR="00A952D3">
        <w:rPr>
          <w:sz w:val="20"/>
          <w:szCs w:val="20"/>
        </w:rPr>
        <w:t>/</w:t>
      </w:r>
      <w:r w:rsidRPr="00226C97">
        <w:rPr>
          <w:sz w:val="20"/>
          <w:szCs w:val="20"/>
        </w:rPr>
        <w:t>20</w:t>
      </w:r>
      <w:r w:rsidR="0031620A" w:rsidRPr="00226C97">
        <w:rPr>
          <w:sz w:val="20"/>
          <w:szCs w:val="20"/>
        </w:rPr>
        <w:t>2</w:t>
      </w:r>
      <w:r w:rsidR="00A37824" w:rsidRPr="00226C97">
        <w:rPr>
          <w:sz w:val="20"/>
          <w:szCs w:val="20"/>
        </w:rPr>
        <w:t>3</w:t>
      </w:r>
    </w:p>
    <w:p w14:paraId="20D34039" w14:textId="580E1DC1" w:rsidR="00EF5E4D" w:rsidRPr="00226C97" w:rsidRDefault="00EF5E4D" w:rsidP="00EF5E4D">
      <w:pPr>
        <w:pStyle w:val="NormalWeb"/>
        <w:jc w:val="center"/>
        <w:rPr>
          <w:sz w:val="20"/>
          <w:szCs w:val="20"/>
        </w:rPr>
      </w:pPr>
      <w:r w:rsidRPr="00226C97">
        <w:rPr>
          <w:sz w:val="20"/>
          <w:szCs w:val="20"/>
        </w:rPr>
        <w:t xml:space="preserve">RELATIVE </w:t>
      </w:r>
      <w:r w:rsidR="007A275C" w:rsidRPr="00226C97">
        <w:rPr>
          <w:sz w:val="20"/>
          <w:szCs w:val="20"/>
        </w:rPr>
        <w:t xml:space="preserve">AU </w:t>
      </w:r>
      <w:r w:rsidR="00444371" w:rsidRPr="00226C97">
        <w:rPr>
          <w:sz w:val="20"/>
          <w:szCs w:val="20"/>
        </w:rPr>
        <w:t xml:space="preserve">CONTENU DU DOCUMENT D’INFORMATION </w:t>
      </w:r>
      <w:r w:rsidR="00F462E2">
        <w:rPr>
          <w:sz w:val="20"/>
          <w:szCs w:val="20"/>
        </w:rPr>
        <w:t xml:space="preserve">ETABLI DANS LE CADRE </w:t>
      </w:r>
      <w:r w:rsidR="00444371" w:rsidRPr="00226C97">
        <w:rPr>
          <w:sz w:val="20"/>
          <w:szCs w:val="20"/>
        </w:rPr>
        <w:t>D’UN APPEL PUBLIC A L’EPARGNE</w:t>
      </w:r>
    </w:p>
    <w:p w14:paraId="64401E0F" w14:textId="655543E7" w:rsidR="00EF5E4D" w:rsidRPr="00226C97" w:rsidRDefault="00564435" w:rsidP="00564435">
      <w:pPr>
        <w:pStyle w:val="NormalWeb"/>
        <w:jc w:val="center"/>
        <w:rPr>
          <w:sz w:val="20"/>
          <w:szCs w:val="20"/>
        </w:rPr>
      </w:pPr>
      <w:r w:rsidRPr="00226C97">
        <w:rPr>
          <w:sz w:val="20"/>
          <w:szCs w:val="20"/>
        </w:rPr>
        <w:t>***</w:t>
      </w:r>
    </w:p>
    <w:p w14:paraId="63538A05" w14:textId="0578E77E" w:rsidR="00EF5E4D" w:rsidRPr="00226C97" w:rsidRDefault="00EF5E4D" w:rsidP="004765F7">
      <w:pPr>
        <w:pStyle w:val="NormalWeb"/>
        <w:jc w:val="both"/>
        <w:rPr>
          <w:sz w:val="20"/>
          <w:szCs w:val="20"/>
        </w:rPr>
      </w:pPr>
      <w:r w:rsidRPr="00226C97">
        <w:rPr>
          <w:sz w:val="20"/>
          <w:szCs w:val="20"/>
        </w:rPr>
        <w:t>L</w:t>
      </w:r>
      <w:r w:rsidR="00A37824" w:rsidRPr="00226C97">
        <w:rPr>
          <w:sz w:val="20"/>
          <w:szCs w:val="20"/>
        </w:rPr>
        <w:t xml:space="preserve">E COLLEGE DE LA </w:t>
      </w:r>
      <w:r w:rsidRPr="00226C97">
        <w:rPr>
          <w:sz w:val="20"/>
          <w:szCs w:val="20"/>
        </w:rPr>
        <w:t xml:space="preserve"> COMMISSION DE SURVEILLANCE DU MARCHE FINANCIER DE L'AFRIQ</w:t>
      </w:r>
      <w:r w:rsidR="00DC1AAD" w:rsidRPr="00226C97">
        <w:rPr>
          <w:sz w:val="20"/>
          <w:szCs w:val="20"/>
        </w:rPr>
        <w:t>U</w:t>
      </w:r>
      <w:r w:rsidR="003B2FD2" w:rsidRPr="00226C97">
        <w:rPr>
          <w:sz w:val="20"/>
          <w:szCs w:val="20"/>
        </w:rPr>
        <w:t>E CENTRALE ;</w:t>
      </w:r>
    </w:p>
    <w:p w14:paraId="16E2CE51" w14:textId="5414561E" w:rsidR="00EF5E4D" w:rsidRPr="00226C97" w:rsidRDefault="00EF5E4D" w:rsidP="004765F7">
      <w:pPr>
        <w:pStyle w:val="NormalWeb"/>
        <w:jc w:val="both"/>
        <w:rPr>
          <w:sz w:val="20"/>
          <w:szCs w:val="20"/>
        </w:rPr>
      </w:pPr>
      <w:r w:rsidRPr="00226C97">
        <w:rPr>
          <w:sz w:val="20"/>
          <w:szCs w:val="20"/>
        </w:rPr>
        <w:t xml:space="preserve">Vu l'Acte Additionnel n" 03/01-CEMAC-CE 03 en date du 8 </w:t>
      </w:r>
      <w:r w:rsidR="00C9723A" w:rsidRPr="00226C97">
        <w:rPr>
          <w:sz w:val="20"/>
          <w:szCs w:val="20"/>
        </w:rPr>
        <w:t>décembre</w:t>
      </w:r>
      <w:r w:rsidRPr="00226C97">
        <w:rPr>
          <w:sz w:val="20"/>
          <w:szCs w:val="20"/>
        </w:rPr>
        <w:t xml:space="preserve"> 2001 portant </w:t>
      </w:r>
      <w:r w:rsidR="00C9723A" w:rsidRPr="00226C97">
        <w:rPr>
          <w:sz w:val="20"/>
          <w:szCs w:val="20"/>
        </w:rPr>
        <w:t>création</w:t>
      </w:r>
      <w:r w:rsidRPr="00226C97">
        <w:rPr>
          <w:sz w:val="20"/>
          <w:szCs w:val="20"/>
        </w:rPr>
        <w:t xml:space="preserve"> de la Commission de Surveillance du Marché Financier de l'Afrique Centrale (COS</w:t>
      </w:r>
      <w:r w:rsidR="00C9723A" w:rsidRPr="00226C97">
        <w:rPr>
          <w:sz w:val="20"/>
          <w:szCs w:val="20"/>
        </w:rPr>
        <w:t>U</w:t>
      </w:r>
      <w:r w:rsidRPr="00226C97">
        <w:rPr>
          <w:sz w:val="20"/>
          <w:szCs w:val="20"/>
        </w:rPr>
        <w:t xml:space="preserve">MAF) </w:t>
      </w:r>
      <w:r w:rsidRPr="00226C97">
        <w:rPr>
          <w:position w:val="-4"/>
          <w:sz w:val="20"/>
          <w:szCs w:val="20"/>
        </w:rPr>
        <w:t xml:space="preserve">; </w:t>
      </w:r>
    </w:p>
    <w:p w14:paraId="1611AD81" w14:textId="7089EF72" w:rsidR="00EF5E4D" w:rsidRPr="00226C97" w:rsidRDefault="00EF5E4D" w:rsidP="004765F7">
      <w:pPr>
        <w:pStyle w:val="NormalWeb"/>
        <w:jc w:val="both"/>
        <w:rPr>
          <w:sz w:val="20"/>
          <w:szCs w:val="20"/>
        </w:rPr>
      </w:pPr>
      <w:r w:rsidRPr="00226C97">
        <w:rPr>
          <w:sz w:val="20"/>
          <w:szCs w:val="20"/>
        </w:rPr>
        <w:t xml:space="preserve">Vu le </w:t>
      </w:r>
      <w:r w:rsidR="007308DC" w:rsidRPr="00886ED4">
        <w:rPr>
          <w:sz w:val="20"/>
          <w:szCs w:val="20"/>
        </w:rPr>
        <w:t xml:space="preserve">Règlement N°01/22/CEMAC/UMAC/CM/COSUMAF </w:t>
      </w:r>
      <w:r w:rsidR="00A37824" w:rsidRPr="00886ED4">
        <w:rPr>
          <w:sz w:val="20"/>
          <w:szCs w:val="20"/>
        </w:rPr>
        <w:t xml:space="preserve">du 21 juillet 2022 </w:t>
      </w:r>
      <w:r w:rsidR="007308DC" w:rsidRPr="00886ED4">
        <w:rPr>
          <w:sz w:val="20"/>
          <w:szCs w:val="20"/>
        </w:rPr>
        <w:t xml:space="preserve">portant organisation et fonctionnement du marché financier de l’Afrique </w:t>
      </w:r>
      <w:r w:rsidR="003B2FD2" w:rsidRPr="00886ED4">
        <w:rPr>
          <w:sz w:val="20"/>
          <w:szCs w:val="20"/>
        </w:rPr>
        <w:t>Centrale,</w:t>
      </w:r>
      <w:r w:rsidR="00C9723A" w:rsidRPr="00226C97">
        <w:rPr>
          <w:sz w:val="20"/>
          <w:szCs w:val="20"/>
        </w:rPr>
        <w:t xml:space="preserve"> </w:t>
      </w:r>
      <w:r w:rsidRPr="00226C97">
        <w:rPr>
          <w:sz w:val="20"/>
          <w:szCs w:val="20"/>
        </w:rPr>
        <w:t xml:space="preserve">notamment en </w:t>
      </w:r>
      <w:r w:rsidR="007A275C" w:rsidRPr="00226C97">
        <w:rPr>
          <w:sz w:val="20"/>
          <w:szCs w:val="20"/>
        </w:rPr>
        <w:t>son article 84</w:t>
      </w:r>
      <w:r w:rsidR="00886ED4">
        <w:rPr>
          <w:sz w:val="20"/>
          <w:szCs w:val="20"/>
        </w:rPr>
        <w:t> ;</w:t>
      </w:r>
    </w:p>
    <w:p w14:paraId="3F39EA8E" w14:textId="245A7B61" w:rsidR="00EF5E4D" w:rsidRPr="00226C97" w:rsidRDefault="00EF5E4D" w:rsidP="004765F7">
      <w:pPr>
        <w:pStyle w:val="NormalWeb"/>
        <w:jc w:val="both"/>
        <w:rPr>
          <w:sz w:val="20"/>
          <w:szCs w:val="20"/>
        </w:rPr>
      </w:pPr>
      <w:r w:rsidRPr="00226C97">
        <w:rPr>
          <w:sz w:val="20"/>
          <w:szCs w:val="20"/>
        </w:rPr>
        <w:t xml:space="preserve">Vu </w:t>
      </w:r>
      <w:r w:rsidR="00C9723A" w:rsidRPr="00226C97">
        <w:rPr>
          <w:sz w:val="20"/>
          <w:szCs w:val="20"/>
        </w:rPr>
        <w:t>l</w:t>
      </w:r>
      <w:r w:rsidRPr="00226C97">
        <w:rPr>
          <w:sz w:val="20"/>
          <w:szCs w:val="20"/>
        </w:rPr>
        <w:t xml:space="preserve">e </w:t>
      </w:r>
      <w:r w:rsidR="00411921" w:rsidRPr="00226C97">
        <w:rPr>
          <w:sz w:val="20"/>
          <w:szCs w:val="20"/>
        </w:rPr>
        <w:t>Règlement</w:t>
      </w:r>
      <w:r w:rsidRPr="00226C97">
        <w:rPr>
          <w:sz w:val="20"/>
          <w:szCs w:val="20"/>
        </w:rPr>
        <w:t xml:space="preserve"> </w:t>
      </w:r>
      <w:r w:rsidR="00411921" w:rsidRPr="00226C97">
        <w:rPr>
          <w:sz w:val="20"/>
          <w:szCs w:val="20"/>
        </w:rPr>
        <w:t>Général</w:t>
      </w:r>
      <w:r w:rsidRPr="00226C97">
        <w:rPr>
          <w:sz w:val="20"/>
          <w:szCs w:val="20"/>
        </w:rPr>
        <w:t xml:space="preserve"> de la Commission de Surveillance du Marché Financier de l'Afrique Centrale, </w:t>
      </w:r>
    </w:p>
    <w:p w14:paraId="2BE8285F" w14:textId="01E93B09" w:rsidR="00EF5E4D" w:rsidRPr="00226C97" w:rsidRDefault="00EF5E4D" w:rsidP="004765F7">
      <w:pPr>
        <w:pStyle w:val="NormalWeb"/>
        <w:jc w:val="both"/>
        <w:rPr>
          <w:sz w:val="20"/>
          <w:szCs w:val="20"/>
        </w:rPr>
      </w:pPr>
      <w:r w:rsidRPr="00226C97">
        <w:rPr>
          <w:sz w:val="20"/>
          <w:szCs w:val="20"/>
        </w:rPr>
        <w:t xml:space="preserve">En sa séance du </w:t>
      </w:r>
      <w:r w:rsidR="00DC1AAD" w:rsidRPr="00226C97">
        <w:rPr>
          <w:sz w:val="20"/>
          <w:szCs w:val="20"/>
        </w:rPr>
        <w:t>X</w:t>
      </w:r>
      <w:r w:rsidRPr="00226C97">
        <w:rPr>
          <w:sz w:val="20"/>
          <w:szCs w:val="20"/>
        </w:rPr>
        <w:t> ;</w:t>
      </w:r>
    </w:p>
    <w:p w14:paraId="0A558F3D" w14:textId="77777777" w:rsidR="003B2FD2" w:rsidRPr="00226C97" w:rsidRDefault="003B2FD2" w:rsidP="004765F7">
      <w:pPr>
        <w:pStyle w:val="NormalWeb"/>
        <w:jc w:val="both"/>
        <w:rPr>
          <w:sz w:val="20"/>
          <w:szCs w:val="20"/>
        </w:rPr>
      </w:pPr>
    </w:p>
    <w:p w14:paraId="0F64CF0F" w14:textId="77777777" w:rsidR="003B2FD2" w:rsidRPr="00226C97" w:rsidRDefault="003B2FD2" w:rsidP="004765F7">
      <w:pPr>
        <w:pStyle w:val="NormalWeb"/>
        <w:jc w:val="both"/>
        <w:rPr>
          <w:sz w:val="20"/>
          <w:szCs w:val="20"/>
        </w:rPr>
      </w:pPr>
    </w:p>
    <w:p w14:paraId="29683942" w14:textId="77777777" w:rsidR="003B2FD2" w:rsidRPr="00226C97" w:rsidRDefault="003B2FD2" w:rsidP="004765F7">
      <w:pPr>
        <w:pStyle w:val="NormalWeb"/>
        <w:jc w:val="both"/>
        <w:rPr>
          <w:sz w:val="20"/>
          <w:szCs w:val="20"/>
        </w:rPr>
      </w:pPr>
    </w:p>
    <w:p w14:paraId="76DCAC7C" w14:textId="3F8A65F0" w:rsidR="00EF5E4D" w:rsidRPr="00226C97" w:rsidRDefault="00EF5E4D" w:rsidP="004765F7">
      <w:pPr>
        <w:pStyle w:val="NormalWeb"/>
        <w:jc w:val="center"/>
        <w:rPr>
          <w:sz w:val="20"/>
          <w:szCs w:val="20"/>
        </w:rPr>
      </w:pPr>
      <w:r w:rsidRPr="00226C97">
        <w:rPr>
          <w:sz w:val="20"/>
          <w:szCs w:val="20"/>
        </w:rPr>
        <w:t>ADOPTE L'INSTRUCTION DONT LA TENEUR SUIT</w:t>
      </w:r>
      <w:r w:rsidR="004765F7" w:rsidRPr="00226C97">
        <w:rPr>
          <w:sz w:val="20"/>
          <w:szCs w:val="20"/>
        </w:rPr>
        <w:t xml:space="preserve"> </w:t>
      </w:r>
      <w:r w:rsidRPr="00226C97">
        <w:rPr>
          <w:sz w:val="20"/>
          <w:szCs w:val="20"/>
        </w:rPr>
        <w:t>:</w:t>
      </w:r>
    </w:p>
    <w:p w14:paraId="3D3A53DD" w14:textId="77777777" w:rsidR="00EE0C7A" w:rsidRPr="00226C97" w:rsidRDefault="004765F7" w:rsidP="001A2B2C">
      <w:pPr>
        <w:jc w:val="both"/>
        <w:rPr>
          <w:sz w:val="20"/>
          <w:szCs w:val="20"/>
        </w:rPr>
      </w:pPr>
      <w:r w:rsidRPr="00226C97">
        <w:rPr>
          <w:sz w:val="20"/>
          <w:szCs w:val="20"/>
        </w:rPr>
        <w:br w:type="page"/>
      </w:r>
    </w:p>
    <w:p w14:paraId="00789D04" w14:textId="70F91D7A" w:rsidR="00EF5E4D" w:rsidRPr="00226C97" w:rsidRDefault="00EF5E4D" w:rsidP="00886ED4">
      <w:pPr>
        <w:pStyle w:val="NormalWeb"/>
        <w:shd w:val="clear" w:color="auto" w:fill="FFFFFF" w:themeFill="background1"/>
        <w:jc w:val="both"/>
        <w:rPr>
          <w:b/>
          <w:bCs/>
          <w:sz w:val="20"/>
          <w:szCs w:val="20"/>
        </w:rPr>
      </w:pPr>
      <w:r w:rsidRPr="00226C97">
        <w:rPr>
          <w:b/>
          <w:bCs/>
          <w:sz w:val="20"/>
          <w:szCs w:val="20"/>
        </w:rPr>
        <w:lastRenderedPageBreak/>
        <w:t xml:space="preserve">ARTICLE PREMIER </w:t>
      </w:r>
    </w:p>
    <w:p w14:paraId="28DA36A1" w14:textId="1FF287F8" w:rsidR="00FD1893" w:rsidRPr="00226C97" w:rsidRDefault="00F462E2" w:rsidP="00886ED4">
      <w:pPr>
        <w:pStyle w:val="NormalWeb"/>
        <w:jc w:val="both"/>
        <w:rPr>
          <w:sz w:val="20"/>
          <w:szCs w:val="20"/>
        </w:rPr>
      </w:pPr>
      <w:r>
        <w:rPr>
          <w:sz w:val="20"/>
          <w:szCs w:val="20"/>
        </w:rPr>
        <w:t>La présente</w:t>
      </w:r>
      <w:r w:rsidR="007A275C" w:rsidRPr="00226C97">
        <w:rPr>
          <w:sz w:val="20"/>
          <w:szCs w:val="20"/>
        </w:rPr>
        <w:t xml:space="preserve"> instruction s’applique </w:t>
      </w:r>
      <w:r w:rsidR="00D60047" w:rsidRPr="00226C97">
        <w:rPr>
          <w:sz w:val="20"/>
          <w:szCs w:val="20"/>
        </w:rPr>
        <w:t>aux opérations d’</w:t>
      </w:r>
      <w:r w:rsidR="007A275C" w:rsidRPr="00226C97">
        <w:rPr>
          <w:sz w:val="20"/>
          <w:szCs w:val="20"/>
        </w:rPr>
        <w:t xml:space="preserve">appel public à l’épargne </w:t>
      </w:r>
      <w:r w:rsidR="006266C8" w:rsidRPr="00226C97">
        <w:rPr>
          <w:sz w:val="20"/>
          <w:szCs w:val="20"/>
        </w:rPr>
        <w:t>visé</w:t>
      </w:r>
      <w:r w:rsidR="00D60047" w:rsidRPr="00226C97">
        <w:rPr>
          <w:sz w:val="20"/>
          <w:szCs w:val="20"/>
        </w:rPr>
        <w:t>es</w:t>
      </w:r>
      <w:r w:rsidR="006266C8" w:rsidRPr="00226C97">
        <w:rPr>
          <w:sz w:val="20"/>
          <w:szCs w:val="20"/>
        </w:rPr>
        <w:t xml:space="preserve"> </w:t>
      </w:r>
      <w:r w:rsidR="00D60047" w:rsidRPr="00226C97">
        <w:rPr>
          <w:sz w:val="20"/>
          <w:szCs w:val="20"/>
        </w:rPr>
        <w:t>au titre III</w:t>
      </w:r>
      <w:r w:rsidR="004C034C" w:rsidRPr="00226C97">
        <w:rPr>
          <w:sz w:val="20"/>
          <w:szCs w:val="20"/>
        </w:rPr>
        <w:t xml:space="preserve"> </w:t>
      </w:r>
      <w:r w:rsidR="00D60047" w:rsidRPr="00226C97">
        <w:rPr>
          <w:sz w:val="20"/>
          <w:szCs w:val="20"/>
        </w:rPr>
        <w:t xml:space="preserve">du </w:t>
      </w:r>
      <w:r w:rsidR="007308DC" w:rsidRPr="00226C97">
        <w:rPr>
          <w:sz w:val="20"/>
          <w:szCs w:val="20"/>
        </w:rPr>
        <w:t>Règlement N°01/22/CEMAC/UMAC/CM/COSUMAF</w:t>
      </w:r>
      <w:r w:rsidR="00A37824" w:rsidRPr="00226C97">
        <w:rPr>
          <w:sz w:val="20"/>
          <w:szCs w:val="20"/>
        </w:rPr>
        <w:t xml:space="preserve"> du 21 juillet 2022 </w:t>
      </w:r>
      <w:r>
        <w:rPr>
          <w:sz w:val="20"/>
          <w:szCs w:val="20"/>
        </w:rPr>
        <w:t>portant organisation et fonctionnement du marché financier de l’Afrique Centrale</w:t>
      </w:r>
      <w:r w:rsidR="007A275C" w:rsidRPr="00226C97">
        <w:rPr>
          <w:sz w:val="20"/>
          <w:szCs w:val="20"/>
        </w:rPr>
        <w:t>.</w:t>
      </w:r>
    </w:p>
    <w:p w14:paraId="1D15BC03" w14:textId="77777777" w:rsidR="003B2FD2" w:rsidRPr="00226C97" w:rsidRDefault="003B2FD2" w:rsidP="00886ED4">
      <w:pPr>
        <w:pStyle w:val="NormalWeb"/>
        <w:jc w:val="both"/>
        <w:rPr>
          <w:sz w:val="20"/>
          <w:szCs w:val="20"/>
        </w:rPr>
      </w:pPr>
    </w:p>
    <w:p w14:paraId="76D51287" w14:textId="4321DC2F" w:rsidR="00EF5E4D" w:rsidRPr="00226C97" w:rsidRDefault="00EF5E4D" w:rsidP="00886ED4">
      <w:pPr>
        <w:pStyle w:val="NormalWeb"/>
        <w:jc w:val="both"/>
        <w:rPr>
          <w:sz w:val="20"/>
          <w:szCs w:val="20"/>
        </w:rPr>
      </w:pPr>
      <w:r w:rsidRPr="00226C97">
        <w:rPr>
          <w:b/>
          <w:bCs/>
          <w:sz w:val="20"/>
          <w:szCs w:val="20"/>
        </w:rPr>
        <w:t xml:space="preserve">ARTICLE 2 </w:t>
      </w:r>
      <w:r w:rsidR="00F803A8" w:rsidRPr="00226C97">
        <w:rPr>
          <w:b/>
          <w:bCs/>
          <w:sz w:val="20"/>
          <w:szCs w:val="20"/>
        </w:rPr>
        <w:t xml:space="preserve">– </w:t>
      </w:r>
      <w:r w:rsidR="0010513D" w:rsidRPr="00226C97">
        <w:rPr>
          <w:b/>
          <w:bCs/>
          <w:sz w:val="20"/>
          <w:szCs w:val="20"/>
        </w:rPr>
        <w:t>DOCUMENT D’INFORMATION POUR LES TITRES DE CAPITAL</w:t>
      </w:r>
    </w:p>
    <w:p w14:paraId="1061C6A2" w14:textId="1113FC4D" w:rsidR="00F25E16" w:rsidRPr="00226C97" w:rsidRDefault="0010513D" w:rsidP="00886ED4">
      <w:pPr>
        <w:spacing w:before="100" w:beforeAutospacing="1" w:after="100" w:afterAutospacing="1"/>
        <w:jc w:val="both"/>
        <w:rPr>
          <w:sz w:val="20"/>
          <w:szCs w:val="20"/>
        </w:rPr>
      </w:pPr>
      <w:r w:rsidRPr="00226C97">
        <w:rPr>
          <w:sz w:val="20"/>
          <w:szCs w:val="20"/>
        </w:rPr>
        <w:t xml:space="preserve">Le document d’information pour les </w:t>
      </w:r>
      <w:r w:rsidR="008C4110" w:rsidRPr="00226C97">
        <w:rPr>
          <w:sz w:val="20"/>
          <w:szCs w:val="20"/>
        </w:rPr>
        <w:t xml:space="preserve">émissions de </w:t>
      </w:r>
      <w:r w:rsidRPr="00226C97">
        <w:rPr>
          <w:sz w:val="20"/>
          <w:szCs w:val="20"/>
        </w:rPr>
        <w:t>titres de capital co</w:t>
      </w:r>
      <w:r w:rsidR="00F25E16" w:rsidRPr="00226C97">
        <w:rPr>
          <w:sz w:val="20"/>
          <w:szCs w:val="20"/>
        </w:rPr>
        <w:t>ntient une partie dédié</w:t>
      </w:r>
      <w:r w:rsidR="00387155" w:rsidRPr="00226C97">
        <w:rPr>
          <w:sz w:val="20"/>
          <w:szCs w:val="20"/>
        </w:rPr>
        <w:t>e</w:t>
      </w:r>
      <w:r w:rsidR="00F25E16" w:rsidRPr="00226C97">
        <w:rPr>
          <w:sz w:val="20"/>
          <w:szCs w:val="20"/>
        </w:rPr>
        <w:t xml:space="preserve"> </w:t>
      </w:r>
      <w:r w:rsidR="00387155" w:rsidRPr="00226C97">
        <w:rPr>
          <w:sz w:val="20"/>
          <w:szCs w:val="20"/>
        </w:rPr>
        <w:t>à l’entité</w:t>
      </w:r>
      <w:r w:rsidR="00F25E16" w:rsidRPr="00226C97">
        <w:rPr>
          <w:sz w:val="20"/>
          <w:szCs w:val="20"/>
        </w:rPr>
        <w:t xml:space="preserve"> émettrice et une </w:t>
      </w:r>
      <w:r w:rsidR="009175AC" w:rsidRPr="00226C97">
        <w:rPr>
          <w:sz w:val="20"/>
          <w:szCs w:val="20"/>
        </w:rPr>
        <w:t xml:space="preserve">note </w:t>
      </w:r>
      <w:r w:rsidR="00836849" w:rsidRPr="00226C97">
        <w:rPr>
          <w:sz w:val="20"/>
          <w:szCs w:val="20"/>
        </w:rPr>
        <w:t>relative aux valeurs mobilières pour les</w:t>
      </w:r>
      <w:r w:rsidR="009175AC" w:rsidRPr="00226C97">
        <w:rPr>
          <w:sz w:val="20"/>
          <w:szCs w:val="20"/>
        </w:rPr>
        <w:t xml:space="preserve"> </w:t>
      </w:r>
      <w:r w:rsidR="00F25E16" w:rsidRPr="00226C97">
        <w:rPr>
          <w:sz w:val="20"/>
          <w:szCs w:val="20"/>
        </w:rPr>
        <w:t>titre</w:t>
      </w:r>
      <w:r w:rsidR="00387155" w:rsidRPr="00226C97">
        <w:rPr>
          <w:sz w:val="20"/>
          <w:szCs w:val="20"/>
        </w:rPr>
        <w:t>s</w:t>
      </w:r>
      <w:r w:rsidR="00F25E16" w:rsidRPr="00226C97">
        <w:rPr>
          <w:sz w:val="20"/>
          <w:szCs w:val="20"/>
        </w:rPr>
        <w:t xml:space="preserve"> de capital.</w:t>
      </w:r>
    </w:p>
    <w:p w14:paraId="3E4585C5" w14:textId="71E1EC12" w:rsidR="00F25E16" w:rsidRPr="00226C97" w:rsidRDefault="00387155" w:rsidP="00886ED4">
      <w:pPr>
        <w:spacing w:before="100" w:beforeAutospacing="1" w:after="100" w:afterAutospacing="1"/>
        <w:jc w:val="both"/>
        <w:rPr>
          <w:sz w:val="20"/>
          <w:szCs w:val="20"/>
        </w:rPr>
      </w:pPr>
      <w:r w:rsidRPr="00226C97">
        <w:rPr>
          <w:sz w:val="20"/>
          <w:szCs w:val="20"/>
        </w:rPr>
        <w:t>Le document d’information comprend l’ensemble des informations des Annexes I et II.</w:t>
      </w:r>
    </w:p>
    <w:p w14:paraId="65DA775C" w14:textId="77777777" w:rsidR="003B2FD2" w:rsidRPr="00226C97" w:rsidRDefault="003B2FD2" w:rsidP="00886ED4">
      <w:pPr>
        <w:spacing w:before="100" w:beforeAutospacing="1" w:after="100" w:afterAutospacing="1"/>
        <w:jc w:val="both"/>
        <w:rPr>
          <w:sz w:val="20"/>
          <w:szCs w:val="20"/>
        </w:rPr>
      </w:pPr>
    </w:p>
    <w:p w14:paraId="6E9CB23A" w14:textId="6C66005C" w:rsidR="0010513D" w:rsidRPr="00226C97" w:rsidRDefault="0010513D" w:rsidP="00886ED4">
      <w:pPr>
        <w:pStyle w:val="NormalWeb"/>
        <w:jc w:val="both"/>
        <w:rPr>
          <w:sz w:val="20"/>
          <w:szCs w:val="20"/>
        </w:rPr>
      </w:pPr>
      <w:r w:rsidRPr="00226C97">
        <w:rPr>
          <w:b/>
          <w:bCs/>
          <w:sz w:val="20"/>
          <w:szCs w:val="20"/>
        </w:rPr>
        <w:t xml:space="preserve">ARTICLE 3 – DOCUMENT D’INFORMATION POUR LES TITRES </w:t>
      </w:r>
      <w:r w:rsidR="008C4110" w:rsidRPr="00226C97">
        <w:rPr>
          <w:b/>
          <w:bCs/>
          <w:sz w:val="20"/>
          <w:szCs w:val="20"/>
        </w:rPr>
        <w:t>AUTRES QUE LES TITRES DE CAPITAL</w:t>
      </w:r>
    </w:p>
    <w:p w14:paraId="74E6DC7E" w14:textId="01B73546" w:rsidR="00387155" w:rsidRPr="00226C97" w:rsidRDefault="00387155" w:rsidP="00886ED4">
      <w:pPr>
        <w:spacing w:before="100" w:beforeAutospacing="1" w:after="100" w:afterAutospacing="1"/>
        <w:jc w:val="both"/>
        <w:rPr>
          <w:sz w:val="20"/>
          <w:szCs w:val="20"/>
        </w:rPr>
      </w:pPr>
      <w:r w:rsidRPr="00226C97">
        <w:rPr>
          <w:sz w:val="20"/>
          <w:szCs w:val="20"/>
        </w:rPr>
        <w:t xml:space="preserve">Le document d’information pour les </w:t>
      </w:r>
      <w:r w:rsidR="008C4110" w:rsidRPr="00226C97">
        <w:rPr>
          <w:sz w:val="20"/>
          <w:szCs w:val="20"/>
        </w:rPr>
        <w:t xml:space="preserve">émissions de </w:t>
      </w:r>
      <w:r w:rsidRPr="00226C97">
        <w:rPr>
          <w:sz w:val="20"/>
          <w:szCs w:val="20"/>
        </w:rPr>
        <w:t xml:space="preserve">titres </w:t>
      </w:r>
      <w:r w:rsidR="008C4110" w:rsidRPr="00226C97">
        <w:rPr>
          <w:sz w:val="20"/>
          <w:szCs w:val="20"/>
        </w:rPr>
        <w:t>autres que les titres de capital</w:t>
      </w:r>
      <w:r w:rsidRPr="00226C97">
        <w:rPr>
          <w:sz w:val="20"/>
          <w:szCs w:val="20"/>
        </w:rPr>
        <w:t xml:space="preserve"> contient une partie dédiée à l’entité émettrice et une </w:t>
      </w:r>
      <w:r w:rsidR="009175AC" w:rsidRPr="00226C97">
        <w:rPr>
          <w:sz w:val="20"/>
          <w:szCs w:val="20"/>
        </w:rPr>
        <w:t xml:space="preserve">note </w:t>
      </w:r>
      <w:r w:rsidR="00836849" w:rsidRPr="00226C97">
        <w:rPr>
          <w:sz w:val="20"/>
          <w:szCs w:val="20"/>
        </w:rPr>
        <w:t>relative aux valeurs mobilières pour les titres</w:t>
      </w:r>
      <w:r w:rsidR="00007A82">
        <w:rPr>
          <w:sz w:val="20"/>
          <w:szCs w:val="20"/>
        </w:rPr>
        <w:t xml:space="preserve"> de créances</w:t>
      </w:r>
      <w:r w:rsidR="00836849" w:rsidRPr="00226C97">
        <w:rPr>
          <w:sz w:val="20"/>
          <w:szCs w:val="20"/>
        </w:rPr>
        <w:t>.</w:t>
      </w:r>
    </w:p>
    <w:p w14:paraId="57A5D6AB" w14:textId="144680D0" w:rsidR="00387155" w:rsidRPr="00226C97" w:rsidRDefault="00387155" w:rsidP="00886ED4">
      <w:pPr>
        <w:spacing w:before="100" w:beforeAutospacing="1" w:after="100" w:afterAutospacing="1"/>
        <w:jc w:val="both"/>
        <w:rPr>
          <w:sz w:val="20"/>
          <w:szCs w:val="20"/>
        </w:rPr>
      </w:pPr>
      <w:r w:rsidRPr="00226C97">
        <w:rPr>
          <w:sz w:val="20"/>
          <w:szCs w:val="20"/>
        </w:rPr>
        <w:t>Le document d’information comprend l’ensemble des informations des Annexes I et I</w:t>
      </w:r>
      <w:r w:rsidR="008C4110" w:rsidRPr="00226C97">
        <w:rPr>
          <w:sz w:val="20"/>
          <w:szCs w:val="20"/>
        </w:rPr>
        <w:t>II.</w:t>
      </w:r>
    </w:p>
    <w:p w14:paraId="769D6B25" w14:textId="77777777" w:rsidR="00BC78D7" w:rsidRPr="00226C97" w:rsidRDefault="00BC78D7" w:rsidP="00886ED4">
      <w:pPr>
        <w:jc w:val="both"/>
        <w:rPr>
          <w:sz w:val="20"/>
          <w:szCs w:val="20"/>
        </w:rPr>
      </w:pPr>
      <w:r w:rsidRPr="00226C97">
        <w:rPr>
          <w:sz w:val="20"/>
          <w:szCs w:val="20"/>
        </w:rPr>
        <w:br w:type="page"/>
      </w:r>
    </w:p>
    <w:p w14:paraId="2881C28C" w14:textId="06D56F45" w:rsidR="00BC78D7" w:rsidRPr="00226C97" w:rsidRDefault="00BC78D7" w:rsidP="0088414A">
      <w:pPr>
        <w:jc w:val="center"/>
        <w:rPr>
          <w:b/>
          <w:sz w:val="20"/>
          <w:szCs w:val="20"/>
        </w:rPr>
      </w:pPr>
      <w:r w:rsidRPr="00226C97">
        <w:rPr>
          <w:b/>
          <w:sz w:val="20"/>
          <w:szCs w:val="20"/>
        </w:rPr>
        <w:lastRenderedPageBreak/>
        <w:t>ANNEXE I</w:t>
      </w:r>
      <w:r w:rsidR="00F03B47" w:rsidRPr="00226C97">
        <w:rPr>
          <w:b/>
          <w:sz w:val="20"/>
          <w:szCs w:val="20"/>
        </w:rPr>
        <w:t xml:space="preserve"> </w:t>
      </w:r>
      <w:r w:rsidR="00E55CDA" w:rsidRPr="00226C97">
        <w:rPr>
          <w:b/>
          <w:sz w:val="20"/>
          <w:szCs w:val="20"/>
        </w:rPr>
        <w:t>–</w:t>
      </w:r>
      <w:r w:rsidR="00F03B47" w:rsidRPr="00226C97">
        <w:rPr>
          <w:b/>
          <w:sz w:val="20"/>
          <w:szCs w:val="20"/>
        </w:rPr>
        <w:t xml:space="preserve"> </w:t>
      </w:r>
      <w:r w:rsidR="00E55CDA" w:rsidRPr="00226C97">
        <w:rPr>
          <w:b/>
          <w:sz w:val="20"/>
          <w:szCs w:val="20"/>
        </w:rPr>
        <w:t>CONTENU DU DOCUMENT D’INFORMATION – PARTIE EMETTEUR</w:t>
      </w:r>
    </w:p>
    <w:p w14:paraId="7C057A38" w14:textId="77777777" w:rsidR="000B253E" w:rsidRPr="00226C97" w:rsidRDefault="000B253E" w:rsidP="0088414A">
      <w:pPr>
        <w:jc w:val="center"/>
        <w:rPr>
          <w:sz w:val="20"/>
          <w:szCs w:val="20"/>
        </w:rPr>
      </w:pPr>
    </w:p>
    <w:p w14:paraId="40037843" w14:textId="77777777" w:rsidR="00E55CDA" w:rsidRPr="00226C97" w:rsidRDefault="00E55CDA">
      <w:pPr>
        <w:rPr>
          <w:sz w:val="20"/>
          <w:szCs w:val="20"/>
        </w:rPr>
      </w:pPr>
    </w:p>
    <w:tbl>
      <w:tblPr>
        <w:tblStyle w:val="Grilledutableau"/>
        <w:tblW w:w="0" w:type="auto"/>
        <w:tblLook w:val="04A0" w:firstRow="1" w:lastRow="0" w:firstColumn="1" w:lastColumn="0" w:noHBand="0" w:noVBand="1"/>
      </w:tblPr>
      <w:tblGrid>
        <w:gridCol w:w="1413"/>
        <w:gridCol w:w="7649"/>
      </w:tblGrid>
      <w:tr w:rsidR="007308DC" w:rsidRPr="00226C97" w14:paraId="241422F0" w14:textId="77777777" w:rsidTr="00E55CDA">
        <w:tc>
          <w:tcPr>
            <w:tcW w:w="1413" w:type="dxa"/>
          </w:tcPr>
          <w:p w14:paraId="5B2F03D4" w14:textId="103DEC07" w:rsidR="007308DC" w:rsidRPr="00283DFE" w:rsidRDefault="007308DC">
            <w:pPr>
              <w:rPr>
                <w:b/>
                <w:sz w:val="20"/>
                <w:szCs w:val="20"/>
              </w:rPr>
            </w:pPr>
            <w:r w:rsidRPr="00283DFE">
              <w:rPr>
                <w:b/>
                <w:sz w:val="20"/>
                <w:szCs w:val="20"/>
              </w:rPr>
              <w:t>SECTION 1</w:t>
            </w:r>
          </w:p>
        </w:tc>
        <w:tc>
          <w:tcPr>
            <w:tcW w:w="7649" w:type="dxa"/>
          </w:tcPr>
          <w:p w14:paraId="4399A401" w14:textId="77777777" w:rsidR="007308DC" w:rsidRPr="00283DFE" w:rsidRDefault="007308DC" w:rsidP="00E55CDA">
            <w:pPr>
              <w:pStyle w:val="NormalWeb"/>
              <w:rPr>
                <w:b/>
                <w:sz w:val="20"/>
                <w:szCs w:val="20"/>
              </w:rPr>
            </w:pPr>
            <w:r w:rsidRPr="00283DFE">
              <w:rPr>
                <w:b/>
                <w:sz w:val="20"/>
                <w:szCs w:val="20"/>
              </w:rPr>
              <w:t>CONTENU DE LA PAGE DE GARDE</w:t>
            </w:r>
          </w:p>
          <w:p w14:paraId="3DC3BAB0" w14:textId="354B6E3B" w:rsidR="000B253E" w:rsidRPr="00226C97" w:rsidRDefault="000B253E" w:rsidP="00E55CDA">
            <w:pPr>
              <w:pStyle w:val="NormalWeb"/>
              <w:rPr>
                <w:sz w:val="20"/>
                <w:szCs w:val="20"/>
              </w:rPr>
            </w:pPr>
            <w:r w:rsidRPr="00226C97">
              <w:rPr>
                <w:sz w:val="20"/>
                <w:szCs w:val="20"/>
              </w:rPr>
              <w:t>Les informations suivantes doivent être claires, précises et en caractères gras :</w:t>
            </w:r>
          </w:p>
          <w:p w14:paraId="7CBA9265" w14:textId="41F3E689" w:rsidR="00086CE6" w:rsidRPr="00226C97" w:rsidRDefault="00086CE6" w:rsidP="00086CE6">
            <w:pPr>
              <w:pStyle w:val="NormalWeb"/>
              <w:numPr>
                <w:ilvl w:val="0"/>
                <w:numId w:val="24"/>
              </w:numPr>
              <w:rPr>
                <w:sz w:val="20"/>
                <w:szCs w:val="20"/>
              </w:rPr>
            </w:pPr>
            <w:r w:rsidRPr="00226C97">
              <w:rPr>
                <w:sz w:val="20"/>
                <w:szCs w:val="20"/>
              </w:rPr>
              <w:t>Sigle et/ou logo de l’émetteur ;</w:t>
            </w:r>
          </w:p>
          <w:p w14:paraId="326E4332" w14:textId="1BDC2525" w:rsidR="00086CE6" w:rsidRPr="00226C97" w:rsidRDefault="00086CE6" w:rsidP="00086CE6">
            <w:pPr>
              <w:pStyle w:val="NormalWeb"/>
              <w:numPr>
                <w:ilvl w:val="0"/>
                <w:numId w:val="24"/>
              </w:numPr>
              <w:rPr>
                <w:sz w:val="20"/>
                <w:szCs w:val="20"/>
              </w:rPr>
            </w:pPr>
            <w:r w:rsidRPr="00226C97">
              <w:rPr>
                <w:sz w:val="20"/>
                <w:szCs w:val="20"/>
              </w:rPr>
              <w:t>Dénomination complète de l’émetteur ;</w:t>
            </w:r>
          </w:p>
          <w:p w14:paraId="61913AAA" w14:textId="4C041FF1" w:rsidR="00086CE6" w:rsidRPr="00226C97" w:rsidRDefault="00086CE6" w:rsidP="00086CE6">
            <w:pPr>
              <w:pStyle w:val="NormalWeb"/>
              <w:numPr>
                <w:ilvl w:val="0"/>
                <w:numId w:val="24"/>
              </w:numPr>
              <w:rPr>
                <w:sz w:val="20"/>
                <w:szCs w:val="20"/>
              </w:rPr>
            </w:pPr>
            <w:r w:rsidRPr="00226C97">
              <w:rPr>
                <w:sz w:val="20"/>
                <w:szCs w:val="20"/>
              </w:rPr>
              <w:t>La mention « document d’information » ;</w:t>
            </w:r>
          </w:p>
          <w:p w14:paraId="0378FB50" w14:textId="065435DB" w:rsidR="00086CE6" w:rsidRPr="00226C97" w:rsidRDefault="00086CE6" w:rsidP="00086CE6">
            <w:pPr>
              <w:pStyle w:val="NormalWeb"/>
              <w:numPr>
                <w:ilvl w:val="0"/>
                <w:numId w:val="24"/>
              </w:numPr>
              <w:rPr>
                <w:sz w:val="20"/>
                <w:szCs w:val="20"/>
              </w:rPr>
            </w:pPr>
            <w:r w:rsidRPr="00226C97">
              <w:rPr>
                <w:sz w:val="20"/>
                <w:szCs w:val="20"/>
              </w:rPr>
              <w:t>La nature et la désignation complète de l’opération ;</w:t>
            </w:r>
          </w:p>
          <w:p w14:paraId="2DD26126" w14:textId="7B9BABD9" w:rsidR="00086CE6" w:rsidRPr="00226C97" w:rsidRDefault="00086CE6" w:rsidP="00086CE6">
            <w:pPr>
              <w:pStyle w:val="NormalWeb"/>
              <w:numPr>
                <w:ilvl w:val="0"/>
                <w:numId w:val="24"/>
              </w:numPr>
              <w:rPr>
                <w:sz w:val="20"/>
                <w:szCs w:val="20"/>
              </w:rPr>
            </w:pPr>
            <w:r w:rsidRPr="00226C97">
              <w:rPr>
                <w:sz w:val="20"/>
                <w:szCs w:val="20"/>
              </w:rPr>
              <w:t>Le montant global de l’opéra</w:t>
            </w:r>
            <w:r w:rsidR="00C1729D" w:rsidRPr="00226C97">
              <w:rPr>
                <w:sz w:val="20"/>
                <w:szCs w:val="20"/>
              </w:rPr>
              <w:t xml:space="preserve">tion </w:t>
            </w:r>
          </w:p>
          <w:p w14:paraId="0004CDFA" w14:textId="74735A20" w:rsidR="00C1729D" w:rsidRPr="00226C97" w:rsidRDefault="00C1729D" w:rsidP="00086CE6">
            <w:pPr>
              <w:pStyle w:val="NormalWeb"/>
              <w:numPr>
                <w:ilvl w:val="0"/>
                <w:numId w:val="24"/>
              </w:numPr>
              <w:rPr>
                <w:sz w:val="20"/>
                <w:szCs w:val="20"/>
              </w:rPr>
            </w:pPr>
            <w:r w:rsidRPr="00226C97">
              <w:rPr>
                <w:sz w:val="20"/>
                <w:szCs w:val="20"/>
              </w:rPr>
              <w:t>La période de souscription ;</w:t>
            </w:r>
          </w:p>
          <w:p w14:paraId="01C3B8F6" w14:textId="0F2EE3D8" w:rsidR="00086CE6" w:rsidRPr="00226C97" w:rsidRDefault="00ED15A1" w:rsidP="00086CE6">
            <w:pPr>
              <w:pStyle w:val="NormalWeb"/>
              <w:numPr>
                <w:ilvl w:val="0"/>
                <w:numId w:val="24"/>
              </w:numPr>
              <w:rPr>
                <w:sz w:val="20"/>
                <w:szCs w:val="20"/>
              </w:rPr>
            </w:pPr>
            <w:r w:rsidRPr="00226C97">
              <w:rPr>
                <w:sz w:val="20"/>
                <w:szCs w:val="20"/>
              </w:rPr>
              <w:t>Le slogan, le cas échéant ;</w:t>
            </w:r>
          </w:p>
          <w:p w14:paraId="2993AF85" w14:textId="7557AC6D" w:rsidR="00ED15A1" w:rsidRPr="00226C97" w:rsidRDefault="00ED15A1" w:rsidP="00086CE6">
            <w:pPr>
              <w:pStyle w:val="NormalWeb"/>
              <w:numPr>
                <w:ilvl w:val="0"/>
                <w:numId w:val="24"/>
              </w:numPr>
              <w:rPr>
                <w:sz w:val="20"/>
                <w:szCs w:val="20"/>
              </w:rPr>
            </w:pPr>
            <w:r w:rsidRPr="00226C97">
              <w:rPr>
                <w:sz w:val="20"/>
                <w:szCs w:val="20"/>
              </w:rPr>
              <w:t>La désignation de la ou des sociétés de bourse</w:t>
            </w:r>
            <w:r w:rsidR="00C1729D" w:rsidRPr="00226C97">
              <w:rPr>
                <w:sz w:val="20"/>
                <w:szCs w:val="20"/>
              </w:rPr>
              <w:t>/</w:t>
            </w:r>
            <w:r w:rsidRPr="00226C97">
              <w:rPr>
                <w:sz w:val="20"/>
                <w:szCs w:val="20"/>
              </w:rPr>
              <w:t xml:space="preserve"> arrangeur</w:t>
            </w:r>
            <w:r w:rsidR="00C1729D" w:rsidRPr="00226C97">
              <w:rPr>
                <w:sz w:val="20"/>
                <w:szCs w:val="20"/>
              </w:rPr>
              <w:t> /</w:t>
            </w:r>
            <w:r w:rsidRPr="00226C97">
              <w:rPr>
                <w:sz w:val="20"/>
                <w:szCs w:val="20"/>
              </w:rPr>
              <w:t xml:space="preserve"> chef de file</w:t>
            </w:r>
            <w:r w:rsidR="00C1729D" w:rsidRPr="00226C97">
              <w:rPr>
                <w:sz w:val="20"/>
                <w:szCs w:val="20"/>
              </w:rPr>
              <w:t>/</w:t>
            </w:r>
            <w:r w:rsidRPr="00226C97">
              <w:rPr>
                <w:sz w:val="20"/>
                <w:szCs w:val="20"/>
              </w:rPr>
              <w:t xml:space="preserve"> du consortium des arrangeurs et/ou du syndicat de </w:t>
            </w:r>
            <w:r w:rsidR="004C034C" w:rsidRPr="00226C97">
              <w:rPr>
                <w:sz w:val="20"/>
                <w:szCs w:val="20"/>
              </w:rPr>
              <w:t>placement ;</w:t>
            </w:r>
          </w:p>
          <w:p w14:paraId="38A21094" w14:textId="4C23B2AB" w:rsidR="00ED15A1" w:rsidRPr="00226C97" w:rsidRDefault="00ED15A1" w:rsidP="002460FD">
            <w:pPr>
              <w:pStyle w:val="NormalWeb"/>
              <w:numPr>
                <w:ilvl w:val="0"/>
                <w:numId w:val="24"/>
              </w:numPr>
              <w:rPr>
                <w:sz w:val="20"/>
                <w:szCs w:val="20"/>
              </w:rPr>
            </w:pPr>
            <w:r w:rsidRPr="00226C97">
              <w:rPr>
                <w:sz w:val="20"/>
                <w:szCs w:val="20"/>
              </w:rPr>
              <w:t>La référence au visa ou numéro d’enregistrement de la COSUMAF et sa date de délivrance.</w:t>
            </w:r>
          </w:p>
          <w:p w14:paraId="35B2B69B" w14:textId="1DDDD491" w:rsidR="00086CE6" w:rsidRPr="00226C97" w:rsidRDefault="00086CE6" w:rsidP="00E55CDA">
            <w:pPr>
              <w:pStyle w:val="NormalWeb"/>
              <w:rPr>
                <w:sz w:val="20"/>
                <w:szCs w:val="20"/>
              </w:rPr>
            </w:pPr>
          </w:p>
        </w:tc>
      </w:tr>
      <w:tr w:rsidR="00536054" w:rsidRPr="00226C97" w14:paraId="77B9432D" w14:textId="77777777" w:rsidTr="00E55CDA">
        <w:tc>
          <w:tcPr>
            <w:tcW w:w="1413" w:type="dxa"/>
          </w:tcPr>
          <w:p w14:paraId="4532DE5E" w14:textId="2AB97E15" w:rsidR="00536054" w:rsidRPr="00226C97" w:rsidRDefault="00536054">
            <w:pPr>
              <w:rPr>
                <w:sz w:val="20"/>
                <w:szCs w:val="20"/>
              </w:rPr>
            </w:pPr>
          </w:p>
        </w:tc>
        <w:tc>
          <w:tcPr>
            <w:tcW w:w="7649" w:type="dxa"/>
          </w:tcPr>
          <w:p w14:paraId="6F34E6EE" w14:textId="77777777" w:rsidR="00333E59" w:rsidRPr="00226C97" w:rsidRDefault="00536054" w:rsidP="00333E59">
            <w:pPr>
              <w:pStyle w:val="NormalWeb"/>
              <w:rPr>
                <w:sz w:val="20"/>
                <w:szCs w:val="20"/>
              </w:rPr>
            </w:pPr>
            <w:r w:rsidRPr="00226C97">
              <w:rPr>
                <w:sz w:val="20"/>
                <w:szCs w:val="20"/>
              </w:rPr>
              <w:t>SOMMAIRE/ABREVIATIONS/ DEFINITIONS</w:t>
            </w:r>
          </w:p>
          <w:p w14:paraId="3E35DD16" w14:textId="57AAEAC0" w:rsidR="00333E59" w:rsidRPr="00226C97" w:rsidRDefault="00333E59" w:rsidP="00D76D39">
            <w:pPr>
              <w:pStyle w:val="NormalWeb"/>
              <w:jc w:val="both"/>
              <w:rPr>
                <w:sz w:val="20"/>
                <w:szCs w:val="20"/>
              </w:rPr>
            </w:pPr>
            <w:r w:rsidRPr="00226C97">
              <w:rPr>
                <w:sz w:val="20"/>
                <w:szCs w:val="20"/>
              </w:rPr>
              <w:t>Le sommaire doit indiquer les pages correspondantes aux chapitres, sous chapitres et autres informations contenues dans le document d’information</w:t>
            </w:r>
          </w:p>
          <w:p w14:paraId="75FE4678" w14:textId="77777777" w:rsidR="00333E59" w:rsidRPr="00226C97" w:rsidRDefault="00333E59" w:rsidP="00D76D39">
            <w:pPr>
              <w:pStyle w:val="NormalWeb"/>
              <w:jc w:val="both"/>
              <w:rPr>
                <w:sz w:val="20"/>
                <w:szCs w:val="20"/>
              </w:rPr>
            </w:pPr>
            <w:r w:rsidRPr="00226C97">
              <w:rPr>
                <w:sz w:val="20"/>
                <w:szCs w:val="20"/>
              </w:rPr>
              <w:t xml:space="preserve">Les abréviations doivent être classées par ordre alphabétique. Les termes ayant fait l’objet d’une abréviation doivent être inscrits en toutes lettres lors d’une première apparition dans le document d’information. </w:t>
            </w:r>
          </w:p>
          <w:p w14:paraId="1D4781BB" w14:textId="36625908" w:rsidR="00333E59" w:rsidRPr="00226C97" w:rsidRDefault="00333E59" w:rsidP="00D76D39">
            <w:pPr>
              <w:pStyle w:val="NormalWeb"/>
              <w:jc w:val="both"/>
              <w:rPr>
                <w:sz w:val="20"/>
                <w:szCs w:val="20"/>
              </w:rPr>
            </w:pPr>
            <w:r w:rsidRPr="00226C97">
              <w:rPr>
                <w:sz w:val="20"/>
                <w:szCs w:val="20"/>
              </w:rPr>
              <w:t>Des définitions relatives à certains termes techniques propres à l’activité de l’émetteur peuvent être mentionnées, dans le cas où elles permettent de fournir une meilleure information aux investisseurs.</w:t>
            </w:r>
          </w:p>
          <w:p w14:paraId="4B89922A" w14:textId="6325B1C4" w:rsidR="00536054" w:rsidRPr="00226C97" w:rsidRDefault="00536054" w:rsidP="00333E59">
            <w:pPr>
              <w:pStyle w:val="NormalWeb"/>
              <w:rPr>
                <w:sz w:val="20"/>
                <w:szCs w:val="20"/>
              </w:rPr>
            </w:pPr>
          </w:p>
        </w:tc>
      </w:tr>
      <w:tr w:rsidR="00333E59" w:rsidRPr="00226C97" w14:paraId="28D67890" w14:textId="77777777" w:rsidTr="00E55CDA">
        <w:tc>
          <w:tcPr>
            <w:tcW w:w="1413" w:type="dxa"/>
          </w:tcPr>
          <w:p w14:paraId="2E642005" w14:textId="77777777" w:rsidR="00333E59" w:rsidRPr="00226C97" w:rsidRDefault="00333E59">
            <w:pPr>
              <w:rPr>
                <w:sz w:val="20"/>
                <w:szCs w:val="20"/>
              </w:rPr>
            </w:pPr>
          </w:p>
        </w:tc>
        <w:tc>
          <w:tcPr>
            <w:tcW w:w="7649" w:type="dxa"/>
          </w:tcPr>
          <w:p w14:paraId="0F151B4C" w14:textId="77777777" w:rsidR="00333E59" w:rsidRPr="00226C97" w:rsidRDefault="00333E59" w:rsidP="00E55CDA">
            <w:pPr>
              <w:pStyle w:val="NormalWeb"/>
              <w:rPr>
                <w:sz w:val="20"/>
                <w:szCs w:val="20"/>
              </w:rPr>
            </w:pPr>
            <w:r w:rsidRPr="00226C97">
              <w:rPr>
                <w:sz w:val="20"/>
                <w:szCs w:val="20"/>
              </w:rPr>
              <w:t>AVERTISSEMENTS /RESTRICTIONS</w:t>
            </w:r>
          </w:p>
          <w:p w14:paraId="517194F5" w14:textId="77777777" w:rsidR="00333E59" w:rsidRPr="00226C97" w:rsidRDefault="00333E59" w:rsidP="00333E59">
            <w:pPr>
              <w:spacing w:before="120" w:after="120"/>
              <w:ind w:right="567"/>
              <w:jc w:val="both"/>
              <w:rPr>
                <w:sz w:val="20"/>
                <w:szCs w:val="20"/>
              </w:rPr>
            </w:pPr>
            <w:r w:rsidRPr="00226C97">
              <w:rPr>
                <w:sz w:val="20"/>
                <w:szCs w:val="20"/>
              </w:rPr>
              <w:t>Avertissements :</w:t>
            </w:r>
          </w:p>
          <w:p w14:paraId="0D6C548C" w14:textId="5655887A" w:rsidR="00333E59" w:rsidRPr="00226C97" w:rsidRDefault="00333E59" w:rsidP="002460FD">
            <w:pPr>
              <w:spacing w:before="120" w:after="120"/>
              <w:ind w:right="567"/>
              <w:jc w:val="both"/>
              <w:rPr>
                <w:sz w:val="20"/>
                <w:szCs w:val="20"/>
              </w:rPr>
            </w:pPr>
            <w:r w:rsidRPr="00226C97">
              <w:rPr>
                <w:sz w:val="20"/>
                <w:szCs w:val="20"/>
              </w:rPr>
              <w:t>Le document d’information relatif à cette opération a é</w:t>
            </w:r>
            <w:r w:rsidR="00E73758" w:rsidRPr="00226C97">
              <w:rPr>
                <w:sz w:val="20"/>
                <w:szCs w:val="20"/>
              </w:rPr>
              <w:t xml:space="preserve">té établi par (désignation de </w:t>
            </w:r>
            <w:r w:rsidRPr="00226C97">
              <w:rPr>
                <w:sz w:val="20"/>
                <w:szCs w:val="20"/>
              </w:rPr>
              <w:t>(des) arrangeur(s) et/ou de l’émetteur). Il engage la re</w:t>
            </w:r>
            <w:r w:rsidR="00E73758" w:rsidRPr="00226C97">
              <w:rPr>
                <w:sz w:val="20"/>
                <w:szCs w:val="20"/>
              </w:rPr>
              <w:t>sponsabilité de ses signataires.</w:t>
            </w:r>
          </w:p>
          <w:p w14:paraId="0FF434A9" w14:textId="296EF8DF" w:rsidR="00333E59" w:rsidRPr="00226C97" w:rsidRDefault="00333E59" w:rsidP="002460FD">
            <w:pPr>
              <w:spacing w:before="120" w:after="120"/>
              <w:ind w:right="567"/>
              <w:jc w:val="both"/>
              <w:rPr>
                <w:sz w:val="20"/>
                <w:szCs w:val="20"/>
              </w:rPr>
            </w:pPr>
            <w:r w:rsidRPr="00226C97">
              <w:rPr>
                <w:sz w:val="20"/>
                <w:szCs w:val="20"/>
              </w:rPr>
              <w:t>Conformément à la réglementation en vigueur sur le marché financier de l’Afrique Centrale, ce document requiert (ne requiert pas le cas échéant) le visa préalable de la COSUMAF avant sa diffusion dans le public</w:t>
            </w:r>
            <w:r w:rsidR="00E73758" w:rsidRPr="00226C97">
              <w:rPr>
                <w:sz w:val="20"/>
                <w:szCs w:val="20"/>
              </w:rPr>
              <w:t>.</w:t>
            </w:r>
          </w:p>
          <w:p w14:paraId="2694FAE8" w14:textId="77777777" w:rsidR="00333E59" w:rsidRPr="00226C97" w:rsidRDefault="00333E59" w:rsidP="002460FD">
            <w:pPr>
              <w:spacing w:before="120" w:after="120"/>
              <w:ind w:right="567"/>
              <w:jc w:val="both"/>
              <w:rPr>
                <w:sz w:val="20"/>
                <w:szCs w:val="20"/>
              </w:rPr>
            </w:pPr>
            <w:r w:rsidRPr="00226C97">
              <w:rPr>
                <w:sz w:val="20"/>
                <w:szCs w:val="20"/>
              </w:rPr>
              <w:t>L’octroi ou l’attribution par la COSUMAF d’un visa ou numéro d’enregistrement le cas échéant, n’implique ni approbation de l’opportunité de l’opération, ni authentification des informations contenues dans le document d’information. Il a été attribué après examen de la pertinence et de la cohérence de l’information fournie dans la perspective de l’opération proposée.</w:t>
            </w:r>
          </w:p>
          <w:p w14:paraId="3C6A6302" w14:textId="77777777" w:rsidR="00333E59" w:rsidRPr="00226C97" w:rsidRDefault="00333E59" w:rsidP="002460FD">
            <w:pPr>
              <w:spacing w:before="120" w:after="120"/>
              <w:ind w:right="567"/>
              <w:jc w:val="both"/>
              <w:rPr>
                <w:sz w:val="20"/>
                <w:szCs w:val="20"/>
              </w:rPr>
            </w:pPr>
            <w:r w:rsidRPr="00226C97">
              <w:rPr>
                <w:sz w:val="20"/>
                <w:szCs w:val="20"/>
              </w:rPr>
              <w:t>Le visa de la COSUMAF ne constitue pas une garantie contre le risque de non remboursement des échéances de l’opération, objet du présent document d’information</w:t>
            </w:r>
          </w:p>
          <w:p w14:paraId="58651D90" w14:textId="77777777" w:rsidR="00333E59" w:rsidRPr="00226C97" w:rsidRDefault="00333E59" w:rsidP="002460FD">
            <w:pPr>
              <w:spacing w:before="120" w:after="120"/>
              <w:ind w:right="567"/>
              <w:jc w:val="both"/>
              <w:rPr>
                <w:sz w:val="20"/>
                <w:szCs w:val="20"/>
              </w:rPr>
            </w:pPr>
            <w:r w:rsidRPr="00226C97">
              <w:rPr>
                <w:sz w:val="20"/>
                <w:szCs w:val="20"/>
              </w:rPr>
              <w:t xml:space="preserve">L’attention des investisseurs potentiels est attirée sur le fait qu’un investissement en obligations est soumis au risque de non remboursement. </w:t>
            </w:r>
          </w:p>
          <w:p w14:paraId="3A2C1559" w14:textId="77777777" w:rsidR="00333E59" w:rsidRPr="00226C97" w:rsidRDefault="00333E59" w:rsidP="00333E59">
            <w:pPr>
              <w:tabs>
                <w:tab w:val="left" w:pos="740"/>
              </w:tabs>
              <w:spacing w:line="312" w:lineRule="auto"/>
              <w:ind w:left="720" w:right="20"/>
              <w:jc w:val="both"/>
              <w:rPr>
                <w:sz w:val="20"/>
                <w:szCs w:val="20"/>
              </w:rPr>
            </w:pPr>
            <w:r w:rsidRPr="00226C97">
              <w:rPr>
                <w:sz w:val="20"/>
                <w:szCs w:val="20"/>
              </w:rPr>
              <w:t>Restrictions :</w:t>
            </w:r>
          </w:p>
          <w:p w14:paraId="483BD0B9" w14:textId="77777777" w:rsidR="00333E59" w:rsidRPr="00226C97" w:rsidRDefault="00333E59" w:rsidP="002460FD">
            <w:pPr>
              <w:tabs>
                <w:tab w:val="left" w:pos="740"/>
              </w:tabs>
              <w:spacing w:line="312" w:lineRule="auto"/>
              <w:ind w:right="20"/>
              <w:jc w:val="both"/>
              <w:rPr>
                <w:sz w:val="20"/>
                <w:szCs w:val="20"/>
              </w:rPr>
            </w:pPr>
            <w:r w:rsidRPr="00226C97">
              <w:rPr>
                <w:sz w:val="20"/>
                <w:szCs w:val="20"/>
              </w:rPr>
              <w:t>Le présent Document d’Information ne s’adresse pas aux personnes dont les lois du lieu de résidence n’autorisent pas la souscription (ou l’achat) des titres objet du présent document.</w:t>
            </w:r>
          </w:p>
          <w:p w14:paraId="133039BF" w14:textId="39C3176F" w:rsidR="00333E59" w:rsidRPr="00226C97" w:rsidRDefault="00333E59" w:rsidP="00333E59">
            <w:pPr>
              <w:pStyle w:val="NormalWeb"/>
              <w:rPr>
                <w:sz w:val="20"/>
                <w:szCs w:val="20"/>
              </w:rPr>
            </w:pPr>
            <w:r w:rsidRPr="00226C97">
              <w:rPr>
                <w:sz w:val="20"/>
                <w:szCs w:val="20"/>
              </w:rPr>
              <w:lastRenderedPageBreak/>
              <w:t>Les personnes en possession du présent document d’information sont invitées à s’informer et à respecter la réglementation dont elles dépendent en matière d’APE.</w:t>
            </w:r>
          </w:p>
          <w:p w14:paraId="522D244D" w14:textId="1F8E9DB0" w:rsidR="00333E59" w:rsidRPr="00226C97" w:rsidRDefault="00333E59" w:rsidP="00E55CDA">
            <w:pPr>
              <w:pStyle w:val="NormalWeb"/>
              <w:rPr>
                <w:sz w:val="20"/>
                <w:szCs w:val="20"/>
              </w:rPr>
            </w:pPr>
          </w:p>
        </w:tc>
      </w:tr>
      <w:tr w:rsidR="00614C28" w:rsidRPr="00226C97" w14:paraId="4859193A" w14:textId="77777777" w:rsidTr="00E55CDA">
        <w:tc>
          <w:tcPr>
            <w:tcW w:w="1413" w:type="dxa"/>
          </w:tcPr>
          <w:p w14:paraId="4C1F1F89" w14:textId="77777777" w:rsidR="00614C28" w:rsidRPr="00226C97" w:rsidRDefault="00614C28">
            <w:pPr>
              <w:rPr>
                <w:sz w:val="20"/>
                <w:szCs w:val="20"/>
              </w:rPr>
            </w:pPr>
          </w:p>
        </w:tc>
        <w:tc>
          <w:tcPr>
            <w:tcW w:w="7649" w:type="dxa"/>
          </w:tcPr>
          <w:p w14:paraId="6888F09E" w14:textId="44A4F1A2" w:rsidR="007840CD" w:rsidRPr="00226C97" w:rsidRDefault="00411921" w:rsidP="002460FD">
            <w:pPr>
              <w:pStyle w:val="NormalWeb"/>
              <w:jc w:val="both"/>
              <w:rPr>
                <w:sz w:val="20"/>
                <w:szCs w:val="20"/>
              </w:rPr>
            </w:pPr>
            <w:r w:rsidRPr="00226C97">
              <w:rPr>
                <w:sz w:val="20"/>
                <w:szCs w:val="20"/>
              </w:rPr>
              <w:t>PREAMBULE</w:t>
            </w:r>
          </w:p>
          <w:p w14:paraId="4DF5A3EC" w14:textId="2A61A3B6" w:rsidR="00614C28" w:rsidRPr="00226C97" w:rsidRDefault="007840CD" w:rsidP="007840CD">
            <w:pPr>
              <w:pStyle w:val="NormalWeb"/>
              <w:jc w:val="both"/>
              <w:rPr>
                <w:sz w:val="20"/>
                <w:szCs w:val="20"/>
              </w:rPr>
            </w:pPr>
            <w:r w:rsidRPr="00226C97">
              <w:rPr>
                <w:sz w:val="20"/>
                <w:szCs w:val="20"/>
              </w:rPr>
              <w:t>Conformément aux dispositions du règlement général de la COSUMAF et de l’acte uniforme OHADA sur le droit des Sociétés Commerciales et du Groupement d’intérêt Economique, le présent Document d’Information comporte des informations à caractère général sur (nom de l’émetteur) son activité, sa situation financière</w:t>
            </w:r>
            <w:r w:rsidR="00D97212" w:rsidRPr="00226C97">
              <w:rPr>
                <w:sz w:val="20"/>
                <w:szCs w:val="20"/>
              </w:rPr>
              <w:t>, les caractéristiques de l’opération envisagé</w:t>
            </w:r>
            <w:r w:rsidR="00E73758" w:rsidRPr="00226C97">
              <w:rPr>
                <w:sz w:val="20"/>
                <w:szCs w:val="20"/>
              </w:rPr>
              <w:t>e</w:t>
            </w:r>
            <w:r w:rsidR="00D97212" w:rsidRPr="00226C97">
              <w:rPr>
                <w:sz w:val="20"/>
                <w:szCs w:val="20"/>
              </w:rPr>
              <w:t xml:space="preserve"> ainsi que le but et la destination des fonds qui seront collectés.</w:t>
            </w:r>
          </w:p>
          <w:p w14:paraId="2A70595A" w14:textId="64CC58C8" w:rsidR="00D97212" w:rsidRPr="00226C97" w:rsidRDefault="00D97212" w:rsidP="007840CD">
            <w:pPr>
              <w:pStyle w:val="NormalWeb"/>
              <w:jc w:val="both"/>
              <w:rPr>
                <w:sz w:val="20"/>
                <w:szCs w:val="20"/>
              </w:rPr>
            </w:pPr>
            <w:r w:rsidRPr="00226C97">
              <w:rPr>
                <w:sz w:val="20"/>
                <w:szCs w:val="20"/>
              </w:rPr>
              <w:t>Ce document a été préparé avec le concours de (nom de l’émetteur) par l’intermédiaire(s) (nom(s) des intermédiaire(s)), conformément aux exigences règlementaires, notamment l’instruction susvisée relative au document d’information exigé dans le cadre de l’Appel Public à</w:t>
            </w:r>
            <w:r w:rsidR="00E73758" w:rsidRPr="00226C97">
              <w:rPr>
                <w:sz w:val="20"/>
                <w:szCs w:val="20"/>
              </w:rPr>
              <w:t xml:space="preserve"> l’épargne</w:t>
            </w:r>
            <w:r w:rsidRPr="00226C97">
              <w:rPr>
                <w:sz w:val="20"/>
                <w:szCs w:val="20"/>
              </w:rPr>
              <w:t xml:space="preserve">.  Son contenu provient des sources suivantes : </w:t>
            </w:r>
          </w:p>
          <w:p w14:paraId="0A3CA51D" w14:textId="15962C9F" w:rsidR="00D97212" w:rsidRPr="00226C97" w:rsidRDefault="00D97212" w:rsidP="00D97212">
            <w:pPr>
              <w:pStyle w:val="NormalWeb"/>
              <w:numPr>
                <w:ilvl w:val="0"/>
                <w:numId w:val="43"/>
              </w:numPr>
              <w:jc w:val="both"/>
              <w:rPr>
                <w:sz w:val="20"/>
                <w:szCs w:val="20"/>
              </w:rPr>
            </w:pPr>
            <w:r w:rsidRPr="00226C97">
              <w:rPr>
                <w:sz w:val="20"/>
                <w:szCs w:val="20"/>
              </w:rPr>
              <w:t>(Citer les sources)</w:t>
            </w:r>
          </w:p>
          <w:p w14:paraId="1777C3F5" w14:textId="439EE5EE" w:rsidR="007F778C" w:rsidRPr="00226C97" w:rsidRDefault="00D97212" w:rsidP="00D97212">
            <w:pPr>
              <w:pStyle w:val="NormalWeb"/>
              <w:jc w:val="both"/>
              <w:rPr>
                <w:sz w:val="20"/>
                <w:szCs w:val="20"/>
              </w:rPr>
            </w:pPr>
            <w:r w:rsidRPr="00226C97">
              <w:rPr>
                <w:sz w:val="20"/>
                <w:szCs w:val="20"/>
              </w:rPr>
              <w:t xml:space="preserve">Le document visé doit </w:t>
            </w:r>
            <w:r w:rsidR="007F778C" w:rsidRPr="00226C97">
              <w:rPr>
                <w:sz w:val="20"/>
                <w:szCs w:val="20"/>
              </w:rPr>
              <w:t>être :</w:t>
            </w:r>
          </w:p>
          <w:p w14:paraId="5BC1BDE3" w14:textId="77777777" w:rsidR="007F778C" w:rsidRPr="00226C97" w:rsidRDefault="007F778C" w:rsidP="007F778C">
            <w:pPr>
              <w:pStyle w:val="NormalWeb"/>
              <w:numPr>
                <w:ilvl w:val="0"/>
                <w:numId w:val="43"/>
              </w:numPr>
              <w:jc w:val="both"/>
              <w:rPr>
                <w:sz w:val="20"/>
                <w:szCs w:val="20"/>
              </w:rPr>
            </w:pPr>
            <w:r w:rsidRPr="00226C97">
              <w:rPr>
                <w:sz w:val="20"/>
                <w:szCs w:val="20"/>
              </w:rPr>
              <w:t>Largement diffusé dans tous les Etats membres de la CEMAC ;</w:t>
            </w:r>
          </w:p>
          <w:p w14:paraId="28C336A6" w14:textId="77777777" w:rsidR="007F778C" w:rsidRPr="00226C97" w:rsidRDefault="007F778C" w:rsidP="007F778C">
            <w:pPr>
              <w:pStyle w:val="NormalWeb"/>
              <w:numPr>
                <w:ilvl w:val="0"/>
                <w:numId w:val="43"/>
              </w:numPr>
              <w:jc w:val="both"/>
              <w:rPr>
                <w:sz w:val="20"/>
                <w:szCs w:val="20"/>
              </w:rPr>
            </w:pPr>
            <w:r w:rsidRPr="00226C97">
              <w:rPr>
                <w:sz w:val="20"/>
                <w:szCs w:val="20"/>
              </w:rPr>
              <w:t>Tenu à la disposition du public aux sièges de (nom de l’émetteur), de (nom de l’intermédiaire(s)), de la COSUMAF, du Dépositaire Central, auprès des agents placeurs ;</w:t>
            </w:r>
          </w:p>
          <w:p w14:paraId="610999AB" w14:textId="113C91C5" w:rsidR="00D97212" w:rsidRPr="00226C97" w:rsidRDefault="007F778C" w:rsidP="002460FD">
            <w:pPr>
              <w:pStyle w:val="NormalWeb"/>
              <w:numPr>
                <w:ilvl w:val="0"/>
                <w:numId w:val="43"/>
              </w:numPr>
              <w:jc w:val="both"/>
              <w:rPr>
                <w:sz w:val="20"/>
                <w:szCs w:val="20"/>
              </w:rPr>
            </w:pPr>
            <w:r w:rsidRPr="00226C97">
              <w:rPr>
                <w:sz w:val="20"/>
                <w:szCs w:val="20"/>
              </w:rPr>
              <w:t xml:space="preserve">Téléchargeable sur le Site internet de la BVMAC et de l’émetteur. </w:t>
            </w:r>
            <w:r w:rsidR="00D97212" w:rsidRPr="00226C97">
              <w:rPr>
                <w:sz w:val="20"/>
                <w:szCs w:val="20"/>
              </w:rPr>
              <w:t xml:space="preserve">  </w:t>
            </w:r>
          </w:p>
        </w:tc>
      </w:tr>
      <w:tr w:rsidR="00E55CDA" w:rsidRPr="00226C97" w14:paraId="7BE9070E" w14:textId="77777777" w:rsidTr="00E55CDA">
        <w:tc>
          <w:tcPr>
            <w:tcW w:w="1413" w:type="dxa"/>
          </w:tcPr>
          <w:p w14:paraId="38DE8142" w14:textId="3F7EDAA4" w:rsidR="00E55CDA" w:rsidRPr="00283DFE" w:rsidRDefault="00E55CDA">
            <w:pPr>
              <w:rPr>
                <w:b/>
                <w:sz w:val="20"/>
                <w:szCs w:val="20"/>
              </w:rPr>
            </w:pPr>
            <w:r w:rsidRPr="00283DFE">
              <w:rPr>
                <w:b/>
                <w:sz w:val="20"/>
                <w:szCs w:val="20"/>
              </w:rPr>
              <w:t xml:space="preserve">SECTION </w:t>
            </w:r>
            <w:r w:rsidR="007308DC" w:rsidRPr="00283DFE">
              <w:rPr>
                <w:b/>
                <w:sz w:val="20"/>
                <w:szCs w:val="20"/>
              </w:rPr>
              <w:t>2</w:t>
            </w:r>
          </w:p>
        </w:tc>
        <w:tc>
          <w:tcPr>
            <w:tcW w:w="7649" w:type="dxa"/>
          </w:tcPr>
          <w:p w14:paraId="177ACFDA" w14:textId="77777777" w:rsidR="00BD022F" w:rsidRPr="00283DFE" w:rsidRDefault="00BD022F" w:rsidP="00BB4C2D">
            <w:pPr>
              <w:spacing w:before="120" w:after="120"/>
              <w:ind w:left="567" w:right="567"/>
              <w:rPr>
                <w:b/>
                <w:sz w:val="20"/>
                <w:szCs w:val="20"/>
              </w:rPr>
            </w:pPr>
            <w:r w:rsidRPr="00283DFE">
              <w:rPr>
                <w:b/>
                <w:sz w:val="20"/>
                <w:szCs w:val="20"/>
              </w:rPr>
              <w:t xml:space="preserve">PERSONNES RESPONSABLES, INFORMATIONS PROVENANT DE TIERS, RAPPORTS D’EXPERTS </w:t>
            </w:r>
          </w:p>
          <w:p w14:paraId="4308C51A" w14:textId="75109040" w:rsidR="00BB4C2D" w:rsidRPr="00226C97" w:rsidRDefault="00BB4C2D" w:rsidP="00283DFE">
            <w:pPr>
              <w:spacing w:before="120" w:after="120"/>
              <w:ind w:left="567" w:right="567"/>
              <w:jc w:val="both"/>
              <w:rPr>
                <w:b/>
                <w:sz w:val="20"/>
                <w:szCs w:val="20"/>
              </w:rPr>
            </w:pPr>
            <w:r w:rsidRPr="00226C97">
              <w:rPr>
                <w:b/>
                <w:sz w:val="20"/>
                <w:szCs w:val="20"/>
              </w:rPr>
              <w:t xml:space="preserve">ATTESTATIONS ET COORDONNEES DES PERSONNES (PHYSIQUES OU MORALES) QUI ASSUMENT LA RESPONSABILITE DU DOCUMENT D’INFORMATION </w:t>
            </w:r>
          </w:p>
          <w:p w14:paraId="3809CBD3" w14:textId="324E30C8" w:rsidR="00DF14A9" w:rsidRPr="00226C97" w:rsidRDefault="00DF14A9" w:rsidP="00283DFE">
            <w:pPr>
              <w:spacing w:before="120" w:after="120"/>
              <w:ind w:left="567" w:right="567"/>
              <w:jc w:val="both"/>
              <w:rPr>
                <w:b/>
                <w:sz w:val="20"/>
                <w:szCs w:val="20"/>
              </w:rPr>
            </w:pPr>
            <w:r w:rsidRPr="00226C97">
              <w:rPr>
                <w:rFonts w:eastAsia="Arial"/>
                <w:sz w:val="20"/>
                <w:szCs w:val="20"/>
              </w:rPr>
              <w:t>Déclarer toutes les personnes responsables des informations contenues dans le document d’information et, le cas échéant, de</w:t>
            </w:r>
            <w:r w:rsidRPr="00226C97">
              <w:rPr>
                <w:rFonts w:eastAsia="Arial"/>
                <w:b/>
                <w:sz w:val="20"/>
                <w:szCs w:val="20"/>
              </w:rPr>
              <w:t xml:space="preserve"> </w:t>
            </w:r>
            <w:r w:rsidRPr="00226C97">
              <w:rPr>
                <w:rFonts w:eastAsia="Arial"/>
                <w:sz w:val="20"/>
                <w:szCs w:val="20"/>
              </w:rPr>
              <w:t>certaines parties de celui-ci – auquel cas ces parties doit être indiquées.</w:t>
            </w:r>
          </w:p>
          <w:p w14:paraId="13EBD9AC" w14:textId="7AA3EF1A" w:rsidR="00BD022F" w:rsidRPr="00226C97" w:rsidRDefault="00BD022F" w:rsidP="00283DFE">
            <w:pPr>
              <w:pStyle w:val="Corpsdetexte"/>
              <w:spacing w:before="120" w:after="120"/>
              <w:ind w:right="567"/>
              <w:rPr>
                <w:rFonts w:ascii="Times New Roman" w:hAnsi="Times New Roman"/>
                <w:szCs w:val="20"/>
              </w:rPr>
            </w:pPr>
            <w:r w:rsidRPr="00226C97">
              <w:rPr>
                <w:rFonts w:ascii="Times New Roman" w:hAnsi="Times New Roman"/>
                <w:szCs w:val="20"/>
              </w:rPr>
              <w:t xml:space="preserve">Indiquer les prénom et nom du représentant légal de l’émetteur </w:t>
            </w:r>
          </w:p>
          <w:p w14:paraId="5A0A466B" w14:textId="77777777" w:rsidR="00BD022F" w:rsidRPr="00226C97" w:rsidRDefault="00BD022F" w:rsidP="00283DFE">
            <w:pPr>
              <w:spacing w:before="120" w:after="120"/>
              <w:ind w:right="567"/>
              <w:jc w:val="both"/>
              <w:rPr>
                <w:sz w:val="20"/>
                <w:szCs w:val="20"/>
              </w:rPr>
            </w:pPr>
            <w:r w:rsidRPr="00226C97">
              <w:rPr>
                <w:sz w:val="20"/>
                <w:szCs w:val="20"/>
              </w:rPr>
              <w:t>Lorsque l’opération est réalisée avec l’intervention d’un (ou plusieurs) intermédiaire(s) agissant pour le compte de l’émetteur, le document d’information comporte la signature de cet (ces) intermédiaire(s) qui atteste (nt) avoir accompli les diligences d’usages pour s’assurer de la sincérité des informations contenues dans le document d’information ;</w:t>
            </w:r>
          </w:p>
          <w:p w14:paraId="573C53C8" w14:textId="77777777" w:rsidR="00BD022F" w:rsidRPr="00226C97" w:rsidRDefault="00BD022F" w:rsidP="00283DFE">
            <w:pPr>
              <w:spacing w:before="120" w:after="120"/>
              <w:ind w:right="567"/>
              <w:jc w:val="both"/>
              <w:rPr>
                <w:sz w:val="20"/>
                <w:szCs w:val="20"/>
              </w:rPr>
            </w:pPr>
            <w:r w:rsidRPr="00226C97">
              <w:rPr>
                <w:sz w:val="20"/>
                <w:szCs w:val="20"/>
              </w:rPr>
              <w:t>Le responsable de l’information et de la communication financière (nom, prénom, fonction, adresse, numéros de téléphone, télécopie et l’adresse électronique…)</w:t>
            </w:r>
          </w:p>
          <w:p w14:paraId="0E76CBB3" w14:textId="77777777" w:rsidR="00E73758" w:rsidRPr="00226C97" w:rsidRDefault="00BD022F" w:rsidP="00283DFE">
            <w:pPr>
              <w:pStyle w:val="NormalWeb"/>
              <w:jc w:val="both"/>
              <w:rPr>
                <w:b/>
                <w:sz w:val="20"/>
                <w:szCs w:val="20"/>
              </w:rPr>
            </w:pPr>
            <w:r w:rsidRPr="00226C97">
              <w:rPr>
                <w:b/>
                <w:sz w:val="20"/>
                <w:szCs w:val="20"/>
              </w:rPr>
              <w:t>La signature de la personne ou des personnes qui assurent la responsabilité du document d’information sera précédée de la formule suivante :</w:t>
            </w:r>
          </w:p>
          <w:p w14:paraId="204F58D9" w14:textId="7E7139BC" w:rsidR="00BD022F" w:rsidRPr="00226C97" w:rsidRDefault="00BD022F" w:rsidP="00283DFE">
            <w:pPr>
              <w:pStyle w:val="NormalWeb"/>
              <w:jc w:val="both"/>
              <w:rPr>
                <w:rFonts w:eastAsia="Arial"/>
                <w:sz w:val="20"/>
                <w:szCs w:val="20"/>
              </w:rPr>
            </w:pPr>
            <w:r w:rsidRPr="00226C97">
              <w:rPr>
                <w:b/>
                <w:sz w:val="20"/>
                <w:szCs w:val="20"/>
              </w:rPr>
              <w:t> </w:t>
            </w:r>
            <w:r w:rsidRPr="00226C97">
              <w:rPr>
                <w:b/>
                <w:i/>
                <w:sz w:val="20"/>
                <w:szCs w:val="20"/>
              </w:rPr>
              <w:t>« A notre connaissance, les données du présent document d’information sont conformes à la réalité ; elles comprennent toutes les informations nécessaires aux investisseurs pour fonder leur jugement sur le patrimoine, l’activité, la situation financière, les résultats, les risques et les perspectives de l’émetteur et sur les droits attachés aux titres offerts ; elles ne comportent pas d’omission de nature à en altérer la portée »</w:t>
            </w:r>
            <w:r w:rsidRPr="00226C97">
              <w:rPr>
                <w:b/>
                <w:sz w:val="20"/>
                <w:szCs w:val="20"/>
              </w:rPr>
              <w:t xml:space="preserve"> </w:t>
            </w:r>
            <w:r w:rsidR="00411921" w:rsidRPr="00226C97">
              <w:rPr>
                <w:rFonts w:eastAsia="Arial"/>
                <w:sz w:val="20"/>
                <w:szCs w:val="20"/>
              </w:rPr>
              <w:t>ici</w:t>
            </w:r>
            <w:r w:rsidR="00BB4C2D" w:rsidRPr="00226C97">
              <w:rPr>
                <w:rFonts w:eastAsia="Arial"/>
                <w:sz w:val="20"/>
                <w:szCs w:val="20"/>
              </w:rPr>
              <w:t xml:space="preserve"> – auquel cas ces parties doit être indiquées</w:t>
            </w:r>
          </w:p>
          <w:p w14:paraId="4B1190B3" w14:textId="48CFE9E9" w:rsidR="00E55CDA" w:rsidRPr="00226C97" w:rsidRDefault="00E55CDA" w:rsidP="00BB4C2D">
            <w:pPr>
              <w:pStyle w:val="NormalWeb"/>
              <w:rPr>
                <w:sz w:val="20"/>
                <w:szCs w:val="20"/>
              </w:rPr>
            </w:pPr>
            <w:r w:rsidRPr="00226C97">
              <w:rPr>
                <w:sz w:val="20"/>
                <w:szCs w:val="20"/>
              </w:rPr>
              <w:lastRenderedPageBreak/>
              <w:t xml:space="preserve"> </w:t>
            </w:r>
          </w:p>
        </w:tc>
      </w:tr>
      <w:tr w:rsidR="007B19E7" w:rsidRPr="00226C97" w14:paraId="117BEEB4" w14:textId="77777777" w:rsidTr="00E55CDA">
        <w:tc>
          <w:tcPr>
            <w:tcW w:w="1413" w:type="dxa"/>
          </w:tcPr>
          <w:p w14:paraId="418DB47F" w14:textId="77777777" w:rsidR="007B19E7" w:rsidRPr="00226C97" w:rsidRDefault="007B19E7" w:rsidP="007B19E7">
            <w:pPr>
              <w:rPr>
                <w:sz w:val="20"/>
                <w:szCs w:val="20"/>
              </w:rPr>
            </w:pPr>
          </w:p>
        </w:tc>
        <w:tc>
          <w:tcPr>
            <w:tcW w:w="7649" w:type="dxa"/>
          </w:tcPr>
          <w:p w14:paraId="4B07EC4C" w14:textId="77777777" w:rsidR="007B19E7" w:rsidRPr="00226C97" w:rsidRDefault="007B19E7" w:rsidP="007B19E7">
            <w:pPr>
              <w:pStyle w:val="NormalWeb"/>
              <w:rPr>
                <w:sz w:val="20"/>
                <w:szCs w:val="20"/>
              </w:rPr>
            </w:pPr>
            <w:r w:rsidRPr="00226C97">
              <w:rPr>
                <w:sz w:val="20"/>
                <w:szCs w:val="20"/>
              </w:rPr>
              <w:t xml:space="preserve">Fournir une déclaration des personnes responsables du document d’information attestant que les informations qu’il contient sont, à leur connaissance, conformes à la réalité et qu’il ne comporte pas d’omissions de nature à en altérer la portée. </w:t>
            </w:r>
          </w:p>
          <w:p w14:paraId="745239AF" w14:textId="6B4D6583" w:rsidR="007B19E7" w:rsidRPr="00226C97" w:rsidRDefault="007B19E7" w:rsidP="00D76D39">
            <w:pPr>
              <w:pStyle w:val="NormalWeb"/>
              <w:jc w:val="both"/>
              <w:rPr>
                <w:sz w:val="20"/>
                <w:szCs w:val="20"/>
              </w:rPr>
            </w:pPr>
            <w:r w:rsidRPr="00226C97">
              <w:rPr>
                <w:sz w:val="20"/>
                <w:szCs w:val="20"/>
              </w:rPr>
              <w:t xml:space="preserve">Le cas échéant, fournir une déclaration des personnes responsables de certaines parties du document d’information attestant que les informations contenues dans les parties dont elles sont responsables sont, à leur connaissance, conformes à la réalité et que lesdites parties ne comportent pas d’omissions de nature à en altérer la portée. </w:t>
            </w:r>
          </w:p>
        </w:tc>
      </w:tr>
      <w:tr w:rsidR="007B19E7" w:rsidRPr="00226C97" w14:paraId="6406F5E2" w14:textId="77777777" w:rsidTr="002460FD">
        <w:trPr>
          <w:trHeight w:val="3544"/>
        </w:trPr>
        <w:tc>
          <w:tcPr>
            <w:tcW w:w="1413" w:type="dxa"/>
          </w:tcPr>
          <w:p w14:paraId="6E2A9156" w14:textId="076CFF1B" w:rsidR="007B19E7" w:rsidRPr="00226C97" w:rsidRDefault="007B19E7" w:rsidP="007B19E7">
            <w:pPr>
              <w:rPr>
                <w:sz w:val="20"/>
                <w:szCs w:val="20"/>
              </w:rPr>
            </w:pPr>
            <w:r w:rsidRPr="00226C97">
              <w:rPr>
                <w:sz w:val="20"/>
                <w:szCs w:val="20"/>
              </w:rPr>
              <w:t>Point 2.</w:t>
            </w:r>
            <w:r w:rsidR="00411921" w:rsidRPr="00226C97">
              <w:rPr>
                <w:sz w:val="20"/>
                <w:szCs w:val="20"/>
              </w:rPr>
              <w:t>1</w:t>
            </w:r>
          </w:p>
        </w:tc>
        <w:tc>
          <w:tcPr>
            <w:tcW w:w="7649" w:type="dxa"/>
          </w:tcPr>
          <w:p w14:paraId="5E998E62" w14:textId="3E65E3C0" w:rsidR="007B19E7" w:rsidRPr="00226C97" w:rsidRDefault="007B19E7" w:rsidP="007B19E7">
            <w:pPr>
              <w:pStyle w:val="NormalWeb"/>
              <w:rPr>
                <w:sz w:val="20"/>
                <w:szCs w:val="20"/>
              </w:rPr>
            </w:pPr>
            <w:r w:rsidRPr="00226C97">
              <w:rPr>
                <w:sz w:val="20"/>
                <w:szCs w:val="20"/>
              </w:rPr>
              <w:t xml:space="preserve">Lorsqu’une déclaration ou un rapport attribué(e) à une personne intervenant en qualité d’expert est inclus(e) dans le document d’information, fournir les renseignements suivants sur cette personne : </w:t>
            </w:r>
          </w:p>
          <w:p w14:paraId="77D7B2C0" w14:textId="77777777" w:rsidR="007B19E7" w:rsidRPr="00226C97" w:rsidRDefault="007B19E7" w:rsidP="007B19E7">
            <w:pPr>
              <w:pStyle w:val="NormalWeb"/>
              <w:numPr>
                <w:ilvl w:val="0"/>
                <w:numId w:val="9"/>
              </w:numPr>
              <w:rPr>
                <w:sz w:val="20"/>
                <w:szCs w:val="20"/>
              </w:rPr>
            </w:pPr>
            <w:r w:rsidRPr="00226C97">
              <w:rPr>
                <w:sz w:val="20"/>
                <w:szCs w:val="20"/>
              </w:rPr>
              <w:t>son nom;</w:t>
            </w:r>
          </w:p>
          <w:p w14:paraId="2289A77D" w14:textId="77777777" w:rsidR="007B19E7" w:rsidRPr="00226C97" w:rsidRDefault="007B19E7" w:rsidP="007B19E7">
            <w:pPr>
              <w:pStyle w:val="NormalWeb"/>
              <w:numPr>
                <w:ilvl w:val="0"/>
                <w:numId w:val="9"/>
              </w:numPr>
              <w:rPr>
                <w:sz w:val="20"/>
                <w:szCs w:val="20"/>
              </w:rPr>
            </w:pPr>
            <w:r w:rsidRPr="00226C97">
              <w:rPr>
                <w:sz w:val="20"/>
                <w:szCs w:val="20"/>
              </w:rPr>
              <w:t>son adresse professionnelle;</w:t>
            </w:r>
          </w:p>
          <w:p w14:paraId="23F21F03" w14:textId="77777777" w:rsidR="007B19E7" w:rsidRPr="00226C97" w:rsidRDefault="007B19E7" w:rsidP="007B19E7">
            <w:pPr>
              <w:pStyle w:val="NormalWeb"/>
              <w:numPr>
                <w:ilvl w:val="0"/>
                <w:numId w:val="9"/>
              </w:numPr>
              <w:rPr>
                <w:sz w:val="20"/>
                <w:szCs w:val="20"/>
              </w:rPr>
            </w:pPr>
            <w:r w:rsidRPr="00226C97">
              <w:rPr>
                <w:sz w:val="20"/>
                <w:szCs w:val="20"/>
              </w:rPr>
              <w:t>ses qualifications;</w:t>
            </w:r>
          </w:p>
          <w:p w14:paraId="43F81DF1" w14:textId="4EC5D72F" w:rsidR="007B19E7" w:rsidRPr="00226C97" w:rsidRDefault="007B19E7" w:rsidP="007B19E7">
            <w:pPr>
              <w:pStyle w:val="NormalWeb"/>
              <w:numPr>
                <w:ilvl w:val="0"/>
                <w:numId w:val="9"/>
              </w:numPr>
              <w:rPr>
                <w:sz w:val="20"/>
                <w:szCs w:val="20"/>
              </w:rPr>
            </w:pPr>
            <w:r w:rsidRPr="00226C97">
              <w:rPr>
                <w:sz w:val="20"/>
                <w:szCs w:val="20"/>
              </w:rPr>
              <w:t xml:space="preserve">le cas échéant, tout intérêt important qu’elle a dans l’émetteur. </w:t>
            </w:r>
          </w:p>
          <w:p w14:paraId="161B9881" w14:textId="77777777" w:rsidR="007B19E7" w:rsidRPr="00226C97" w:rsidRDefault="007B19E7" w:rsidP="007B19E7">
            <w:pPr>
              <w:pStyle w:val="NormalWeb"/>
              <w:rPr>
                <w:sz w:val="20"/>
                <w:szCs w:val="20"/>
              </w:rPr>
            </w:pPr>
            <w:r w:rsidRPr="00226C97">
              <w:rPr>
                <w:sz w:val="20"/>
                <w:szCs w:val="20"/>
              </w:rPr>
              <w:t xml:space="preserve">Si la déclaration ou le rapport a été produit(e) à la demande de l’émetteur, indiquer que cette déclaration ou ce rapport a été inclus(e) dans le document d’information avec le consentement de la personne ayant avalisé le contenu de cette partie du document d’information. </w:t>
            </w:r>
          </w:p>
          <w:p w14:paraId="72167EAF" w14:textId="27A23D6F" w:rsidR="007B19E7" w:rsidRPr="00226C97" w:rsidRDefault="007B19E7" w:rsidP="007B19E7">
            <w:pPr>
              <w:pStyle w:val="NormalWeb"/>
              <w:rPr>
                <w:sz w:val="20"/>
                <w:szCs w:val="20"/>
              </w:rPr>
            </w:pPr>
          </w:p>
        </w:tc>
      </w:tr>
      <w:tr w:rsidR="007B19E7" w:rsidRPr="00226C97" w14:paraId="07C42D8D" w14:textId="77777777" w:rsidTr="00E55CDA">
        <w:tc>
          <w:tcPr>
            <w:tcW w:w="1413" w:type="dxa"/>
          </w:tcPr>
          <w:p w14:paraId="0F91C8FB" w14:textId="7C722443" w:rsidR="007B19E7" w:rsidRPr="00226C97" w:rsidRDefault="007B19E7" w:rsidP="007B19E7">
            <w:pPr>
              <w:rPr>
                <w:sz w:val="20"/>
                <w:szCs w:val="20"/>
              </w:rPr>
            </w:pPr>
            <w:r w:rsidRPr="00226C97">
              <w:rPr>
                <w:sz w:val="20"/>
                <w:szCs w:val="20"/>
              </w:rPr>
              <w:t>Point 2.</w:t>
            </w:r>
            <w:r w:rsidR="00411921" w:rsidRPr="00226C97">
              <w:rPr>
                <w:sz w:val="20"/>
                <w:szCs w:val="20"/>
              </w:rPr>
              <w:t>2</w:t>
            </w:r>
          </w:p>
        </w:tc>
        <w:tc>
          <w:tcPr>
            <w:tcW w:w="7649" w:type="dxa"/>
          </w:tcPr>
          <w:p w14:paraId="14B61076" w14:textId="4188E306" w:rsidR="007B19E7" w:rsidRPr="00226C97" w:rsidRDefault="007B19E7" w:rsidP="00D76D39">
            <w:pPr>
              <w:pStyle w:val="NormalWeb"/>
              <w:jc w:val="both"/>
              <w:rPr>
                <w:sz w:val="20"/>
                <w:szCs w:val="20"/>
              </w:rPr>
            </w:pPr>
            <w:r w:rsidRPr="00226C97">
              <w:rPr>
                <w:sz w:val="20"/>
                <w:szCs w:val="20"/>
              </w:rPr>
              <w:t xml:space="preserve">Lorsque des informations proviennent d’un tiers, fournir une attestation confirmant que ces informations ont été fidèlement reproduites et que, pour autant que l’émetteur le sache et soit en mesure de le vérifier à partir des données publiées par ce tiers, aucun fait n’a été omis qui rendrait les informations reproduites inexactes ou trompeuses. En outre, identifier la ou les source(s) d’information. </w:t>
            </w:r>
          </w:p>
          <w:p w14:paraId="66D801A6" w14:textId="0B108B20" w:rsidR="007B19E7" w:rsidRPr="00226C97" w:rsidRDefault="007B19E7" w:rsidP="007B19E7">
            <w:pPr>
              <w:pStyle w:val="NormalWeb"/>
              <w:rPr>
                <w:sz w:val="20"/>
                <w:szCs w:val="20"/>
              </w:rPr>
            </w:pPr>
          </w:p>
        </w:tc>
      </w:tr>
      <w:tr w:rsidR="007B19E7" w:rsidRPr="00226C97" w14:paraId="56EF30DB" w14:textId="77777777" w:rsidTr="00E55CDA">
        <w:tc>
          <w:tcPr>
            <w:tcW w:w="1413" w:type="dxa"/>
          </w:tcPr>
          <w:p w14:paraId="6886DA4C" w14:textId="34DB047C" w:rsidR="007B19E7" w:rsidRPr="00226C97" w:rsidRDefault="007B19E7" w:rsidP="007B19E7">
            <w:pPr>
              <w:rPr>
                <w:sz w:val="20"/>
                <w:szCs w:val="20"/>
              </w:rPr>
            </w:pPr>
            <w:r w:rsidRPr="00226C97">
              <w:rPr>
                <w:sz w:val="20"/>
                <w:szCs w:val="20"/>
              </w:rPr>
              <w:t xml:space="preserve">Point </w:t>
            </w:r>
            <w:r w:rsidR="00411921" w:rsidRPr="00226C97">
              <w:rPr>
                <w:sz w:val="20"/>
                <w:szCs w:val="20"/>
              </w:rPr>
              <w:t>2.</w:t>
            </w:r>
            <w:r w:rsidRPr="00226C97">
              <w:rPr>
                <w:sz w:val="20"/>
                <w:szCs w:val="20"/>
              </w:rPr>
              <w:t>3</w:t>
            </w:r>
          </w:p>
        </w:tc>
        <w:tc>
          <w:tcPr>
            <w:tcW w:w="7649" w:type="dxa"/>
          </w:tcPr>
          <w:p w14:paraId="16EFE1F1" w14:textId="228EFDA5" w:rsidR="007B19E7" w:rsidRPr="00226C97" w:rsidRDefault="007B19E7" w:rsidP="00D76D39">
            <w:pPr>
              <w:pStyle w:val="NormalWeb"/>
              <w:jc w:val="both"/>
              <w:rPr>
                <w:sz w:val="20"/>
                <w:szCs w:val="20"/>
              </w:rPr>
            </w:pPr>
            <w:r w:rsidRPr="00226C97">
              <w:rPr>
                <w:sz w:val="20"/>
                <w:szCs w:val="20"/>
              </w:rPr>
              <w:t>Si des con</w:t>
            </w:r>
            <w:r w:rsidR="005C5F16" w:rsidRPr="00226C97">
              <w:rPr>
                <w:sz w:val="20"/>
                <w:szCs w:val="20"/>
              </w:rPr>
              <w:t>trôleurs légaux ont démissionné</w:t>
            </w:r>
            <w:r w:rsidRPr="00226C97">
              <w:rPr>
                <w:sz w:val="20"/>
                <w:szCs w:val="20"/>
              </w:rPr>
              <w:t xml:space="preserve">, ont été démis de leurs fonctions ou n’ont pas été reconduits dans leurs fonctions durant la période couverte par les informations financières historiques, donner les détails de cette information, s’ils sont importants. </w:t>
            </w:r>
          </w:p>
          <w:p w14:paraId="18718B06" w14:textId="77777777" w:rsidR="007B19E7" w:rsidRPr="00226C97" w:rsidRDefault="007B19E7" w:rsidP="007B19E7">
            <w:pPr>
              <w:rPr>
                <w:sz w:val="20"/>
                <w:szCs w:val="20"/>
              </w:rPr>
            </w:pPr>
          </w:p>
        </w:tc>
      </w:tr>
      <w:tr w:rsidR="006866C6" w:rsidRPr="00226C97" w14:paraId="040792CE" w14:textId="77777777" w:rsidTr="00E55CDA">
        <w:tc>
          <w:tcPr>
            <w:tcW w:w="1413" w:type="dxa"/>
          </w:tcPr>
          <w:p w14:paraId="065E3E96" w14:textId="468C3D99" w:rsidR="006866C6" w:rsidRPr="00226C97" w:rsidRDefault="00411921" w:rsidP="007B19E7">
            <w:pPr>
              <w:rPr>
                <w:sz w:val="20"/>
                <w:szCs w:val="20"/>
              </w:rPr>
            </w:pPr>
            <w:r w:rsidRPr="00226C97">
              <w:rPr>
                <w:sz w:val="20"/>
                <w:szCs w:val="20"/>
              </w:rPr>
              <w:t>Point 2.4</w:t>
            </w:r>
          </w:p>
        </w:tc>
        <w:tc>
          <w:tcPr>
            <w:tcW w:w="7649" w:type="dxa"/>
          </w:tcPr>
          <w:p w14:paraId="4B3880B5" w14:textId="77777777" w:rsidR="006866C6" w:rsidRPr="00226C97" w:rsidRDefault="006866C6" w:rsidP="002460FD">
            <w:pPr>
              <w:pStyle w:val="NormalWeb"/>
              <w:jc w:val="both"/>
              <w:rPr>
                <w:sz w:val="20"/>
                <w:szCs w:val="20"/>
              </w:rPr>
            </w:pPr>
            <w:r w:rsidRPr="00226C97">
              <w:rPr>
                <w:sz w:val="20"/>
                <w:szCs w:val="20"/>
              </w:rPr>
              <w:t>AGENCES DE NOTATION ET /OU GARANT</w:t>
            </w:r>
          </w:p>
          <w:p w14:paraId="68CBF4A3" w14:textId="7F8B72BF" w:rsidR="006866C6" w:rsidRPr="00226C97" w:rsidRDefault="006866C6" w:rsidP="002460FD">
            <w:pPr>
              <w:pStyle w:val="NormalWeb"/>
              <w:numPr>
                <w:ilvl w:val="0"/>
                <w:numId w:val="43"/>
              </w:numPr>
              <w:jc w:val="both"/>
              <w:rPr>
                <w:sz w:val="20"/>
                <w:szCs w:val="20"/>
              </w:rPr>
            </w:pPr>
            <w:r w:rsidRPr="00226C97">
              <w:rPr>
                <w:sz w:val="20"/>
                <w:szCs w:val="20"/>
              </w:rPr>
              <w:t>Identité, fonction et coordonnées du représentant légal</w:t>
            </w:r>
          </w:p>
          <w:p w14:paraId="7374FC22" w14:textId="3E5599C6" w:rsidR="006866C6" w:rsidRPr="00226C97" w:rsidRDefault="006866C6" w:rsidP="002460FD">
            <w:pPr>
              <w:pStyle w:val="NormalWeb"/>
              <w:numPr>
                <w:ilvl w:val="0"/>
                <w:numId w:val="43"/>
              </w:numPr>
              <w:jc w:val="both"/>
              <w:rPr>
                <w:sz w:val="20"/>
                <w:szCs w:val="20"/>
              </w:rPr>
            </w:pPr>
            <w:r w:rsidRPr="00226C97">
              <w:rPr>
                <w:sz w:val="20"/>
                <w:szCs w:val="20"/>
              </w:rPr>
              <w:t xml:space="preserve">Dénomination ou raison sociale </w:t>
            </w:r>
          </w:p>
          <w:p w14:paraId="2B9CB1DD" w14:textId="5147D852" w:rsidR="00411921" w:rsidRPr="00226C97" w:rsidRDefault="006866C6" w:rsidP="002460FD">
            <w:pPr>
              <w:pStyle w:val="NormalWeb"/>
              <w:numPr>
                <w:ilvl w:val="0"/>
                <w:numId w:val="43"/>
              </w:numPr>
              <w:jc w:val="both"/>
              <w:rPr>
                <w:sz w:val="20"/>
                <w:szCs w:val="20"/>
              </w:rPr>
            </w:pPr>
            <w:r w:rsidRPr="00226C97">
              <w:rPr>
                <w:sz w:val="20"/>
                <w:szCs w:val="20"/>
              </w:rPr>
              <w:t xml:space="preserve">Numéro d’agrément </w:t>
            </w:r>
            <w:r w:rsidR="00411921" w:rsidRPr="00226C97">
              <w:rPr>
                <w:sz w:val="20"/>
                <w:szCs w:val="20"/>
              </w:rPr>
              <w:t xml:space="preserve"> </w:t>
            </w:r>
          </w:p>
          <w:p w14:paraId="5EC55787" w14:textId="0CB5F71E" w:rsidR="006866C6" w:rsidRPr="00226C97" w:rsidRDefault="006866C6" w:rsidP="002460FD">
            <w:pPr>
              <w:pStyle w:val="NormalWeb"/>
              <w:numPr>
                <w:ilvl w:val="0"/>
                <w:numId w:val="43"/>
              </w:numPr>
              <w:jc w:val="both"/>
              <w:rPr>
                <w:sz w:val="20"/>
                <w:szCs w:val="20"/>
              </w:rPr>
            </w:pPr>
            <w:r w:rsidRPr="00226C97">
              <w:rPr>
                <w:sz w:val="20"/>
                <w:szCs w:val="20"/>
              </w:rPr>
              <w:t>Autres coordonnées</w:t>
            </w:r>
          </w:p>
          <w:p w14:paraId="6893AAAD" w14:textId="335BF586" w:rsidR="006866C6" w:rsidRPr="00226C97" w:rsidRDefault="006866C6" w:rsidP="002460FD">
            <w:pPr>
              <w:pStyle w:val="NormalWeb"/>
              <w:jc w:val="both"/>
              <w:rPr>
                <w:sz w:val="20"/>
                <w:szCs w:val="20"/>
              </w:rPr>
            </w:pPr>
            <w:r w:rsidRPr="00226C97">
              <w:rPr>
                <w:sz w:val="20"/>
                <w:szCs w:val="20"/>
              </w:rPr>
              <w:t>Si les émetteurs font l’objet de notations financières par les agences de notation, les notes à court et long terme sont précisées et l’évolution de la notation sur les précédents exercices et l’exercice écoulé est commentée.</w:t>
            </w:r>
          </w:p>
        </w:tc>
      </w:tr>
      <w:tr w:rsidR="007B19E7" w:rsidRPr="00226C97" w14:paraId="3677C9AC" w14:textId="77777777" w:rsidTr="00E55CDA">
        <w:tc>
          <w:tcPr>
            <w:tcW w:w="1413" w:type="dxa"/>
          </w:tcPr>
          <w:p w14:paraId="4BCF37AB" w14:textId="57973FFE" w:rsidR="007B19E7" w:rsidRPr="00283DFE" w:rsidRDefault="007B19E7" w:rsidP="007B19E7">
            <w:pPr>
              <w:rPr>
                <w:b/>
                <w:sz w:val="20"/>
                <w:szCs w:val="20"/>
              </w:rPr>
            </w:pPr>
            <w:r w:rsidRPr="00283DFE">
              <w:rPr>
                <w:b/>
                <w:sz w:val="20"/>
                <w:szCs w:val="20"/>
              </w:rPr>
              <w:t xml:space="preserve">SECTION </w:t>
            </w:r>
            <w:r w:rsidR="00411921" w:rsidRPr="00283DFE">
              <w:rPr>
                <w:b/>
                <w:sz w:val="20"/>
                <w:szCs w:val="20"/>
              </w:rPr>
              <w:t>3</w:t>
            </w:r>
          </w:p>
        </w:tc>
        <w:tc>
          <w:tcPr>
            <w:tcW w:w="7649" w:type="dxa"/>
          </w:tcPr>
          <w:p w14:paraId="679767D8" w14:textId="5C5D19D8" w:rsidR="007B19E7" w:rsidRPr="00283DFE" w:rsidRDefault="007B19E7" w:rsidP="007B19E7">
            <w:pPr>
              <w:pStyle w:val="NormalWeb"/>
              <w:rPr>
                <w:b/>
                <w:sz w:val="20"/>
                <w:szCs w:val="20"/>
              </w:rPr>
            </w:pPr>
            <w:r w:rsidRPr="00283DFE">
              <w:rPr>
                <w:b/>
                <w:sz w:val="20"/>
                <w:szCs w:val="20"/>
              </w:rPr>
              <w:t>FACTEURS DE RISQUE</w:t>
            </w:r>
          </w:p>
        </w:tc>
      </w:tr>
      <w:tr w:rsidR="007B19E7" w:rsidRPr="00226C97" w14:paraId="20B8FBA6" w14:textId="77777777" w:rsidTr="00E55CDA">
        <w:tc>
          <w:tcPr>
            <w:tcW w:w="1413" w:type="dxa"/>
          </w:tcPr>
          <w:p w14:paraId="569188DA" w14:textId="28B798DF" w:rsidR="007B19E7" w:rsidRPr="00226C97" w:rsidRDefault="007B19E7" w:rsidP="007B19E7">
            <w:pPr>
              <w:rPr>
                <w:sz w:val="20"/>
                <w:szCs w:val="20"/>
              </w:rPr>
            </w:pPr>
          </w:p>
        </w:tc>
        <w:tc>
          <w:tcPr>
            <w:tcW w:w="7649" w:type="dxa"/>
          </w:tcPr>
          <w:p w14:paraId="29AF5065" w14:textId="1A296D5E" w:rsidR="007B19E7" w:rsidRPr="00226C97" w:rsidRDefault="007B19E7" w:rsidP="007B19E7">
            <w:pPr>
              <w:pStyle w:val="NormalWeb"/>
              <w:rPr>
                <w:sz w:val="20"/>
                <w:szCs w:val="20"/>
              </w:rPr>
            </w:pPr>
            <w:r w:rsidRPr="00226C97">
              <w:rPr>
                <w:sz w:val="20"/>
                <w:szCs w:val="20"/>
              </w:rPr>
              <w:t xml:space="preserve">Fournir une description des risques importants qui sont propres à l’émetteur, repartis en un nombre limité de catégories, dans une section intitulée « facteurs de risque ». </w:t>
            </w:r>
          </w:p>
          <w:p w14:paraId="283BFF2C" w14:textId="76A51BE9" w:rsidR="007B19E7" w:rsidRPr="00226C97" w:rsidRDefault="007B19E7" w:rsidP="002B0AC6">
            <w:pPr>
              <w:pStyle w:val="NormalWeb"/>
              <w:jc w:val="both"/>
              <w:rPr>
                <w:sz w:val="20"/>
                <w:szCs w:val="20"/>
              </w:rPr>
            </w:pPr>
            <w:r w:rsidRPr="00226C97">
              <w:rPr>
                <w:sz w:val="20"/>
                <w:szCs w:val="20"/>
              </w:rPr>
              <w:t>Dans chaque catégorie, il convient d’indiquer en premier lieu les risques les plus importants d’après l’évaluation effectuée par l’émetteur, l’offreur ou la personne qui sollicite l’admission à la négoc</w:t>
            </w:r>
            <w:r w:rsidR="003376B3" w:rsidRPr="00226C97">
              <w:rPr>
                <w:sz w:val="20"/>
                <w:szCs w:val="20"/>
              </w:rPr>
              <w:t>iation sur un marché règlementé</w:t>
            </w:r>
            <w:r w:rsidRPr="00226C97">
              <w:rPr>
                <w:sz w:val="20"/>
                <w:szCs w:val="20"/>
              </w:rPr>
              <w:t xml:space="preserve">, compte tenu de leur incidence négative sur </w:t>
            </w:r>
            <w:r w:rsidR="003376B3" w:rsidRPr="00226C97">
              <w:rPr>
                <w:sz w:val="20"/>
                <w:szCs w:val="20"/>
              </w:rPr>
              <w:t>l’émetteur et de la probabilité</w:t>
            </w:r>
            <w:r w:rsidRPr="00226C97">
              <w:rPr>
                <w:sz w:val="20"/>
                <w:szCs w:val="20"/>
              </w:rPr>
              <w:t xml:space="preserve"> de leur survenance. Ces risques doivent être corroborés par le contenu du document d’information. </w:t>
            </w:r>
          </w:p>
        </w:tc>
      </w:tr>
      <w:tr w:rsidR="007B19E7" w:rsidRPr="00226C97" w14:paraId="2FDD2860" w14:textId="77777777" w:rsidTr="00E55CDA">
        <w:tc>
          <w:tcPr>
            <w:tcW w:w="1413" w:type="dxa"/>
          </w:tcPr>
          <w:p w14:paraId="31322CEF" w14:textId="41E3265B" w:rsidR="007B19E7" w:rsidRPr="00283DFE" w:rsidRDefault="007B19E7" w:rsidP="007B19E7">
            <w:pPr>
              <w:rPr>
                <w:b/>
                <w:sz w:val="20"/>
                <w:szCs w:val="20"/>
              </w:rPr>
            </w:pPr>
            <w:r w:rsidRPr="00283DFE">
              <w:rPr>
                <w:b/>
                <w:sz w:val="20"/>
                <w:szCs w:val="20"/>
              </w:rPr>
              <w:t xml:space="preserve">SECTION </w:t>
            </w:r>
            <w:r w:rsidR="00411921" w:rsidRPr="00283DFE">
              <w:rPr>
                <w:b/>
                <w:sz w:val="20"/>
                <w:szCs w:val="20"/>
              </w:rPr>
              <w:t>4</w:t>
            </w:r>
          </w:p>
        </w:tc>
        <w:tc>
          <w:tcPr>
            <w:tcW w:w="7649" w:type="dxa"/>
          </w:tcPr>
          <w:p w14:paraId="1486C552" w14:textId="77777777" w:rsidR="009B4997" w:rsidRPr="00283DFE" w:rsidRDefault="007B19E7" w:rsidP="009B4997">
            <w:pPr>
              <w:pStyle w:val="NormalWeb"/>
              <w:rPr>
                <w:b/>
                <w:sz w:val="20"/>
                <w:szCs w:val="20"/>
              </w:rPr>
            </w:pPr>
            <w:r w:rsidRPr="00283DFE">
              <w:rPr>
                <w:b/>
                <w:sz w:val="20"/>
                <w:szCs w:val="20"/>
              </w:rPr>
              <w:t>INFORMATIONS CONCERNANT L’ÉMETTEUR</w:t>
            </w:r>
          </w:p>
          <w:p w14:paraId="1D280A7F" w14:textId="3B284FB6" w:rsidR="009B4997" w:rsidRPr="00226C97" w:rsidRDefault="009B4997" w:rsidP="002460FD">
            <w:pPr>
              <w:pStyle w:val="NormalWeb"/>
              <w:rPr>
                <w:sz w:val="20"/>
                <w:szCs w:val="20"/>
              </w:rPr>
            </w:pPr>
            <w:r w:rsidRPr="00226C97">
              <w:rPr>
                <w:sz w:val="20"/>
                <w:szCs w:val="20"/>
              </w:rPr>
              <w:lastRenderedPageBreak/>
              <w:t>Indiquer les éléments suivants :</w:t>
            </w:r>
          </w:p>
          <w:p w14:paraId="24277631" w14:textId="77777777" w:rsidR="009B4997" w:rsidRPr="00226C97" w:rsidRDefault="009B4997" w:rsidP="009B4997">
            <w:pPr>
              <w:numPr>
                <w:ilvl w:val="1"/>
                <w:numId w:val="31"/>
              </w:numPr>
              <w:spacing w:before="120" w:after="120"/>
              <w:ind w:right="567"/>
              <w:jc w:val="both"/>
              <w:rPr>
                <w:sz w:val="20"/>
                <w:szCs w:val="20"/>
              </w:rPr>
            </w:pPr>
            <w:r w:rsidRPr="00226C97">
              <w:rPr>
                <w:sz w:val="20"/>
                <w:szCs w:val="20"/>
              </w:rPr>
              <w:t>Dénomination sociale,</w:t>
            </w:r>
          </w:p>
          <w:p w14:paraId="18EDF74A" w14:textId="77777777" w:rsidR="009B4997" w:rsidRPr="00226C97" w:rsidRDefault="009B4997" w:rsidP="009B4997">
            <w:pPr>
              <w:numPr>
                <w:ilvl w:val="1"/>
                <w:numId w:val="31"/>
              </w:numPr>
              <w:spacing w:before="120" w:after="120"/>
              <w:ind w:right="567"/>
              <w:jc w:val="both"/>
              <w:rPr>
                <w:sz w:val="20"/>
                <w:szCs w:val="20"/>
              </w:rPr>
            </w:pPr>
            <w:r w:rsidRPr="00226C97">
              <w:rPr>
                <w:sz w:val="20"/>
                <w:szCs w:val="20"/>
              </w:rPr>
              <w:t>Siège social et principal siège administratif si celui-ci est différent du siège social,</w:t>
            </w:r>
          </w:p>
          <w:p w14:paraId="7C34A247" w14:textId="77777777" w:rsidR="009B4997" w:rsidRPr="00226C97" w:rsidRDefault="009B4997" w:rsidP="009B4997">
            <w:pPr>
              <w:numPr>
                <w:ilvl w:val="1"/>
                <w:numId w:val="31"/>
              </w:numPr>
              <w:spacing w:before="120" w:after="120"/>
              <w:ind w:right="567"/>
              <w:jc w:val="both"/>
              <w:rPr>
                <w:sz w:val="20"/>
                <w:szCs w:val="20"/>
              </w:rPr>
            </w:pPr>
            <w:r w:rsidRPr="00226C97">
              <w:rPr>
                <w:sz w:val="20"/>
                <w:szCs w:val="20"/>
              </w:rPr>
              <w:t>Numéros de téléphone et de télécopie,</w:t>
            </w:r>
          </w:p>
          <w:p w14:paraId="0A427A2D" w14:textId="77777777" w:rsidR="009B4997" w:rsidRPr="00226C97" w:rsidRDefault="009B4997" w:rsidP="009B4997">
            <w:pPr>
              <w:numPr>
                <w:ilvl w:val="1"/>
                <w:numId w:val="31"/>
              </w:numPr>
              <w:spacing w:before="120" w:after="120"/>
              <w:ind w:right="567"/>
              <w:jc w:val="both"/>
              <w:rPr>
                <w:sz w:val="20"/>
                <w:szCs w:val="20"/>
              </w:rPr>
            </w:pPr>
            <w:r w:rsidRPr="00226C97">
              <w:rPr>
                <w:sz w:val="20"/>
                <w:szCs w:val="20"/>
              </w:rPr>
              <w:t>Adresse électronique, site web le cas échéant,</w:t>
            </w:r>
          </w:p>
          <w:p w14:paraId="3355D7E8" w14:textId="77777777" w:rsidR="009B4997" w:rsidRPr="00226C97" w:rsidRDefault="009B4997" w:rsidP="009B4997">
            <w:pPr>
              <w:numPr>
                <w:ilvl w:val="1"/>
                <w:numId w:val="31"/>
              </w:numPr>
              <w:spacing w:before="120" w:after="120"/>
              <w:ind w:right="567"/>
              <w:jc w:val="both"/>
              <w:rPr>
                <w:sz w:val="20"/>
                <w:szCs w:val="20"/>
              </w:rPr>
            </w:pPr>
            <w:r w:rsidRPr="00226C97">
              <w:rPr>
                <w:sz w:val="20"/>
                <w:szCs w:val="20"/>
              </w:rPr>
              <w:t>Forme juridique et nationalité</w:t>
            </w:r>
          </w:p>
          <w:p w14:paraId="7F48A4A9" w14:textId="5566228B" w:rsidR="009B4997" w:rsidRPr="00226C97" w:rsidRDefault="009B4997" w:rsidP="009B4997">
            <w:pPr>
              <w:numPr>
                <w:ilvl w:val="1"/>
                <w:numId w:val="31"/>
              </w:numPr>
              <w:spacing w:before="120" w:after="120"/>
              <w:ind w:right="567"/>
              <w:jc w:val="both"/>
              <w:rPr>
                <w:sz w:val="20"/>
                <w:szCs w:val="20"/>
              </w:rPr>
            </w:pPr>
            <w:r w:rsidRPr="00226C97">
              <w:rPr>
                <w:sz w:val="20"/>
                <w:szCs w:val="20"/>
              </w:rPr>
              <w:t xml:space="preserve">Date de constitution et </w:t>
            </w:r>
            <w:r w:rsidR="007F778C" w:rsidRPr="00226C97">
              <w:rPr>
                <w:sz w:val="20"/>
                <w:szCs w:val="20"/>
              </w:rPr>
              <w:t>durée de</w:t>
            </w:r>
            <w:r w:rsidRPr="00226C97">
              <w:rPr>
                <w:sz w:val="20"/>
                <w:szCs w:val="20"/>
              </w:rPr>
              <w:t xml:space="preserve"> vie de l’émetteur, lorsqu’elle n’est pas indéterminée</w:t>
            </w:r>
          </w:p>
          <w:p w14:paraId="20E1EF3E" w14:textId="77777777" w:rsidR="009B4997" w:rsidRPr="00226C97" w:rsidRDefault="009B4997" w:rsidP="009B4997">
            <w:pPr>
              <w:numPr>
                <w:ilvl w:val="1"/>
                <w:numId w:val="31"/>
              </w:numPr>
              <w:spacing w:before="120" w:after="120"/>
              <w:ind w:right="567"/>
              <w:jc w:val="both"/>
              <w:rPr>
                <w:sz w:val="20"/>
                <w:szCs w:val="20"/>
              </w:rPr>
            </w:pPr>
            <w:r w:rsidRPr="00226C97">
              <w:rPr>
                <w:sz w:val="20"/>
                <w:szCs w:val="20"/>
              </w:rPr>
              <w:t>Clauses statutaires particulières</w:t>
            </w:r>
          </w:p>
          <w:p w14:paraId="16A3DD24" w14:textId="77777777" w:rsidR="009B4997" w:rsidRPr="00226C97" w:rsidRDefault="009B4997" w:rsidP="009B4997">
            <w:pPr>
              <w:numPr>
                <w:ilvl w:val="1"/>
                <w:numId w:val="31"/>
              </w:numPr>
              <w:spacing w:before="120" w:after="120"/>
              <w:ind w:right="567"/>
              <w:jc w:val="both"/>
              <w:rPr>
                <w:sz w:val="20"/>
                <w:szCs w:val="20"/>
              </w:rPr>
            </w:pPr>
            <w:r w:rsidRPr="00226C97">
              <w:rPr>
                <w:sz w:val="20"/>
                <w:szCs w:val="20"/>
              </w:rPr>
              <w:t>Numéro du registre du commerce</w:t>
            </w:r>
          </w:p>
          <w:p w14:paraId="276769B9" w14:textId="77777777" w:rsidR="009B4997" w:rsidRPr="00226C97" w:rsidRDefault="009B4997" w:rsidP="009B4997">
            <w:pPr>
              <w:numPr>
                <w:ilvl w:val="1"/>
                <w:numId w:val="31"/>
              </w:numPr>
              <w:spacing w:before="120" w:after="120"/>
              <w:ind w:right="567"/>
              <w:jc w:val="both"/>
              <w:rPr>
                <w:sz w:val="20"/>
                <w:szCs w:val="20"/>
              </w:rPr>
            </w:pPr>
            <w:r w:rsidRPr="00226C97">
              <w:rPr>
                <w:sz w:val="20"/>
                <w:szCs w:val="20"/>
              </w:rPr>
              <w:t>Matricule fiscal et régime fiscal</w:t>
            </w:r>
          </w:p>
          <w:p w14:paraId="454FA829" w14:textId="77777777" w:rsidR="009B4997" w:rsidRPr="00226C97" w:rsidRDefault="009B4997" w:rsidP="009B4997">
            <w:pPr>
              <w:numPr>
                <w:ilvl w:val="1"/>
                <w:numId w:val="31"/>
              </w:numPr>
              <w:spacing w:before="120" w:after="120"/>
              <w:ind w:right="567"/>
              <w:jc w:val="both"/>
              <w:rPr>
                <w:sz w:val="20"/>
                <w:szCs w:val="20"/>
              </w:rPr>
            </w:pPr>
            <w:r w:rsidRPr="00226C97">
              <w:rPr>
                <w:sz w:val="20"/>
                <w:szCs w:val="20"/>
              </w:rPr>
              <w:t>Objet social avec référence à l’article des statuts où celui-ci est décrit,</w:t>
            </w:r>
          </w:p>
          <w:p w14:paraId="1BF31173" w14:textId="77777777" w:rsidR="009B4997" w:rsidRPr="00226C97" w:rsidRDefault="009B4997" w:rsidP="009B4997">
            <w:pPr>
              <w:numPr>
                <w:ilvl w:val="1"/>
                <w:numId w:val="31"/>
              </w:numPr>
              <w:spacing w:before="120" w:after="120"/>
              <w:ind w:right="567"/>
              <w:jc w:val="both"/>
              <w:rPr>
                <w:sz w:val="20"/>
                <w:szCs w:val="20"/>
              </w:rPr>
            </w:pPr>
            <w:r w:rsidRPr="00226C97">
              <w:rPr>
                <w:sz w:val="20"/>
                <w:szCs w:val="20"/>
              </w:rPr>
              <w:t>Capital social actuel</w:t>
            </w:r>
          </w:p>
          <w:p w14:paraId="56F13979" w14:textId="320122BE" w:rsidR="009B4997" w:rsidRPr="00226C97" w:rsidRDefault="009B4997" w:rsidP="009B4997">
            <w:pPr>
              <w:numPr>
                <w:ilvl w:val="1"/>
                <w:numId w:val="31"/>
              </w:numPr>
              <w:spacing w:before="120" w:after="120"/>
              <w:ind w:right="567"/>
              <w:jc w:val="both"/>
              <w:rPr>
                <w:sz w:val="20"/>
                <w:szCs w:val="20"/>
              </w:rPr>
            </w:pPr>
            <w:r w:rsidRPr="00226C97">
              <w:rPr>
                <w:sz w:val="20"/>
                <w:szCs w:val="20"/>
              </w:rPr>
              <w:t>Lieux où peuvent être consultés les doc</w:t>
            </w:r>
            <w:r w:rsidR="003376B3" w:rsidRPr="00226C97">
              <w:rPr>
                <w:sz w:val="20"/>
                <w:szCs w:val="20"/>
              </w:rPr>
              <w:t>uments juridiques relatifs à l’</w:t>
            </w:r>
            <w:r w:rsidRPr="00226C97">
              <w:rPr>
                <w:sz w:val="20"/>
                <w:szCs w:val="20"/>
              </w:rPr>
              <w:t>émetteur (notamment les statuts, les procès-verbaux des assemblées générales), ainsi que les rapports des commissaires aux comptes.</w:t>
            </w:r>
          </w:p>
          <w:p w14:paraId="04D29746" w14:textId="50DB2C9E" w:rsidR="009B4997" w:rsidRPr="00226C97" w:rsidRDefault="009B4997" w:rsidP="009B4997">
            <w:pPr>
              <w:numPr>
                <w:ilvl w:val="1"/>
                <w:numId w:val="31"/>
              </w:numPr>
              <w:spacing w:before="120" w:after="120"/>
              <w:ind w:right="567"/>
              <w:jc w:val="both"/>
              <w:rPr>
                <w:sz w:val="20"/>
                <w:szCs w:val="20"/>
              </w:rPr>
            </w:pPr>
            <w:r w:rsidRPr="00226C97">
              <w:rPr>
                <w:sz w:val="20"/>
                <w:szCs w:val="20"/>
              </w:rPr>
              <w:t xml:space="preserve">Responsable chargé de l’information et des relations avec les obligataires, </w:t>
            </w:r>
            <w:r w:rsidR="003376B3" w:rsidRPr="00226C97">
              <w:rPr>
                <w:sz w:val="20"/>
                <w:szCs w:val="20"/>
              </w:rPr>
              <w:t xml:space="preserve">la </w:t>
            </w:r>
            <w:r w:rsidRPr="00226C97">
              <w:rPr>
                <w:sz w:val="20"/>
                <w:szCs w:val="20"/>
              </w:rPr>
              <w:t xml:space="preserve">COSUMAF, </w:t>
            </w:r>
            <w:r w:rsidR="003376B3" w:rsidRPr="00226C97">
              <w:rPr>
                <w:sz w:val="20"/>
                <w:szCs w:val="20"/>
              </w:rPr>
              <w:t xml:space="preserve">la BVMAC et le </w:t>
            </w:r>
            <w:r w:rsidRPr="00226C97">
              <w:rPr>
                <w:sz w:val="20"/>
                <w:szCs w:val="20"/>
              </w:rPr>
              <w:t>DEPOSITAIRE CENTRAL</w:t>
            </w:r>
          </w:p>
          <w:p w14:paraId="6CF28B76" w14:textId="02A8124C" w:rsidR="009B4997" w:rsidRPr="00226C97" w:rsidRDefault="009B4997" w:rsidP="002460FD">
            <w:pPr>
              <w:numPr>
                <w:ilvl w:val="1"/>
                <w:numId w:val="31"/>
              </w:numPr>
              <w:spacing w:before="120" w:after="120"/>
              <w:ind w:right="567"/>
              <w:jc w:val="both"/>
              <w:rPr>
                <w:sz w:val="20"/>
                <w:szCs w:val="20"/>
              </w:rPr>
            </w:pPr>
            <w:r w:rsidRPr="00226C97">
              <w:rPr>
                <w:sz w:val="20"/>
                <w:szCs w:val="20"/>
              </w:rPr>
              <w:t>Listes des textes législatifs applicables à l’émetteur</w:t>
            </w:r>
          </w:p>
        </w:tc>
      </w:tr>
      <w:tr w:rsidR="00C24546" w:rsidRPr="00226C97" w14:paraId="7F9214E4" w14:textId="77777777" w:rsidTr="00E55CDA">
        <w:tc>
          <w:tcPr>
            <w:tcW w:w="1413" w:type="dxa"/>
          </w:tcPr>
          <w:p w14:paraId="707BF40C" w14:textId="1D3703C7" w:rsidR="00C24546" w:rsidRPr="00226C97" w:rsidRDefault="00411921" w:rsidP="007B19E7">
            <w:pPr>
              <w:rPr>
                <w:sz w:val="20"/>
                <w:szCs w:val="20"/>
              </w:rPr>
            </w:pPr>
            <w:r w:rsidRPr="00226C97">
              <w:rPr>
                <w:sz w:val="20"/>
                <w:szCs w:val="20"/>
              </w:rPr>
              <w:lastRenderedPageBreak/>
              <w:t xml:space="preserve">Point 4.1 </w:t>
            </w:r>
          </w:p>
        </w:tc>
        <w:tc>
          <w:tcPr>
            <w:tcW w:w="7649" w:type="dxa"/>
          </w:tcPr>
          <w:p w14:paraId="5522578D" w14:textId="77777777" w:rsidR="00C24546" w:rsidRPr="00226C97" w:rsidRDefault="00C24546" w:rsidP="007B19E7">
            <w:pPr>
              <w:rPr>
                <w:sz w:val="20"/>
                <w:szCs w:val="20"/>
              </w:rPr>
            </w:pPr>
            <w:r w:rsidRPr="00226C97">
              <w:rPr>
                <w:sz w:val="20"/>
                <w:szCs w:val="20"/>
              </w:rPr>
              <w:t>CAPITAL DE L’EMETTEUR</w:t>
            </w:r>
          </w:p>
          <w:p w14:paraId="7C9093AF" w14:textId="77777777" w:rsidR="00C24546" w:rsidRPr="00226C97" w:rsidRDefault="00C24546" w:rsidP="002460FD">
            <w:pPr>
              <w:spacing w:before="120" w:after="120"/>
              <w:ind w:right="567"/>
              <w:jc w:val="both"/>
              <w:rPr>
                <w:sz w:val="20"/>
                <w:szCs w:val="20"/>
              </w:rPr>
            </w:pPr>
            <w:r w:rsidRPr="00226C97">
              <w:rPr>
                <w:sz w:val="20"/>
                <w:szCs w:val="20"/>
              </w:rPr>
              <w:t>Indiquer le montant du capital social, le nombre et les catégories de titres qui représentent le capital, en précisant leur valeur nominale.</w:t>
            </w:r>
          </w:p>
          <w:p w14:paraId="517EAD83" w14:textId="5286DAD7" w:rsidR="00C24546" w:rsidRPr="00226C97" w:rsidRDefault="00C24546" w:rsidP="002460FD">
            <w:pPr>
              <w:pStyle w:val="Paragraphedeliste"/>
              <w:numPr>
                <w:ilvl w:val="0"/>
                <w:numId w:val="44"/>
              </w:numPr>
              <w:spacing w:before="120" w:after="120"/>
              <w:ind w:right="567"/>
              <w:jc w:val="both"/>
              <w:rPr>
                <w:sz w:val="20"/>
                <w:szCs w:val="20"/>
              </w:rPr>
            </w:pPr>
            <w:r w:rsidRPr="00226C97">
              <w:rPr>
                <w:sz w:val="20"/>
                <w:szCs w:val="20"/>
              </w:rPr>
              <w:t>Actions ordinaires et actions privilégiées, actions de capital et actions de jouissance. Caractéristiques de ces différentes catégories d’actions.</w:t>
            </w:r>
          </w:p>
          <w:p w14:paraId="03D36E0F" w14:textId="77777777" w:rsidR="00C24546" w:rsidRPr="00226C97" w:rsidRDefault="00C24546" w:rsidP="002460FD">
            <w:pPr>
              <w:spacing w:before="120" w:after="120"/>
              <w:ind w:right="567"/>
              <w:jc w:val="both"/>
              <w:rPr>
                <w:sz w:val="20"/>
                <w:szCs w:val="20"/>
              </w:rPr>
            </w:pPr>
            <w:r w:rsidRPr="00226C97">
              <w:rPr>
                <w:sz w:val="20"/>
                <w:szCs w:val="20"/>
              </w:rPr>
              <w:t>Le cas échéant, partie du capital souscrit restant à libérer.</w:t>
            </w:r>
          </w:p>
          <w:p w14:paraId="6131E567" w14:textId="77777777" w:rsidR="00C24546" w:rsidRPr="00226C97" w:rsidRDefault="00C24546" w:rsidP="00C24546">
            <w:pPr>
              <w:spacing w:before="120" w:after="120"/>
              <w:ind w:left="567" w:right="567"/>
              <w:jc w:val="both"/>
              <w:rPr>
                <w:sz w:val="20"/>
                <w:szCs w:val="20"/>
              </w:rPr>
            </w:pPr>
            <w:r w:rsidRPr="00226C97">
              <w:rPr>
                <w:sz w:val="20"/>
                <w:szCs w:val="20"/>
              </w:rPr>
              <w:t>2. Le cas échéant, obligations convertibles ou échangeables.</w:t>
            </w:r>
          </w:p>
          <w:p w14:paraId="523A83D9" w14:textId="77777777" w:rsidR="00C24546" w:rsidRPr="00226C97" w:rsidRDefault="00C24546" w:rsidP="00C24546">
            <w:pPr>
              <w:spacing w:before="120" w:after="120"/>
              <w:ind w:left="567" w:right="567"/>
              <w:jc w:val="both"/>
              <w:rPr>
                <w:sz w:val="20"/>
                <w:szCs w:val="20"/>
              </w:rPr>
            </w:pPr>
            <w:r w:rsidRPr="00226C97">
              <w:rPr>
                <w:sz w:val="20"/>
                <w:szCs w:val="20"/>
              </w:rPr>
              <w:t>S’il existe des titres de ces catégories non encore convertis ou échangés, indiquer leur nombre ainsi que les délais d’exercice de l’option et les bases de conversion ou d’échange.</w:t>
            </w:r>
          </w:p>
          <w:p w14:paraId="29E0F719" w14:textId="77777777" w:rsidR="00C24546" w:rsidRPr="00226C97" w:rsidRDefault="00C24546" w:rsidP="00C24546">
            <w:pPr>
              <w:spacing w:before="120" w:after="120"/>
              <w:ind w:left="567" w:right="567"/>
              <w:jc w:val="both"/>
              <w:rPr>
                <w:sz w:val="20"/>
                <w:szCs w:val="20"/>
              </w:rPr>
            </w:pPr>
            <w:r w:rsidRPr="00226C97">
              <w:rPr>
                <w:sz w:val="20"/>
                <w:szCs w:val="20"/>
              </w:rPr>
              <w:t>3. Décrire l’évolution du capital de l’émetteur au cours des cinq dernières années ou depuis son origine si crée depuis moins de 5 ans, en précisant la nature des opérations réalisées, le nombre d’actions émises lors de chaque opération et le prix par action.</w:t>
            </w:r>
          </w:p>
          <w:p w14:paraId="367436B3" w14:textId="77777777" w:rsidR="00C24546" w:rsidRPr="00226C97" w:rsidRDefault="00C24546" w:rsidP="00C24546">
            <w:pPr>
              <w:spacing w:before="120" w:after="120"/>
              <w:ind w:left="567" w:right="567"/>
              <w:jc w:val="both"/>
              <w:rPr>
                <w:sz w:val="20"/>
                <w:szCs w:val="20"/>
              </w:rPr>
            </w:pPr>
            <w:r w:rsidRPr="00226C97">
              <w:rPr>
                <w:sz w:val="20"/>
                <w:szCs w:val="20"/>
              </w:rPr>
              <w:t>4. Donner la liste des actionnaires en précisant le montant, le nombre de titres et de droits de vote possédés par chacun ainsi que leur part respective dans le capital et dans les droits de vote. Les actionnaires détenant moins de 3 % des titres et des droits de vote peuvent être regroupés sous une rubrique « autres actionnaires ».</w:t>
            </w:r>
          </w:p>
          <w:p w14:paraId="236348D8" w14:textId="4A480C28" w:rsidR="00C24546" w:rsidRPr="00226C97" w:rsidRDefault="00C24546" w:rsidP="00C24546">
            <w:pPr>
              <w:spacing w:before="120" w:after="120"/>
              <w:ind w:left="567" w:right="567"/>
              <w:jc w:val="both"/>
              <w:rPr>
                <w:sz w:val="20"/>
                <w:szCs w:val="20"/>
              </w:rPr>
            </w:pPr>
            <w:r w:rsidRPr="00226C97">
              <w:rPr>
                <w:sz w:val="20"/>
                <w:szCs w:val="20"/>
              </w:rPr>
              <w:t xml:space="preserve">5. Pour les sociétés actionnaires détenant plus de 5 % du capital de l’émetteur, indiquer l’activité, actionnariat, chiffre </w:t>
            </w:r>
            <w:r w:rsidR="007F778C" w:rsidRPr="00226C97">
              <w:rPr>
                <w:sz w:val="20"/>
                <w:szCs w:val="20"/>
              </w:rPr>
              <w:t>d’affaires</w:t>
            </w:r>
            <w:r w:rsidRPr="00226C97">
              <w:rPr>
                <w:sz w:val="20"/>
                <w:szCs w:val="20"/>
              </w:rPr>
              <w:t xml:space="preserve">, résultat net et la situation nette la plus récente. </w:t>
            </w:r>
          </w:p>
          <w:p w14:paraId="32EE5BD0" w14:textId="77777777" w:rsidR="00C24546" w:rsidRPr="00226C97" w:rsidRDefault="00C24546" w:rsidP="00C24546">
            <w:pPr>
              <w:spacing w:before="120" w:after="120"/>
              <w:ind w:left="567" w:right="567"/>
              <w:jc w:val="both"/>
              <w:rPr>
                <w:sz w:val="20"/>
                <w:szCs w:val="20"/>
              </w:rPr>
            </w:pPr>
            <w:r w:rsidRPr="00226C97">
              <w:rPr>
                <w:sz w:val="20"/>
                <w:szCs w:val="20"/>
              </w:rPr>
              <w:t>6. le pourcentage du capital détenu par le conseil d’administration et un état des prêts consentis aux dirigeants, administrateurs et actionnaires importants</w:t>
            </w:r>
          </w:p>
          <w:p w14:paraId="7D451021" w14:textId="1F2E8FA0" w:rsidR="00C24546" w:rsidRPr="00226C97" w:rsidRDefault="00C24546" w:rsidP="00C24546">
            <w:pPr>
              <w:spacing w:before="120" w:after="120"/>
              <w:ind w:left="567" w:right="567"/>
              <w:jc w:val="both"/>
              <w:rPr>
                <w:sz w:val="20"/>
                <w:szCs w:val="20"/>
              </w:rPr>
            </w:pPr>
            <w:r w:rsidRPr="00226C97">
              <w:rPr>
                <w:sz w:val="20"/>
                <w:szCs w:val="20"/>
              </w:rPr>
              <w:lastRenderedPageBreak/>
              <w:t xml:space="preserve">7. Indiquer si les principaux actionnaires de l'émetteur disposent de </w:t>
            </w:r>
            <w:r w:rsidR="007F778C" w:rsidRPr="00226C97">
              <w:rPr>
                <w:sz w:val="20"/>
                <w:szCs w:val="20"/>
              </w:rPr>
              <w:t>participation différente</w:t>
            </w:r>
            <w:r w:rsidRPr="00226C97">
              <w:rPr>
                <w:sz w:val="20"/>
                <w:szCs w:val="20"/>
              </w:rPr>
              <w:t xml:space="preserve"> ou des droits de vote différents</w:t>
            </w:r>
          </w:p>
          <w:p w14:paraId="5D88AC76" w14:textId="77777777" w:rsidR="00C24546" w:rsidRPr="00226C97" w:rsidRDefault="00C24546" w:rsidP="00C24546">
            <w:pPr>
              <w:spacing w:before="120" w:after="120"/>
              <w:ind w:left="567" w:right="567"/>
              <w:jc w:val="both"/>
              <w:rPr>
                <w:sz w:val="20"/>
                <w:szCs w:val="20"/>
              </w:rPr>
            </w:pPr>
            <w:r w:rsidRPr="00226C97">
              <w:rPr>
                <w:sz w:val="20"/>
                <w:szCs w:val="20"/>
              </w:rPr>
              <w:t>8. Indiquer la politique de distribution de dividendes telle qu’elle est prévue dans les statuts de l’émetteur</w:t>
            </w:r>
          </w:p>
          <w:p w14:paraId="5F4D090D" w14:textId="77777777" w:rsidR="00C24546" w:rsidRPr="00226C97" w:rsidRDefault="00C24546" w:rsidP="00C24546">
            <w:pPr>
              <w:spacing w:before="120" w:after="120"/>
              <w:ind w:left="567" w:right="567"/>
              <w:jc w:val="both"/>
              <w:rPr>
                <w:sz w:val="20"/>
                <w:szCs w:val="20"/>
              </w:rPr>
            </w:pPr>
            <w:r w:rsidRPr="00226C97">
              <w:rPr>
                <w:sz w:val="20"/>
                <w:szCs w:val="20"/>
              </w:rPr>
              <w:t>9. indiquer les restrictions éventuelles à la négociabilité des titres</w:t>
            </w:r>
          </w:p>
          <w:p w14:paraId="29611DED" w14:textId="77777777" w:rsidR="00C24546" w:rsidRPr="00226C97" w:rsidRDefault="00C24546" w:rsidP="00C24546">
            <w:pPr>
              <w:spacing w:line="1" w:lineRule="exact"/>
              <w:rPr>
                <w:sz w:val="20"/>
                <w:szCs w:val="20"/>
              </w:rPr>
            </w:pPr>
          </w:p>
          <w:p w14:paraId="0DC5DDA6" w14:textId="77777777" w:rsidR="00C24546" w:rsidRPr="00226C97" w:rsidRDefault="00C24546" w:rsidP="00C24546">
            <w:pPr>
              <w:spacing w:line="2" w:lineRule="exact"/>
              <w:rPr>
                <w:sz w:val="20"/>
                <w:szCs w:val="20"/>
              </w:rPr>
            </w:pPr>
          </w:p>
          <w:p w14:paraId="5E4E5EA7" w14:textId="55720085" w:rsidR="00C24546" w:rsidRPr="00226C97" w:rsidRDefault="00C24546" w:rsidP="002460FD">
            <w:pPr>
              <w:spacing w:line="392" w:lineRule="auto"/>
              <w:ind w:left="423" w:right="20"/>
              <w:jc w:val="both"/>
              <w:rPr>
                <w:sz w:val="20"/>
                <w:szCs w:val="20"/>
              </w:rPr>
            </w:pPr>
            <w:r w:rsidRPr="00226C97">
              <w:rPr>
                <w:sz w:val="20"/>
                <w:szCs w:val="20"/>
              </w:rPr>
              <w:t xml:space="preserve">  10. Décrire tout accord, connu de l'émetteur, dont la mise en œuvre pourrait, à une</w:t>
            </w:r>
            <w:r w:rsidR="002B10E1" w:rsidRPr="00226C97">
              <w:rPr>
                <w:sz w:val="20"/>
                <w:szCs w:val="20"/>
              </w:rPr>
              <w:t xml:space="preserve"> </w:t>
            </w:r>
            <w:r w:rsidRPr="00226C97">
              <w:rPr>
                <w:sz w:val="20"/>
                <w:szCs w:val="20"/>
              </w:rPr>
              <w:t>date</w:t>
            </w:r>
            <w:r w:rsidR="002B10E1" w:rsidRPr="00226C97">
              <w:rPr>
                <w:sz w:val="20"/>
                <w:szCs w:val="20"/>
              </w:rPr>
              <w:t xml:space="preserve"> </w:t>
            </w:r>
            <w:r w:rsidRPr="00226C97">
              <w:rPr>
                <w:sz w:val="20"/>
                <w:szCs w:val="20"/>
              </w:rPr>
              <w:t>ultérieure, entraîner un changement de son contrôle.</w:t>
            </w:r>
          </w:p>
        </w:tc>
      </w:tr>
      <w:tr w:rsidR="00C24546" w:rsidRPr="00226C97" w14:paraId="71BFC6FD" w14:textId="77777777" w:rsidTr="00E55CDA">
        <w:tc>
          <w:tcPr>
            <w:tcW w:w="1413" w:type="dxa"/>
          </w:tcPr>
          <w:p w14:paraId="13B1CFDC" w14:textId="09FC109F" w:rsidR="00C24546" w:rsidRPr="00226C97" w:rsidRDefault="002B10E1" w:rsidP="007B19E7">
            <w:pPr>
              <w:rPr>
                <w:sz w:val="20"/>
                <w:szCs w:val="20"/>
              </w:rPr>
            </w:pPr>
            <w:r w:rsidRPr="00226C97">
              <w:rPr>
                <w:sz w:val="20"/>
                <w:szCs w:val="20"/>
              </w:rPr>
              <w:lastRenderedPageBreak/>
              <w:t>Point 4.2</w:t>
            </w:r>
          </w:p>
        </w:tc>
        <w:tc>
          <w:tcPr>
            <w:tcW w:w="7649" w:type="dxa"/>
          </w:tcPr>
          <w:p w14:paraId="5E9C38FF" w14:textId="77777777" w:rsidR="00C24546" w:rsidRPr="00226C97" w:rsidRDefault="00C24546" w:rsidP="007B19E7">
            <w:pPr>
              <w:rPr>
                <w:sz w:val="20"/>
                <w:szCs w:val="20"/>
              </w:rPr>
            </w:pPr>
            <w:r w:rsidRPr="00226C97">
              <w:rPr>
                <w:sz w:val="20"/>
                <w:szCs w:val="20"/>
              </w:rPr>
              <w:t>ADMINISTRATEURS ET DIRIGEANTS</w:t>
            </w:r>
          </w:p>
          <w:p w14:paraId="7B72001C" w14:textId="77777777" w:rsidR="00C24546" w:rsidRPr="00226C97" w:rsidRDefault="00C24546" w:rsidP="00C24546">
            <w:pPr>
              <w:spacing w:before="120" w:after="120"/>
              <w:ind w:left="567" w:right="567"/>
              <w:jc w:val="both"/>
              <w:rPr>
                <w:sz w:val="20"/>
                <w:szCs w:val="20"/>
              </w:rPr>
            </w:pPr>
            <w:r w:rsidRPr="00226C97">
              <w:rPr>
                <w:sz w:val="20"/>
                <w:szCs w:val="20"/>
              </w:rPr>
              <w:t xml:space="preserve">1. </w:t>
            </w:r>
            <w:r w:rsidRPr="00226C97">
              <w:rPr>
                <w:b/>
                <w:sz w:val="20"/>
                <w:szCs w:val="20"/>
              </w:rPr>
              <w:t>Organes d’administration ou de surveillance</w:t>
            </w:r>
            <w:r w:rsidRPr="00226C97">
              <w:rPr>
                <w:sz w:val="20"/>
                <w:szCs w:val="20"/>
              </w:rPr>
              <w:t>.</w:t>
            </w:r>
          </w:p>
          <w:p w14:paraId="5F7B2C14" w14:textId="77777777" w:rsidR="00C24546" w:rsidRPr="00226C97" w:rsidRDefault="00C24546" w:rsidP="00C24546">
            <w:pPr>
              <w:spacing w:before="120" w:after="120"/>
              <w:ind w:left="567" w:right="567"/>
              <w:jc w:val="both"/>
              <w:rPr>
                <w:sz w:val="20"/>
                <w:szCs w:val="20"/>
              </w:rPr>
            </w:pPr>
            <w:r w:rsidRPr="00226C97">
              <w:rPr>
                <w:sz w:val="20"/>
                <w:szCs w:val="20"/>
              </w:rPr>
              <w:t xml:space="preserve">Composition de l’organe d’administration  </w:t>
            </w:r>
          </w:p>
          <w:p w14:paraId="1356E97D" w14:textId="77777777" w:rsidR="00C24546" w:rsidRPr="00226C97" w:rsidRDefault="00C24546" w:rsidP="00C24546">
            <w:pPr>
              <w:spacing w:before="120" w:after="120"/>
              <w:ind w:left="567" w:right="567"/>
              <w:jc w:val="both"/>
              <w:rPr>
                <w:sz w:val="20"/>
                <w:szCs w:val="20"/>
              </w:rPr>
            </w:pPr>
            <w:r w:rsidRPr="00226C97">
              <w:rPr>
                <w:sz w:val="20"/>
                <w:szCs w:val="20"/>
              </w:rPr>
              <w:t>Pour chaque membre :</w:t>
            </w:r>
          </w:p>
          <w:p w14:paraId="08481B4F" w14:textId="77777777" w:rsidR="00C24546" w:rsidRPr="00226C97" w:rsidRDefault="00C24546" w:rsidP="00C24546">
            <w:pPr>
              <w:spacing w:before="120" w:after="120"/>
              <w:ind w:left="567" w:right="567"/>
              <w:jc w:val="both"/>
              <w:rPr>
                <w:sz w:val="20"/>
                <w:szCs w:val="20"/>
              </w:rPr>
            </w:pPr>
            <w:r w:rsidRPr="00226C97">
              <w:rPr>
                <w:sz w:val="20"/>
                <w:szCs w:val="20"/>
              </w:rPr>
              <w:sym w:font="Symbol" w:char="F0B7"/>
            </w:r>
            <w:r w:rsidRPr="00226C97">
              <w:rPr>
                <w:sz w:val="20"/>
                <w:szCs w:val="20"/>
              </w:rPr>
              <w:tab/>
              <w:t xml:space="preserve">nom, prénoms, </w:t>
            </w:r>
          </w:p>
          <w:p w14:paraId="514C5055" w14:textId="77777777" w:rsidR="00C24546" w:rsidRPr="00226C97" w:rsidRDefault="00C24546" w:rsidP="00C24546">
            <w:pPr>
              <w:spacing w:before="120" w:after="120"/>
              <w:ind w:left="567" w:right="567"/>
              <w:jc w:val="both"/>
              <w:rPr>
                <w:sz w:val="20"/>
                <w:szCs w:val="20"/>
              </w:rPr>
            </w:pPr>
            <w:r w:rsidRPr="00226C97">
              <w:rPr>
                <w:sz w:val="20"/>
                <w:szCs w:val="20"/>
              </w:rPr>
              <w:sym w:font="Symbol" w:char="F0B7"/>
            </w:r>
            <w:r w:rsidRPr="00226C97">
              <w:rPr>
                <w:sz w:val="20"/>
                <w:szCs w:val="20"/>
              </w:rPr>
              <w:tab/>
              <w:t>fonction dans la société,</w:t>
            </w:r>
          </w:p>
          <w:p w14:paraId="77B2B447" w14:textId="77777777" w:rsidR="00C24546" w:rsidRPr="00226C97" w:rsidRDefault="00C24546" w:rsidP="00C24546">
            <w:pPr>
              <w:tabs>
                <w:tab w:val="left" w:pos="902"/>
              </w:tabs>
              <w:spacing w:line="0" w:lineRule="atLeast"/>
              <w:ind w:left="423"/>
              <w:jc w:val="both"/>
              <w:rPr>
                <w:sz w:val="20"/>
                <w:szCs w:val="20"/>
              </w:rPr>
            </w:pPr>
            <w:r w:rsidRPr="00226C97">
              <w:rPr>
                <w:sz w:val="20"/>
                <w:szCs w:val="20"/>
              </w:rPr>
              <w:t xml:space="preserve">  </w:t>
            </w:r>
            <w:r w:rsidRPr="00226C97">
              <w:rPr>
                <w:sz w:val="20"/>
                <w:szCs w:val="20"/>
              </w:rPr>
              <w:sym w:font="Symbol" w:char="F0B7"/>
            </w:r>
            <w:r w:rsidRPr="00226C97">
              <w:rPr>
                <w:sz w:val="20"/>
                <w:szCs w:val="20"/>
              </w:rPr>
              <w:t xml:space="preserve"> la date d'expiration du mandat actuel, le cas échéant, et la période durant laquelle</w:t>
            </w:r>
          </w:p>
          <w:p w14:paraId="1DBAFB1C" w14:textId="77777777" w:rsidR="00C24546" w:rsidRPr="00226C97" w:rsidRDefault="00C24546" w:rsidP="00C24546">
            <w:pPr>
              <w:tabs>
                <w:tab w:val="left" w:pos="902"/>
              </w:tabs>
              <w:spacing w:line="0" w:lineRule="atLeast"/>
              <w:ind w:left="423"/>
              <w:jc w:val="both"/>
              <w:rPr>
                <w:sz w:val="20"/>
                <w:szCs w:val="20"/>
              </w:rPr>
            </w:pPr>
            <w:r w:rsidRPr="00226C97">
              <w:rPr>
                <w:sz w:val="20"/>
                <w:szCs w:val="20"/>
              </w:rPr>
              <w:t xml:space="preserve"> elle est restée en fonction ;</w:t>
            </w:r>
          </w:p>
          <w:p w14:paraId="294029A1" w14:textId="77777777" w:rsidR="00C24546" w:rsidRPr="00226C97" w:rsidRDefault="00C24546" w:rsidP="00C24546">
            <w:pPr>
              <w:spacing w:before="120" w:after="120"/>
              <w:ind w:left="567" w:right="567"/>
              <w:jc w:val="both"/>
              <w:rPr>
                <w:sz w:val="20"/>
                <w:szCs w:val="20"/>
              </w:rPr>
            </w:pPr>
            <w:r w:rsidRPr="00226C97">
              <w:rPr>
                <w:sz w:val="20"/>
                <w:szCs w:val="20"/>
              </w:rPr>
              <w:sym w:font="Symbol" w:char="F0B7"/>
            </w:r>
            <w:r w:rsidRPr="00226C97">
              <w:rPr>
                <w:sz w:val="20"/>
                <w:szCs w:val="20"/>
              </w:rPr>
              <w:tab/>
              <w:t>les présidents ou vice-présidents honoraires ne sont cités que s’ils sont encore membres du Conseil,</w:t>
            </w:r>
          </w:p>
          <w:p w14:paraId="1D89D1C5" w14:textId="77777777" w:rsidR="00C24546" w:rsidRPr="00226C97" w:rsidRDefault="00C24546" w:rsidP="00C24546">
            <w:pPr>
              <w:spacing w:before="120" w:after="120"/>
              <w:ind w:left="567" w:right="567"/>
              <w:jc w:val="both"/>
              <w:rPr>
                <w:sz w:val="20"/>
                <w:szCs w:val="20"/>
              </w:rPr>
            </w:pPr>
            <w:r w:rsidRPr="00226C97">
              <w:rPr>
                <w:sz w:val="20"/>
                <w:szCs w:val="20"/>
              </w:rPr>
              <w:sym w:font="Symbol" w:char="F0B7"/>
            </w:r>
            <w:r w:rsidRPr="00226C97">
              <w:rPr>
                <w:sz w:val="20"/>
                <w:szCs w:val="20"/>
              </w:rPr>
              <w:tab/>
              <w:t>principale activité exercée en dehors de la société,</w:t>
            </w:r>
          </w:p>
          <w:p w14:paraId="4B412298" w14:textId="77777777" w:rsidR="00C24546" w:rsidRPr="00226C97" w:rsidRDefault="00C24546" w:rsidP="00C24546">
            <w:pPr>
              <w:spacing w:before="120" w:after="120"/>
              <w:ind w:left="567" w:right="567"/>
              <w:jc w:val="both"/>
              <w:rPr>
                <w:sz w:val="20"/>
                <w:szCs w:val="20"/>
              </w:rPr>
            </w:pPr>
            <w:r w:rsidRPr="00226C97">
              <w:rPr>
                <w:sz w:val="20"/>
                <w:szCs w:val="20"/>
              </w:rPr>
              <w:sym w:font="Symbol" w:char="F0B7"/>
            </w:r>
            <w:r w:rsidRPr="00226C97">
              <w:rPr>
                <w:sz w:val="20"/>
                <w:szCs w:val="20"/>
              </w:rPr>
              <w:tab/>
              <w:t>mandats d’administrateur les plus significatifs dans d’autres sociétés,</w:t>
            </w:r>
          </w:p>
          <w:p w14:paraId="1CD90B9F" w14:textId="77777777" w:rsidR="00C24546" w:rsidRPr="00226C97" w:rsidRDefault="00C24546" w:rsidP="00C24546">
            <w:pPr>
              <w:spacing w:before="120" w:after="120"/>
              <w:ind w:left="567" w:right="567"/>
              <w:jc w:val="both"/>
              <w:rPr>
                <w:sz w:val="20"/>
                <w:szCs w:val="20"/>
              </w:rPr>
            </w:pPr>
            <w:r w:rsidRPr="00226C97">
              <w:rPr>
                <w:sz w:val="20"/>
                <w:szCs w:val="20"/>
              </w:rPr>
              <w:sym w:font="Symbol" w:char="F0B7"/>
            </w:r>
            <w:r w:rsidRPr="00226C97">
              <w:rPr>
                <w:sz w:val="20"/>
                <w:szCs w:val="20"/>
              </w:rPr>
              <w:tab/>
              <w:t>le cas échéant, mention de sa qualité de fondateur, si la société est fondée depuis moins de cinq ans,</w:t>
            </w:r>
          </w:p>
          <w:p w14:paraId="4D9F838A" w14:textId="77777777" w:rsidR="00C24546" w:rsidRPr="00226C97" w:rsidRDefault="00C24546" w:rsidP="00C24546">
            <w:pPr>
              <w:spacing w:before="120" w:after="120"/>
              <w:ind w:left="567" w:right="567"/>
              <w:jc w:val="both"/>
              <w:rPr>
                <w:sz w:val="20"/>
                <w:szCs w:val="20"/>
              </w:rPr>
            </w:pPr>
            <w:r w:rsidRPr="00226C97">
              <w:rPr>
                <w:sz w:val="20"/>
                <w:szCs w:val="20"/>
              </w:rPr>
              <w:sym w:font="Symbol" w:char="F0B7"/>
            </w:r>
            <w:r w:rsidRPr="00226C97">
              <w:rPr>
                <w:sz w:val="20"/>
                <w:szCs w:val="20"/>
              </w:rPr>
              <w:tab/>
              <w:t>Pour le représentant permanent d’une personne morale administrateur, il convient seulement d’indiquer ses fonctions dans la société qu’il représente.</w:t>
            </w:r>
          </w:p>
          <w:p w14:paraId="7B86287C" w14:textId="77777777" w:rsidR="00C24546" w:rsidRPr="00226C97" w:rsidRDefault="00C24546" w:rsidP="00C24546">
            <w:pPr>
              <w:spacing w:before="120" w:after="120"/>
              <w:ind w:left="567" w:right="567"/>
              <w:jc w:val="both"/>
              <w:rPr>
                <w:b/>
                <w:sz w:val="20"/>
                <w:szCs w:val="20"/>
              </w:rPr>
            </w:pPr>
            <w:r w:rsidRPr="00226C97">
              <w:rPr>
                <w:sz w:val="20"/>
                <w:szCs w:val="20"/>
              </w:rPr>
              <w:t>2</w:t>
            </w:r>
            <w:r w:rsidRPr="00226C97">
              <w:rPr>
                <w:b/>
                <w:sz w:val="20"/>
                <w:szCs w:val="20"/>
              </w:rPr>
              <w:t>. Direction.</w:t>
            </w:r>
          </w:p>
          <w:p w14:paraId="64CC17B4" w14:textId="77777777" w:rsidR="00C24546" w:rsidRPr="00226C97" w:rsidRDefault="00C24546" w:rsidP="00C24546">
            <w:pPr>
              <w:spacing w:before="120" w:after="120"/>
              <w:ind w:left="567" w:right="567"/>
              <w:jc w:val="both"/>
              <w:rPr>
                <w:sz w:val="20"/>
                <w:szCs w:val="20"/>
              </w:rPr>
            </w:pPr>
            <w:r w:rsidRPr="00226C97">
              <w:rPr>
                <w:sz w:val="20"/>
                <w:szCs w:val="20"/>
              </w:rPr>
              <w:t xml:space="preserve">Nom, prénom des principaux dirigeants. Date de leur entrée en fonction. </w:t>
            </w:r>
          </w:p>
          <w:p w14:paraId="04B63B92" w14:textId="77777777" w:rsidR="00C24546" w:rsidRPr="00226C97" w:rsidRDefault="00C24546" w:rsidP="00C24546">
            <w:pPr>
              <w:spacing w:before="120" w:after="120"/>
              <w:ind w:left="567" w:right="567"/>
              <w:jc w:val="both"/>
              <w:rPr>
                <w:sz w:val="20"/>
                <w:szCs w:val="20"/>
              </w:rPr>
            </w:pPr>
            <w:r w:rsidRPr="00226C97">
              <w:rPr>
                <w:sz w:val="20"/>
                <w:szCs w:val="20"/>
              </w:rPr>
              <w:t>Le cas échéant, responsabilités salariées importants dans d’autres sociétés.</w:t>
            </w:r>
          </w:p>
          <w:p w14:paraId="5E180815" w14:textId="77777777" w:rsidR="00C24546" w:rsidRPr="00226C97" w:rsidRDefault="00C24546" w:rsidP="00C24546">
            <w:pPr>
              <w:spacing w:before="120" w:after="120"/>
              <w:ind w:left="567" w:right="567"/>
              <w:jc w:val="both"/>
              <w:rPr>
                <w:sz w:val="20"/>
                <w:szCs w:val="20"/>
              </w:rPr>
            </w:pPr>
            <w:r w:rsidRPr="00226C97">
              <w:rPr>
                <w:sz w:val="20"/>
                <w:szCs w:val="20"/>
              </w:rPr>
              <w:t>Organigramme de direction ou, à défaut, indications faisant ressortir la répartition des fonctions à l’intérieur de l’entreprise.</w:t>
            </w:r>
          </w:p>
          <w:p w14:paraId="5AFB08BC" w14:textId="77777777" w:rsidR="00C24546" w:rsidRPr="00226C97" w:rsidRDefault="00C24546" w:rsidP="00C24546">
            <w:pPr>
              <w:spacing w:before="120" w:after="120"/>
              <w:ind w:left="567" w:right="567"/>
              <w:jc w:val="both"/>
              <w:rPr>
                <w:sz w:val="20"/>
                <w:szCs w:val="20"/>
              </w:rPr>
            </w:pPr>
            <w:r w:rsidRPr="00226C97">
              <w:rPr>
                <w:sz w:val="20"/>
                <w:szCs w:val="20"/>
              </w:rPr>
              <w:t>Nom du responsable de l’information, numéro de téléphone de celui-ci.</w:t>
            </w:r>
          </w:p>
          <w:p w14:paraId="6B8AFED8" w14:textId="77777777" w:rsidR="00C24546" w:rsidRPr="00226C97" w:rsidRDefault="00C24546" w:rsidP="00C24546">
            <w:pPr>
              <w:spacing w:before="120" w:after="120"/>
              <w:ind w:left="567" w:right="567"/>
              <w:jc w:val="both"/>
              <w:rPr>
                <w:sz w:val="20"/>
                <w:szCs w:val="20"/>
              </w:rPr>
            </w:pPr>
            <w:r w:rsidRPr="00226C97">
              <w:rPr>
                <w:sz w:val="20"/>
                <w:szCs w:val="20"/>
              </w:rPr>
              <w:t>3. Conventions particulières en cours.</w:t>
            </w:r>
          </w:p>
          <w:p w14:paraId="277FED4F" w14:textId="4E5F898C" w:rsidR="00C24546" w:rsidRPr="00226C97" w:rsidRDefault="00C24546" w:rsidP="00C24546">
            <w:pPr>
              <w:rPr>
                <w:sz w:val="20"/>
                <w:szCs w:val="20"/>
              </w:rPr>
            </w:pPr>
            <w:r w:rsidRPr="00226C97">
              <w:rPr>
                <w:sz w:val="20"/>
                <w:szCs w:val="20"/>
              </w:rPr>
              <w:t>Indications, brèves mais précises, sur la teneur, la portée et les conditions des conventions particulières même si ces conventions n’ont pas encore fait l’objet d’un rapport spécial.</w:t>
            </w:r>
          </w:p>
        </w:tc>
      </w:tr>
      <w:tr w:rsidR="00C24546" w:rsidRPr="00226C97" w14:paraId="59E88BB4" w14:textId="77777777" w:rsidTr="00E55CDA">
        <w:tc>
          <w:tcPr>
            <w:tcW w:w="1413" w:type="dxa"/>
          </w:tcPr>
          <w:p w14:paraId="563B05DF" w14:textId="009C187A" w:rsidR="00C24546" w:rsidRPr="00226C97" w:rsidRDefault="002B10E1" w:rsidP="007B19E7">
            <w:pPr>
              <w:rPr>
                <w:sz w:val="20"/>
                <w:szCs w:val="20"/>
              </w:rPr>
            </w:pPr>
            <w:r w:rsidRPr="00226C97">
              <w:rPr>
                <w:sz w:val="20"/>
                <w:szCs w:val="20"/>
              </w:rPr>
              <w:t>Point 4.3</w:t>
            </w:r>
          </w:p>
        </w:tc>
        <w:tc>
          <w:tcPr>
            <w:tcW w:w="7649" w:type="dxa"/>
          </w:tcPr>
          <w:p w14:paraId="01BC02D0" w14:textId="77777777" w:rsidR="00C24546" w:rsidRPr="00226C97" w:rsidRDefault="00C24546" w:rsidP="007B19E7">
            <w:pPr>
              <w:rPr>
                <w:sz w:val="20"/>
                <w:szCs w:val="20"/>
              </w:rPr>
            </w:pPr>
            <w:r w:rsidRPr="00226C97">
              <w:rPr>
                <w:sz w:val="20"/>
                <w:szCs w:val="20"/>
              </w:rPr>
              <w:t>INTERESSEMENT ET PARTICIPATION DU PERSONNEL</w:t>
            </w:r>
          </w:p>
          <w:p w14:paraId="6BE58EDD" w14:textId="208C380E" w:rsidR="00C24546" w:rsidRPr="00226C97" w:rsidRDefault="00C24546" w:rsidP="002460FD">
            <w:pPr>
              <w:pStyle w:val="Paragraphedeliste"/>
              <w:numPr>
                <w:ilvl w:val="0"/>
                <w:numId w:val="45"/>
              </w:numPr>
              <w:spacing w:before="120" w:after="120"/>
              <w:ind w:right="567"/>
              <w:jc w:val="both"/>
              <w:rPr>
                <w:sz w:val="20"/>
                <w:szCs w:val="20"/>
              </w:rPr>
            </w:pPr>
            <w:r w:rsidRPr="00226C97">
              <w:rPr>
                <w:sz w:val="20"/>
                <w:szCs w:val="20"/>
              </w:rPr>
              <w:t>Contrats d’intéressement et de participation.</w:t>
            </w:r>
          </w:p>
          <w:p w14:paraId="60A6AB32" w14:textId="77777777" w:rsidR="00C24546" w:rsidRPr="00226C97" w:rsidRDefault="00C24546" w:rsidP="00C24546">
            <w:pPr>
              <w:spacing w:before="120" w:after="120"/>
              <w:ind w:left="567" w:right="567"/>
              <w:jc w:val="both"/>
              <w:rPr>
                <w:sz w:val="20"/>
                <w:szCs w:val="20"/>
              </w:rPr>
            </w:pPr>
            <w:r w:rsidRPr="00226C97">
              <w:rPr>
                <w:sz w:val="20"/>
                <w:szCs w:val="20"/>
              </w:rPr>
              <w:t>Date, nature et principales modalités de ces contrats.</w:t>
            </w:r>
          </w:p>
          <w:p w14:paraId="75028131" w14:textId="77777777" w:rsidR="00C24546" w:rsidRPr="00226C97" w:rsidRDefault="00C24546" w:rsidP="00C24546">
            <w:pPr>
              <w:spacing w:before="120" w:after="120"/>
              <w:ind w:left="567" w:right="567"/>
              <w:jc w:val="both"/>
              <w:rPr>
                <w:sz w:val="20"/>
                <w:szCs w:val="20"/>
              </w:rPr>
            </w:pPr>
            <w:r w:rsidRPr="00226C97">
              <w:rPr>
                <w:sz w:val="20"/>
                <w:szCs w:val="20"/>
              </w:rPr>
              <w:t>Sommes affectées à ce titre au personnel pour chacune des 5 dernières années.</w:t>
            </w:r>
          </w:p>
          <w:p w14:paraId="7C232172" w14:textId="77777777" w:rsidR="00C24546" w:rsidRPr="00226C97" w:rsidRDefault="00C24546" w:rsidP="00C24546">
            <w:pPr>
              <w:spacing w:before="120" w:after="120"/>
              <w:ind w:left="567" w:right="567"/>
              <w:jc w:val="both"/>
              <w:rPr>
                <w:sz w:val="20"/>
                <w:szCs w:val="20"/>
              </w:rPr>
            </w:pPr>
            <w:r w:rsidRPr="00226C97">
              <w:rPr>
                <w:sz w:val="20"/>
                <w:szCs w:val="20"/>
              </w:rPr>
              <w:t>2. Options.</w:t>
            </w:r>
          </w:p>
          <w:p w14:paraId="06390B6C" w14:textId="77777777" w:rsidR="00C24546" w:rsidRPr="00226C97" w:rsidRDefault="00C24546" w:rsidP="00C24546">
            <w:pPr>
              <w:spacing w:before="120" w:after="120"/>
              <w:ind w:left="567" w:right="567"/>
              <w:jc w:val="both"/>
              <w:rPr>
                <w:sz w:val="20"/>
                <w:szCs w:val="20"/>
              </w:rPr>
            </w:pPr>
            <w:r w:rsidRPr="00226C97">
              <w:rPr>
                <w:sz w:val="20"/>
                <w:szCs w:val="20"/>
              </w:rPr>
              <w:t>Le cas échéant, options conférées au personnel sur des actions de la société.</w:t>
            </w:r>
          </w:p>
          <w:p w14:paraId="315D0DD6" w14:textId="37CE73B0" w:rsidR="00C24546" w:rsidRPr="00226C97" w:rsidRDefault="00C24546" w:rsidP="002460FD">
            <w:pPr>
              <w:spacing w:before="120" w:after="120"/>
              <w:ind w:left="567" w:right="567"/>
              <w:jc w:val="both"/>
              <w:rPr>
                <w:sz w:val="20"/>
                <w:szCs w:val="20"/>
              </w:rPr>
            </w:pPr>
            <w:r w:rsidRPr="00226C97">
              <w:rPr>
                <w:sz w:val="20"/>
                <w:szCs w:val="20"/>
              </w:rPr>
              <w:t>Autres avantages.</w:t>
            </w:r>
          </w:p>
        </w:tc>
      </w:tr>
      <w:tr w:rsidR="00C24546" w:rsidRPr="00226C97" w14:paraId="24614644" w14:textId="77777777" w:rsidTr="00E55CDA">
        <w:tc>
          <w:tcPr>
            <w:tcW w:w="1413" w:type="dxa"/>
          </w:tcPr>
          <w:p w14:paraId="57BF0F33" w14:textId="0BFB2940" w:rsidR="00C24546" w:rsidRPr="00226C97" w:rsidRDefault="002B10E1" w:rsidP="007B19E7">
            <w:pPr>
              <w:rPr>
                <w:sz w:val="20"/>
                <w:szCs w:val="20"/>
              </w:rPr>
            </w:pPr>
            <w:r w:rsidRPr="00226C97">
              <w:rPr>
                <w:sz w:val="20"/>
                <w:szCs w:val="20"/>
              </w:rPr>
              <w:t>Point 4.4</w:t>
            </w:r>
          </w:p>
        </w:tc>
        <w:tc>
          <w:tcPr>
            <w:tcW w:w="7649" w:type="dxa"/>
          </w:tcPr>
          <w:p w14:paraId="4C9A7C6F" w14:textId="77777777" w:rsidR="00C24546" w:rsidRPr="00226C97" w:rsidRDefault="00C24546" w:rsidP="007B19E7">
            <w:pPr>
              <w:rPr>
                <w:sz w:val="20"/>
                <w:szCs w:val="20"/>
              </w:rPr>
            </w:pPr>
            <w:r w:rsidRPr="00226C97">
              <w:rPr>
                <w:sz w:val="20"/>
                <w:szCs w:val="20"/>
              </w:rPr>
              <w:t>MARCHE DES TITRES DE L’EMETTEUR</w:t>
            </w:r>
          </w:p>
          <w:p w14:paraId="3AD95B3C" w14:textId="77777777" w:rsidR="00C24546" w:rsidRPr="00226C97" w:rsidRDefault="00C24546" w:rsidP="002460FD">
            <w:pPr>
              <w:spacing w:before="120" w:after="120"/>
              <w:ind w:right="567"/>
              <w:jc w:val="both"/>
              <w:rPr>
                <w:sz w:val="20"/>
                <w:szCs w:val="20"/>
              </w:rPr>
            </w:pPr>
            <w:r w:rsidRPr="00226C97">
              <w:rPr>
                <w:sz w:val="20"/>
                <w:szCs w:val="20"/>
              </w:rPr>
              <w:t>Indiquer si l’émetteur a déjà émis des titres côtés à la BVMAC, préciser les différentes catégories (titres de capital et/ou de créances)</w:t>
            </w:r>
          </w:p>
          <w:p w14:paraId="57B70C57" w14:textId="2D361F35" w:rsidR="00C24546" w:rsidRPr="00226C97" w:rsidRDefault="00C24546" w:rsidP="00E30598">
            <w:pPr>
              <w:jc w:val="both"/>
              <w:rPr>
                <w:sz w:val="20"/>
                <w:szCs w:val="20"/>
              </w:rPr>
            </w:pPr>
            <w:r w:rsidRPr="00226C97">
              <w:rPr>
                <w:sz w:val="20"/>
                <w:szCs w:val="20"/>
              </w:rPr>
              <w:lastRenderedPageBreak/>
              <w:t>Préciser si l’émetteur a émis des titres de créances qui ne sont pas côtés à la BVMAC. Indiquer</w:t>
            </w:r>
            <w:r w:rsidR="00E30598" w:rsidRPr="00226C97">
              <w:rPr>
                <w:sz w:val="20"/>
                <w:szCs w:val="20"/>
              </w:rPr>
              <w:t xml:space="preserve"> pour chaque catégorie</w:t>
            </w:r>
            <w:r w:rsidRPr="00226C97">
              <w:rPr>
                <w:sz w:val="20"/>
                <w:szCs w:val="20"/>
              </w:rPr>
              <w:t xml:space="preserve"> le montant de l’émission, le nombre de titres émis, la valeur nominale, le taux d’intérêt auquel les titres ont été assortis au moment de l’émission, les annuités de remboursement, et l’encours à la date de clôture du dernier exercice.</w:t>
            </w:r>
          </w:p>
        </w:tc>
      </w:tr>
      <w:tr w:rsidR="00702648" w:rsidRPr="00226C97" w14:paraId="50F741F4" w14:textId="77777777" w:rsidTr="00E55CDA">
        <w:tc>
          <w:tcPr>
            <w:tcW w:w="1413" w:type="dxa"/>
          </w:tcPr>
          <w:p w14:paraId="4A94A3D5" w14:textId="77777777" w:rsidR="00702648" w:rsidRPr="00226C97" w:rsidRDefault="002B10E1" w:rsidP="007B19E7">
            <w:pPr>
              <w:rPr>
                <w:sz w:val="20"/>
                <w:szCs w:val="20"/>
              </w:rPr>
            </w:pPr>
            <w:r w:rsidRPr="00226C97">
              <w:rPr>
                <w:sz w:val="20"/>
                <w:szCs w:val="20"/>
              </w:rPr>
              <w:lastRenderedPageBreak/>
              <w:t>Point 4.5</w:t>
            </w:r>
          </w:p>
          <w:p w14:paraId="4DE6463E" w14:textId="77777777" w:rsidR="002B10E1" w:rsidRPr="00226C97" w:rsidRDefault="002B10E1" w:rsidP="007B19E7">
            <w:pPr>
              <w:rPr>
                <w:sz w:val="20"/>
                <w:szCs w:val="20"/>
              </w:rPr>
            </w:pPr>
          </w:p>
          <w:p w14:paraId="406E8545" w14:textId="77777777" w:rsidR="002B10E1" w:rsidRPr="00226C97" w:rsidRDefault="002B10E1" w:rsidP="007B19E7">
            <w:pPr>
              <w:rPr>
                <w:sz w:val="20"/>
                <w:szCs w:val="20"/>
              </w:rPr>
            </w:pPr>
          </w:p>
          <w:p w14:paraId="4CE19C65" w14:textId="77777777" w:rsidR="002B10E1" w:rsidRPr="00226C97" w:rsidRDefault="002B10E1" w:rsidP="007B19E7">
            <w:pPr>
              <w:rPr>
                <w:sz w:val="20"/>
                <w:szCs w:val="20"/>
              </w:rPr>
            </w:pPr>
          </w:p>
          <w:p w14:paraId="6C0C0633" w14:textId="77777777" w:rsidR="002B10E1" w:rsidRPr="00226C97" w:rsidRDefault="002B10E1" w:rsidP="007B19E7">
            <w:pPr>
              <w:rPr>
                <w:sz w:val="20"/>
                <w:szCs w:val="20"/>
              </w:rPr>
            </w:pPr>
          </w:p>
          <w:p w14:paraId="2D6CD4E5" w14:textId="77777777" w:rsidR="002B10E1" w:rsidRPr="00226C97" w:rsidRDefault="002B10E1" w:rsidP="007B19E7">
            <w:pPr>
              <w:rPr>
                <w:sz w:val="20"/>
                <w:szCs w:val="20"/>
              </w:rPr>
            </w:pPr>
          </w:p>
          <w:p w14:paraId="28DCCAD9" w14:textId="77777777" w:rsidR="002B10E1" w:rsidRPr="00226C97" w:rsidRDefault="002B10E1" w:rsidP="007B19E7">
            <w:pPr>
              <w:rPr>
                <w:sz w:val="20"/>
                <w:szCs w:val="20"/>
              </w:rPr>
            </w:pPr>
          </w:p>
          <w:p w14:paraId="4F6C6E5A" w14:textId="77777777" w:rsidR="002B10E1" w:rsidRPr="00226C97" w:rsidRDefault="002B10E1" w:rsidP="007B19E7">
            <w:pPr>
              <w:rPr>
                <w:sz w:val="20"/>
                <w:szCs w:val="20"/>
              </w:rPr>
            </w:pPr>
          </w:p>
          <w:p w14:paraId="5ABA53D1" w14:textId="77777777" w:rsidR="002B10E1" w:rsidRPr="00226C97" w:rsidRDefault="002B10E1" w:rsidP="007B19E7">
            <w:pPr>
              <w:rPr>
                <w:sz w:val="20"/>
                <w:szCs w:val="20"/>
              </w:rPr>
            </w:pPr>
          </w:p>
          <w:p w14:paraId="418036FF" w14:textId="77777777" w:rsidR="002B10E1" w:rsidRPr="00226C97" w:rsidRDefault="002B10E1" w:rsidP="007B19E7">
            <w:pPr>
              <w:rPr>
                <w:sz w:val="20"/>
                <w:szCs w:val="20"/>
              </w:rPr>
            </w:pPr>
          </w:p>
          <w:p w14:paraId="6F3B5F82" w14:textId="77777777" w:rsidR="002B10E1" w:rsidRPr="00226C97" w:rsidRDefault="002B10E1" w:rsidP="007B19E7">
            <w:pPr>
              <w:rPr>
                <w:sz w:val="20"/>
                <w:szCs w:val="20"/>
              </w:rPr>
            </w:pPr>
          </w:p>
          <w:p w14:paraId="15EA0982" w14:textId="77777777" w:rsidR="002B10E1" w:rsidRPr="00226C97" w:rsidRDefault="002B10E1" w:rsidP="007B19E7">
            <w:pPr>
              <w:rPr>
                <w:sz w:val="20"/>
                <w:szCs w:val="20"/>
              </w:rPr>
            </w:pPr>
          </w:p>
          <w:p w14:paraId="706EB96E" w14:textId="77777777" w:rsidR="002B10E1" w:rsidRPr="00226C97" w:rsidRDefault="002B10E1" w:rsidP="007B19E7">
            <w:pPr>
              <w:rPr>
                <w:sz w:val="20"/>
                <w:szCs w:val="20"/>
              </w:rPr>
            </w:pPr>
          </w:p>
          <w:p w14:paraId="6259428E" w14:textId="77777777" w:rsidR="002B10E1" w:rsidRPr="00226C97" w:rsidRDefault="002B10E1" w:rsidP="007B19E7">
            <w:pPr>
              <w:rPr>
                <w:sz w:val="20"/>
                <w:szCs w:val="20"/>
              </w:rPr>
            </w:pPr>
          </w:p>
          <w:p w14:paraId="68315CFA" w14:textId="77777777" w:rsidR="002B10E1" w:rsidRPr="00226C97" w:rsidRDefault="002B10E1" w:rsidP="007B19E7">
            <w:pPr>
              <w:rPr>
                <w:sz w:val="20"/>
                <w:szCs w:val="20"/>
              </w:rPr>
            </w:pPr>
          </w:p>
          <w:p w14:paraId="24E42C78" w14:textId="77777777" w:rsidR="002B10E1" w:rsidRPr="00226C97" w:rsidRDefault="002B10E1" w:rsidP="007B19E7">
            <w:pPr>
              <w:rPr>
                <w:sz w:val="20"/>
                <w:szCs w:val="20"/>
              </w:rPr>
            </w:pPr>
          </w:p>
          <w:p w14:paraId="47804D48" w14:textId="77777777" w:rsidR="002B10E1" w:rsidRDefault="002B10E1" w:rsidP="007B19E7">
            <w:pPr>
              <w:rPr>
                <w:sz w:val="20"/>
                <w:szCs w:val="20"/>
              </w:rPr>
            </w:pPr>
          </w:p>
          <w:p w14:paraId="0670CA3B" w14:textId="77777777" w:rsidR="00A84F86" w:rsidRPr="00226C97" w:rsidRDefault="00A84F86" w:rsidP="007B19E7">
            <w:pPr>
              <w:rPr>
                <w:sz w:val="20"/>
                <w:szCs w:val="20"/>
              </w:rPr>
            </w:pPr>
          </w:p>
          <w:p w14:paraId="45AD4781" w14:textId="77777777" w:rsidR="002B10E1" w:rsidRPr="00226C97" w:rsidRDefault="002B10E1" w:rsidP="007B19E7">
            <w:pPr>
              <w:rPr>
                <w:sz w:val="20"/>
                <w:szCs w:val="20"/>
              </w:rPr>
            </w:pPr>
          </w:p>
          <w:p w14:paraId="56D6F8D4" w14:textId="77777777" w:rsidR="002B10E1" w:rsidRPr="00226C97" w:rsidRDefault="002B10E1" w:rsidP="007B19E7">
            <w:pPr>
              <w:rPr>
                <w:sz w:val="20"/>
                <w:szCs w:val="20"/>
              </w:rPr>
            </w:pPr>
            <w:r w:rsidRPr="00226C97">
              <w:rPr>
                <w:sz w:val="20"/>
                <w:szCs w:val="20"/>
              </w:rPr>
              <w:t>Point 4.6</w:t>
            </w:r>
          </w:p>
          <w:p w14:paraId="05F9DE43" w14:textId="77777777" w:rsidR="009C0FC8" w:rsidRPr="00226C97" w:rsidRDefault="009C0FC8" w:rsidP="009C0FC8">
            <w:pPr>
              <w:rPr>
                <w:sz w:val="20"/>
                <w:szCs w:val="20"/>
              </w:rPr>
            </w:pPr>
          </w:p>
          <w:p w14:paraId="1BCC1A8B" w14:textId="77777777" w:rsidR="009C0FC8" w:rsidRPr="00226C97" w:rsidRDefault="009C0FC8" w:rsidP="009C0FC8">
            <w:pPr>
              <w:rPr>
                <w:sz w:val="20"/>
                <w:szCs w:val="20"/>
              </w:rPr>
            </w:pPr>
          </w:p>
          <w:p w14:paraId="5BDC1499" w14:textId="77777777" w:rsidR="009C0FC8" w:rsidRPr="00226C97" w:rsidRDefault="009C0FC8" w:rsidP="009C0FC8">
            <w:pPr>
              <w:rPr>
                <w:sz w:val="20"/>
                <w:szCs w:val="20"/>
              </w:rPr>
            </w:pPr>
          </w:p>
          <w:p w14:paraId="4EF959FD" w14:textId="77777777" w:rsidR="009C0FC8" w:rsidRPr="00226C97" w:rsidRDefault="009C0FC8" w:rsidP="009C0FC8">
            <w:pPr>
              <w:rPr>
                <w:sz w:val="20"/>
                <w:szCs w:val="20"/>
              </w:rPr>
            </w:pPr>
          </w:p>
          <w:p w14:paraId="05056F8E" w14:textId="77777777" w:rsidR="009C0FC8" w:rsidRPr="00226C97" w:rsidRDefault="009C0FC8" w:rsidP="009C0FC8">
            <w:pPr>
              <w:rPr>
                <w:sz w:val="20"/>
                <w:szCs w:val="20"/>
              </w:rPr>
            </w:pPr>
          </w:p>
          <w:p w14:paraId="476D6726" w14:textId="77777777" w:rsidR="009C0FC8" w:rsidRPr="00226C97" w:rsidRDefault="009C0FC8" w:rsidP="009C0FC8">
            <w:pPr>
              <w:rPr>
                <w:sz w:val="20"/>
                <w:szCs w:val="20"/>
              </w:rPr>
            </w:pPr>
          </w:p>
          <w:p w14:paraId="62DF9BD9" w14:textId="77777777" w:rsidR="009C0FC8" w:rsidRPr="00226C97" w:rsidRDefault="009C0FC8" w:rsidP="009C0FC8">
            <w:pPr>
              <w:rPr>
                <w:sz w:val="20"/>
                <w:szCs w:val="20"/>
              </w:rPr>
            </w:pPr>
          </w:p>
          <w:p w14:paraId="135BC83C" w14:textId="77777777" w:rsidR="009C0FC8" w:rsidRPr="00226C97" w:rsidRDefault="009C0FC8" w:rsidP="009C0FC8">
            <w:pPr>
              <w:rPr>
                <w:sz w:val="20"/>
                <w:szCs w:val="20"/>
              </w:rPr>
            </w:pPr>
          </w:p>
          <w:p w14:paraId="5B469DF3" w14:textId="77777777" w:rsidR="009C0FC8" w:rsidRPr="00226C97" w:rsidRDefault="009C0FC8" w:rsidP="009C0FC8">
            <w:pPr>
              <w:rPr>
                <w:sz w:val="20"/>
                <w:szCs w:val="20"/>
              </w:rPr>
            </w:pPr>
          </w:p>
          <w:p w14:paraId="300AED23" w14:textId="77777777" w:rsidR="00A84F86" w:rsidRPr="00226C97" w:rsidRDefault="00A84F86" w:rsidP="009C0FC8">
            <w:pPr>
              <w:rPr>
                <w:sz w:val="20"/>
                <w:szCs w:val="20"/>
              </w:rPr>
            </w:pPr>
          </w:p>
          <w:p w14:paraId="6E821C35" w14:textId="77777777" w:rsidR="009C0FC8" w:rsidRPr="00226C97" w:rsidRDefault="009C0FC8" w:rsidP="009C0FC8">
            <w:pPr>
              <w:rPr>
                <w:sz w:val="20"/>
                <w:szCs w:val="20"/>
              </w:rPr>
            </w:pPr>
          </w:p>
          <w:p w14:paraId="2E3817EE" w14:textId="77777777" w:rsidR="00A84F86" w:rsidRDefault="00A84F86" w:rsidP="00A84F86">
            <w:pPr>
              <w:rPr>
                <w:sz w:val="20"/>
                <w:szCs w:val="20"/>
              </w:rPr>
            </w:pPr>
          </w:p>
          <w:p w14:paraId="6A96E057" w14:textId="77777777" w:rsidR="009C0FC8" w:rsidRPr="00226C97" w:rsidRDefault="009C0FC8" w:rsidP="00A84F86">
            <w:pPr>
              <w:rPr>
                <w:sz w:val="20"/>
                <w:szCs w:val="20"/>
              </w:rPr>
            </w:pPr>
            <w:r w:rsidRPr="00226C97">
              <w:rPr>
                <w:sz w:val="20"/>
                <w:szCs w:val="20"/>
              </w:rPr>
              <w:t>Point 4.7</w:t>
            </w:r>
          </w:p>
          <w:p w14:paraId="0528F7BD" w14:textId="77777777" w:rsidR="009C0FC8" w:rsidRPr="00226C97" w:rsidRDefault="009C0FC8" w:rsidP="002460FD">
            <w:pPr>
              <w:rPr>
                <w:sz w:val="20"/>
                <w:szCs w:val="20"/>
              </w:rPr>
            </w:pPr>
          </w:p>
          <w:p w14:paraId="21CD0B22" w14:textId="77777777" w:rsidR="009C0FC8" w:rsidRPr="00226C97" w:rsidRDefault="009C0FC8" w:rsidP="002460FD">
            <w:pPr>
              <w:rPr>
                <w:sz w:val="20"/>
                <w:szCs w:val="20"/>
              </w:rPr>
            </w:pPr>
          </w:p>
          <w:p w14:paraId="38E14AA6" w14:textId="77777777" w:rsidR="009C0FC8" w:rsidRPr="00226C97" w:rsidRDefault="009C0FC8" w:rsidP="002460FD">
            <w:pPr>
              <w:rPr>
                <w:sz w:val="20"/>
                <w:szCs w:val="20"/>
              </w:rPr>
            </w:pPr>
          </w:p>
          <w:p w14:paraId="427259ED" w14:textId="77777777" w:rsidR="009C0FC8" w:rsidRPr="00226C97" w:rsidRDefault="009C0FC8" w:rsidP="002460FD">
            <w:pPr>
              <w:rPr>
                <w:sz w:val="20"/>
                <w:szCs w:val="20"/>
              </w:rPr>
            </w:pPr>
          </w:p>
          <w:p w14:paraId="27C875F7" w14:textId="77777777" w:rsidR="009C0FC8" w:rsidRPr="00226C97" w:rsidRDefault="009C0FC8" w:rsidP="002460FD">
            <w:pPr>
              <w:rPr>
                <w:sz w:val="20"/>
                <w:szCs w:val="20"/>
              </w:rPr>
            </w:pPr>
          </w:p>
          <w:p w14:paraId="6654B56B" w14:textId="77777777" w:rsidR="009C0FC8" w:rsidRPr="00226C97" w:rsidRDefault="009C0FC8" w:rsidP="002460FD">
            <w:pPr>
              <w:rPr>
                <w:sz w:val="20"/>
                <w:szCs w:val="20"/>
              </w:rPr>
            </w:pPr>
          </w:p>
          <w:p w14:paraId="30239770" w14:textId="77777777" w:rsidR="009C0FC8" w:rsidRPr="00226C97" w:rsidRDefault="009C0FC8" w:rsidP="002460FD">
            <w:pPr>
              <w:rPr>
                <w:sz w:val="20"/>
                <w:szCs w:val="20"/>
              </w:rPr>
            </w:pPr>
          </w:p>
          <w:p w14:paraId="166EB4F1" w14:textId="77777777" w:rsidR="009C0FC8" w:rsidRPr="00226C97" w:rsidRDefault="009C0FC8" w:rsidP="002460FD">
            <w:pPr>
              <w:rPr>
                <w:sz w:val="20"/>
                <w:szCs w:val="20"/>
              </w:rPr>
            </w:pPr>
          </w:p>
          <w:p w14:paraId="60990874" w14:textId="77777777" w:rsidR="009C0FC8" w:rsidRPr="00226C97" w:rsidRDefault="009C0FC8" w:rsidP="002460FD">
            <w:pPr>
              <w:rPr>
                <w:sz w:val="20"/>
                <w:szCs w:val="20"/>
              </w:rPr>
            </w:pPr>
          </w:p>
          <w:p w14:paraId="3D77E06D" w14:textId="77777777" w:rsidR="009C0FC8" w:rsidRPr="00226C97" w:rsidRDefault="009C0FC8" w:rsidP="002460FD">
            <w:pPr>
              <w:rPr>
                <w:sz w:val="20"/>
                <w:szCs w:val="20"/>
              </w:rPr>
            </w:pPr>
          </w:p>
          <w:p w14:paraId="2A2E3005" w14:textId="77777777" w:rsidR="009C0FC8" w:rsidRPr="00226C97" w:rsidRDefault="009C0FC8" w:rsidP="002460FD">
            <w:pPr>
              <w:rPr>
                <w:sz w:val="20"/>
                <w:szCs w:val="20"/>
              </w:rPr>
            </w:pPr>
          </w:p>
          <w:p w14:paraId="7A389271" w14:textId="77777777" w:rsidR="009C0FC8" w:rsidRPr="00226C97" w:rsidRDefault="009C0FC8" w:rsidP="002460FD">
            <w:pPr>
              <w:rPr>
                <w:sz w:val="20"/>
                <w:szCs w:val="20"/>
              </w:rPr>
            </w:pPr>
          </w:p>
          <w:p w14:paraId="0FFDF4D8" w14:textId="77777777" w:rsidR="009C0FC8" w:rsidRPr="00226C97" w:rsidRDefault="009C0FC8" w:rsidP="002460FD">
            <w:pPr>
              <w:rPr>
                <w:sz w:val="20"/>
                <w:szCs w:val="20"/>
              </w:rPr>
            </w:pPr>
          </w:p>
          <w:p w14:paraId="4439E418" w14:textId="77777777" w:rsidR="009C0FC8" w:rsidRPr="00226C97" w:rsidRDefault="009C0FC8" w:rsidP="002460FD">
            <w:pPr>
              <w:rPr>
                <w:sz w:val="20"/>
                <w:szCs w:val="20"/>
              </w:rPr>
            </w:pPr>
          </w:p>
          <w:p w14:paraId="49AAA652" w14:textId="77777777" w:rsidR="009C0FC8" w:rsidRPr="00226C97" w:rsidRDefault="009C0FC8" w:rsidP="002460FD">
            <w:pPr>
              <w:rPr>
                <w:sz w:val="20"/>
                <w:szCs w:val="20"/>
              </w:rPr>
            </w:pPr>
          </w:p>
          <w:p w14:paraId="5EEE5D89" w14:textId="77777777" w:rsidR="009C0FC8" w:rsidRPr="00226C97" w:rsidRDefault="009C0FC8" w:rsidP="002460FD">
            <w:pPr>
              <w:rPr>
                <w:sz w:val="20"/>
                <w:szCs w:val="20"/>
              </w:rPr>
            </w:pPr>
          </w:p>
          <w:p w14:paraId="51D0B077" w14:textId="77777777" w:rsidR="009C0FC8" w:rsidRPr="00226C97" w:rsidRDefault="009C0FC8" w:rsidP="002460FD">
            <w:pPr>
              <w:rPr>
                <w:sz w:val="20"/>
                <w:szCs w:val="20"/>
              </w:rPr>
            </w:pPr>
          </w:p>
          <w:p w14:paraId="20A056BB" w14:textId="77777777" w:rsidR="009C0FC8" w:rsidRDefault="009C0FC8" w:rsidP="002460FD">
            <w:pPr>
              <w:rPr>
                <w:sz w:val="20"/>
                <w:szCs w:val="20"/>
              </w:rPr>
            </w:pPr>
          </w:p>
          <w:p w14:paraId="40286E54" w14:textId="77777777" w:rsidR="00267FC7" w:rsidRPr="00226C97" w:rsidRDefault="00267FC7" w:rsidP="002460FD">
            <w:pPr>
              <w:rPr>
                <w:sz w:val="20"/>
                <w:szCs w:val="20"/>
              </w:rPr>
            </w:pPr>
          </w:p>
          <w:p w14:paraId="2AEB53A1" w14:textId="59341090" w:rsidR="009C0FC8" w:rsidRPr="00226C97" w:rsidRDefault="009C0FC8" w:rsidP="002460FD">
            <w:pPr>
              <w:jc w:val="center"/>
              <w:rPr>
                <w:sz w:val="20"/>
                <w:szCs w:val="20"/>
              </w:rPr>
            </w:pPr>
            <w:r w:rsidRPr="00226C97">
              <w:rPr>
                <w:sz w:val="20"/>
                <w:szCs w:val="20"/>
              </w:rPr>
              <w:t>Point 4.8</w:t>
            </w:r>
          </w:p>
        </w:tc>
        <w:tc>
          <w:tcPr>
            <w:tcW w:w="7649" w:type="dxa"/>
          </w:tcPr>
          <w:tbl>
            <w:tblPr>
              <w:tblStyle w:val="Grilledutableau"/>
              <w:tblW w:w="0" w:type="auto"/>
              <w:tblLook w:val="04A0" w:firstRow="1" w:lastRow="0" w:firstColumn="1" w:lastColumn="0" w:noHBand="0" w:noVBand="1"/>
            </w:tblPr>
            <w:tblGrid>
              <w:gridCol w:w="7423"/>
            </w:tblGrid>
            <w:tr w:rsidR="00702648" w:rsidRPr="00226C97" w14:paraId="5C7857FC" w14:textId="77777777" w:rsidTr="002460FD">
              <w:tc>
                <w:tcPr>
                  <w:tcW w:w="7423" w:type="dxa"/>
                </w:tcPr>
                <w:p w14:paraId="5929C7A6" w14:textId="77777777" w:rsidR="00702648" w:rsidRPr="00226C97" w:rsidRDefault="00702648" w:rsidP="00702648">
                  <w:pPr>
                    <w:pStyle w:val="NormalWeb"/>
                    <w:rPr>
                      <w:sz w:val="20"/>
                      <w:szCs w:val="20"/>
                    </w:rPr>
                  </w:pPr>
                  <w:r w:rsidRPr="00226C97">
                    <w:rPr>
                      <w:sz w:val="20"/>
                      <w:szCs w:val="20"/>
                    </w:rPr>
                    <w:t>CONFLITS D’INTERET</w:t>
                  </w:r>
                </w:p>
                <w:p w14:paraId="3943D88E" w14:textId="702867FA" w:rsidR="00702648" w:rsidRPr="00226C97" w:rsidRDefault="00702648" w:rsidP="00702648">
                  <w:pPr>
                    <w:pStyle w:val="NormalWeb"/>
                    <w:rPr>
                      <w:sz w:val="20"/>
                      <w:szCs w:val="20"/>
                    </w:rPr>
                  </w:pPr>
                  <w:r w:rsidRPr="00226C97">
                    <w:rPr>
                      <w:sz w:val="20"/>
                      <w:szCs w:val="20"/>
                    </w:rPr>
                    <w:t xml:space="preserve">Conflits d’intérêts au niveau des organes d’administration, de direction et de surveillance et de la direction générale </w:t>
                  </w:r>
                </w:p>
                <w:p w14:paraId="7AD7A543" w14:textId="77777777" w:rsidR="00702648" w:rsidRPr="00226C97" w:rsidRDefault="00702648" w:rsidP="00702648">
                  <w:pPr>
                    <w:pStyle w:val="NormalWeb"/>
                    <w:rPr>
                      <w:sz w:val="20"/>
                      <w:szCs w:val="20"/>
                    </w:rPr>
                  </w:pPr>
                  <w:r w:rsidRPr="00226C97">
                    <w:rPr>
                      <w:sz w:val="20"/>
                      <w:szCs w:val="20"/>
                    </w:rPr>
                    <w:t xml:space="preserve">Les conflits d’intérêts potentiels entre les devoirs de l’une quelconque des personnes visées au point 13.1 à l’égard de l’émetteur et ses intérêts privés et/ou d’autres devoirs doivent être clairement signalés. En l’absence de tels conflits d’intérêts, une déclaration en ce sens doit être faite. </w:t>
                  </w:r>
                </w:p>
                <w:p w14:paraId="3DEBE7D6" w14:textId="77777777" w:rsidR="00702648" w:rsidRPr="00226C97" w:rsidRDefault="00702648" w:rsidP="00F4638E">
                  <w:pPr>
                    <w:pStyle w:val="NormalWeb"/>
                    <w:jc w:val="both"/>
                    <w:rPr>
                      <w:sz w:val="20"/>
                      <w:szCs w:val="20"/>
                    </w:rPr>
                  </w:pPr>
                  <w:r w:rsidRPr="00226C97">
                    <w:rPr>
                      <w:sz w:val="20"/>
                      <w:szCs w:val="20"/>
                    </w:rPr>
                    <w:t xml:space="preserve">Indiquer tout arrangement ou accord conclu avec les principaux actionnaires ou avec des clients, fournisseurs ou autres, en vertu duquel l’une quelconque des personnes visées au point 13.1 a été sélectionnée en tant que membre d’un organe d’administration, de direction ou de surveillance ou en tant que membre de la direction générale. </w:t>
                  </w:r>
                </w:p>
                <w:p w14:paraId="4630E2C4" w14:textId="04D7E020" w:rsidR="00702648" w:rsidRPr="00226C97" w:rsidRDefault="00702648" w:rsidP="00F4638E">
                  <w:pPr>
                    <w:pStyle w:val="NormalWeb"/>
                    <w:jc w:val="both"/>
                    <w:rPr>
                      <w:sz w:val="20"/>
                      <w:szCs w:val="20"/>
                    </w:rPr>
                  </w:pPr>
                  <w:r w:rsidRPr="00226C97">
                    <w:rPr>
                      <w:sz w:val="20"/>
                      <w:szCs w:val="20"/>
                    </w:rPr>
                    <w:t xml:space="preserve">Donner le détail de toute restriction acceptée par les personnes visées au point 13.1 concernant la cession, dans un certain laps de temps, des titres de l’émetteur qu’elles détiennent. </w:t>
                  </w:r>
                </w:p>
              </w:tc>
            </w:tr>
            <w:tr w:rsidR="00702648" w:rsidRPr="00226C97" w14:paraId="5FF92C4B" w14:textId="77777777" w:rsidTr="002460FD">
              <w:tc>
                <w:tcPr>
                  <w:tcW w:w="7423" w:type="dxa"/>
                </w:tcPr>
                <w:p w14:paraId="0FD45623" w14:textId="77777777" w:rsidR="00702648" w:rsidRPr="00226C97" w:rsidRDefault="00702648" w:rsidP="00702648">
                  <w:pPr>
                    <w:pStyle w:val="NormalWeb"/>
                    <w:rPr>
                      <w:sz w:val="20"/>
                      <w:szCs w:val="20"/>
                    </w:rPr>
                  </w:pPr>
                  <w:r w:rsidRPr="00226C97">
                    <w:rPr>
                      <w:sz w:val="20"/>
                      <w:szCs w:val="20"/>
                    </w:rPr>
                    <w:t xml:space="preserve">RÉMUNÉRATION ET AVANTAGES </w:t>
                  </w:r>
                </w:p>
              </w:tc>
            </w:tr>
            <w:tr w:rsidR="00702648" w:rsidRPr="00226C97" w14:paraId="1B1F7E63" w14:textId="77777777" w:rsidTr="002460FD">
              <w:tc>
                <w:tcPr>
                  <w:tcW w:w="7423" w:type="dxa"/>
                </w:tcPr>
                <w:p w14:paraId="2C510E09" w14:textId="77777777" w:rsidR="00702648" w:rsidRPr="00226C97" w:rsidRDefault="00702648" w:rsidP="00F4638E">
                  <w:pPr>
                    <w:pStyle w:val="NormalWeb"/>
                    <w:jc w:val="both"/>
                    <w:rPr>
                      <w:sz w:val="20"/>
                      <w:szCs w:val="20"/>
                    </w:rPr>
                  </w:pPr>
                  <w:r w:rsidRPr="00226C97">
                    <w:rPr>
                      <w:sz w:val="20"/>
                      <w:szCs w:val="20"/>
                    </w:rPr>
                    <w:t xml:space="preserve">Indiquer le montant de la rémunération versée (y compris de toute rémunération conditionnelle ou différée) et les avantages en nature octroyés par l’émetteur et ses filiales pour les services de tout type qui leur ont été fournis par la personne. </w:t>
                  </w:r>
                </w:p>
                <w:p w14:paraId="19E6C5AA" w14:textId="1C8FDED5" w:rsidR="002B10E1" w:rsidRPr="00226C97" w:rsidRDefault="00702648" w:rsidP="00F4638E">
                  <w:pPr>
                    <w:pStyle w:val="NormalWeb"/>
                    <w:jc w:val="both"/>
                    <w:rPr>
                      <w:sz w:val="20"/>
                      <w:szCs w:val="20"/>
                    </w:rPr>
                  </w:pPr>
                  <w:r w:rsidRPr="00226C97">
                    <w:rPr>
                      <w:sz w:val="20"/>
                      <w:szCs w:val="20"/>
                    </w:rPr>
                    <w:t>Cette information doit être fournie sur une base individuelle</w:t>
                  </w:r>
                  <w:r w:rsidR="002B10E1" w:rsidRPr="00226C97">
                    <w:rPr>
                      <w:sz w:val="20"/>
                      <w:szCs w:val="20"/>
                    </w:rPr>
                    <w:t xml:space="preserve"> de chaque</w:t>
                  </w:r>
                  <w:r w:rsidR="00165924" w:rsidRPr="00226C97">
                    <w:rPr>
                      <w:sz w:val="20"/>
                      <w:szCs w:val="20"/>
                    </w:rPr>
                    <w:t xml:space="preserve"> personne rémun</w:t>
                  </w:r>
                  <w:r w:rsidR="009C0FC8" w:rsidRPr="00226C97">
                    <w:rPr>
                      <w:sz w:val="20"/>
                      <w:szCs w:val="20"/>
                    </w:rPr>
                    <w:t>érée,</w:t>
                  </w:r>
                  <w:r w:rsidRPr="00226C97">
                    <w:rPr>
                      <w:sz w:val="20"/>
                      <w:szCs w:val="20"/>
                    </w:rPr>
                    <w:t xml:space="preserve"> sauf s’il n’est pas exigé d’informations individualisées dans le pays d’origine de l’émetteur et si celui-ci n’en publie pas autrement. </w:t>
                  </w:r>
                </w:p>
                <w:p w14:paraId="3C942A17" w14:textId="3EE4817B" w:rsidR="00702648" w:rsidRPr="00226C97" w:rsidRDefault="002B10E1" w:rsidP="00F4638E">
                  <w:pPr>
                    <w:pStyle w:val="NormalWeb"/>
                    <w:jc w:val="both"/>
                    <w:rPr>
                      <w:sz w:val="20"/>
                      <w:szCs w:val="20"/>
                    </w:rPr>
                  </w:pPr>
                  <w:r w:rsidRPr="00226C97">
                    <w:rPr>
                      <w:sz w:val="20"/>
                      <w:szCs w:val="20"/>
                    </w:rPr>
                    <w:t xml:space="preserve">Le montant total des sommes provisionnées ou constatées par ailleurs par l’émetteur ou ses filiales aux fins du versement de pensions, de retraites ou d’autres avantages du même ordre. </w:t>
                  </w:r>
                </w:p>
              </w:tc>
            </w:tr>
            <w:tr w:rsidR="00702648" w:rsidRPr="00226C97" w14:paraId="0FFC00AA" w14:textId="77777777" w:rsidTr="002460FD">
              <w:tc>
                <w:tcPr>
                  <w:tcW w:w="7423" w:type="dxa"/>
                </w:tcPr>
                <w:p w14:paraId="5831F7CB" w14:textId="77777777" w:rsidR="00702648" w:rsidRPr="00226C97" w:rsidRDefault="00702648" w:rsidP="00702648">
                  <w:pPr>
                    <w:pStyle w:val="NormalWeb"/>
                    <w:rPr>
                      <w:sz w:val="20"/>
                      <w:szCs w:val="20"/>
                    </w:rPr>
                  </w:pPr>
                  <w:r w:rsidRPr="00226C97">
                    <w:rPr>
                      <w:sz w:val="20"/>
                      <w:szCs w:val="20"/>
                    </w:rPr>
                    <w:t xml:space="preserve">FONCTIONNEMENT DES ORGANES D’ADMINISTRATION ET DE DIRECTION </w:t>
                  </w:r>
                </w:p>
              </w:tc>
            </w:tr>
            <w:tr w:rsidR="00702648" w:rsidRPr="00226C97" w14:paraId="3B502A8A" w14:textId="77777777" w:rsidTr="002460FD">
              <w:tc>
                <w:tcPr>
                  <w:tcW w:w="7423" w:type="dxa"/>
                </w:tcPr>
                <w:p w14:paraId="51B22C09" w14:textId="7063136C" w:rsidR="00702648" w:rsidRPr="00226C97" w:rsidRDefault="00702648" w:rsidP="00F4638E">
                  <w:pPr>
                    <w:pStyle w:val="NormalWeb"/>
                    <w:jc w:val="both"/>
                    <w:rPr>
                      <w:sz w:val="20"/>
                      <w:szCs w:val="20"/>
                    </w:rPr>
                  </w:pPr>
                  <w:r w:rsidRPr="00226C97">
                    <w:rPr>
                      <w:sz w:val="20"/>
                      <w:szCs w:val="20"/>
                    </w:rPr>
                    <w:t>Pour le dernier exercice clos de l’émetteur, et sauf spécification contraire, fournir les informations suivantes</w:t>
                  </w:r>
                  <w:r w:rsidR="009C0FC8" w:rsidRPr="00226C97">
                    <w:rPr>
                      <w:sz w:val="20"/>
                      <w:szCs w:val="20"/>
                    </w:rPr>
                    <w:t> :</w:t>
                  </w:r>
                  <w:r w:rsidRPr="00226C97">
                    <w:rPr>
                      <w:sz w:val="20"/>
                      <w:szCs w:val="20"/>
                    </w:rPr>
                    <w:t xml:space="preserve"> </w:t>
                  </w:r>
                </w:p>
              </w:tc>
            </w:tr>
            <w:tr w:rsidR="00702648" w:rsidRPr="00226C97" w14:paraId="05ADFA88" w14:textId="77777777" w:rsidTr="002460FD">
              <w:tc>
                <w:tcPr>
                  <w:tcW w:w="7423" w:type="dxa"/>
                </w:tcPr>
                <w:p w14:paraId="0D7CBEBC" w14:textId="55B14467" w:rsidR="00702648" w:rsidRPr="00226C97" w:rsidRDefault="00702648" w:rsidP="00F4638E">
                  <w:pPr>
                    <w:jc w:val="both"/>
                    <w:rPr>
                      <w:sz w:val="20"/>
                      <w:szCs w:val="20"/>
                    </w:rPr>
                  </w:pPr>
                  <w:r w:rsidRPr="00226C97">
                    <w:rPr>
                      <w:sz w:val="20"/>
                      <w:szCs w:val="20"/>
                    </w:rPr>
                    <w:t xml:space="preserve">La date d’expiration du mandat actuel de </w:t>
                  </w:r>
                  <w:r w:rsidR="009C0FC8" w:rsidRPr="00226C97">
                    <w:rPr>
                      <w:sz w:val="20"/>
                      <w:szCs w:val="20"/>
                    </w:rPr>
                    <w:t>chaque membre</w:t>
                  </w:r>
                  <w:r w:rsidRPr="00226C97">
                    <w:rPr>
                      <w:sz w:val="20"/>
                      <w:szCs w:val="20"/>
                    </w:rPr>
                    <w:t xml:space="preserve">, le cas échéant, et la période durant laquelle elle est restée en fonction. </w:t>
                  </w:r>
                </w:p>
              </w:tc>
            </w:tr>
            <w:tr w:rsidR="00702648" w:rsidRPr="00226C97" w14:paraId="4CEBB70C" w14:textId="77777777" w:rsidTr="002460FD">
              <w:tc>
                <w:tcPr>
                  <w:tcW w:w="7423" w:type="dxa"/>
                </w:tcPr>
                <w:p w14:paraId="7E70EAC6" w14:textId="77777777" w:rsidR="00702648" w:rsidRPr="00226C97" w:rsidRDefault="00702648" w:rsidP="00F4638E">
                  <w:pPr>
                    <w:jc w:val="both"/>
                    <w:rPr>
                      <w:sz w:val="20"/>
                      <w:szCs w:val="20"/>
                    </w:rPr>
                  </w:pPr>
                  <w:r w:rsidRPr="00226C97">
                    <w:rPr>
                      <w:sz w:val="20"/>
                      <w:szCs w:val="20"/>
                    </w:rPr>
                    <w:t xml:space="preserve">Des informations sur les contrats de service liant les membres des organes d’administration, de direction ou de surveillance à l’émetteur ou à l’une quelconque de ses filiales et prévoyant l’octroi d’avantages au terme d’un tel contrat, ou une déclaration appropriée attestant de l’absence de tels avantages. </w:t>
                  </w:r>
                </w:p>
              </w:tc>
            </w:tr>
            <w:tr w:rsidR="00702648" w:rsidRPr="00226C97" w14:paraId="128E584D" w14:textId="77777777" w:rsidTr="002460FD">
              <w:tc>
                <w:tcPr>
                  <w:tcW w:w="7423" w:type="dxa"/>
                </w:tcPr>
                <w:p w14:paraId="09DA30CA" w14:textId="77777777" w:rsidR="00702648" w:rsidRPr="00226C97" w:rsidRDefault="00702648" w:rsidP="00F4638E">
                  <w:pPr>
                    <w:jc w:val="both"/>
                    <w:rPr>
                      <w:sz w:val="20"/>
                      <w:szCs w:val="20"/>
                    </w:rPr>
                  </w:pPr>
                  <w:r w:rsidRPr="00226C97">
                    <w:rPr>
                      <w:sz w:val="20"/>
                      <w:szCs w:val="20"/>
                    </w:rPr>
                    <w:t xml:space="preserve">Des informations sur le comité d’audit et le comité́ de rémunération de l’émetteur, comprenant le nom des membres de ces comités et un résumé́ du mandat en vertu duquel ils siègent. </w:t>
                  </w:r>
                </w:p>
              </w:tc>
            </w:tr>
            <w:tr w:rsidR="00702648" w:rsidRPr="00226C97" w14:paraId="6069E3C5" w14:textId="77777777" w:rsidTr="002460FD">
              <w:tc>
                <w:tcPr>
                  <w:tcW w:w="7423" w:type="dxa"/>
                </w:tcPr>
                <w:p w14:paraId="79DE4E2C" w14:textId="77777777" w:rsidR="00702648" w:rsidRPr="00226C97" w:rsidRDefault="00702648" w:rsidP="00F4638E">
                  <w:pPr>
                    <w:jc w:val="both"/>
                    <w:rPr>
                      <w:sz w:val="20"/>
                      <w:szCs w:val="20"/>
                    </w:rPr>
                  </w:pPr>
                  <w:r w:rsidRPr="00226C97">
                    <w:rPr>
                      <w:sz w:val="20"/>
                      <w:szCs w:val="20"/>
                    </w:rPr>
                    <w:t xml:space="preserve">Une déclaration indiquant si l’émetteur se conforme, ou non, au(x) régime(s) de gouvernance d’entreprise qui lui est (sont) applicable(s). Si l’émetteur ne s’y conforme pas, il convient d’inclure une déclaration en ce sens, assortie d’une explication des raisons de cette non-conformité. </w:t>
                  </w:r>
                </w:p>
              </w:tc>
            </w:tr>
            <w:tr w:rsidR="00702648" w:rsidRPr="00226C97" w14:paraId="036E81C3" w14:textId="77777777" w:rsidTr="002460FD">
              <w:tc>
                <w:tcPr>
                  <w:tcW w:w="7423" w:type="dxa"/>
                </w:tcPr>
                <w:p w14:paraId="5953EB16" w14:textId="77777777" w:rsidR="00702648" w:rsidRPr="00226C97" w:rsidRDefault="00702648" w:rsidP="00F4638E">
                  <w:pPr>
                    <w:jc w:val="both"/>
                    <w:rPr>
                      <w:sz w:val="20"/>
                      <w:szCs w:val="20"/>
                    </w:rPr>
                  </w:pPr>
                  <w:r w:rsidRPr="00226C97">
                    <w:rPr>
                      <w:sz w:val="20"/>
                      <w:szCs w:val="20"/>
                    </w:rPr>
                    <w:t xml:space="preserve">Les incidences significatives potentielles sur la gouvernance d’entreprise, y compris les modifications futures de la composition des organes d’administration et de direction et des comités (dans la mesure où cela a déjà été décidé par les organes d’administration et de direction et/ou l’assemblée des actionnaires). </w:t>
                  </w:r>
                </w:p>
              </w:tc>
            </w:tr>
            <w:tr w:rsidR="00702648" w:rsidRPr="00226C97" w14:paraId="3A502398" w14:textId="77777777" w:rsidTr="002460FD">
              <w:tc>
                <w:tcPr>
                  <w:tcW w:w="7423" w:type="dxa"/>
                </w:tcPr>
                <w:p w14:paraId="4174D65A" w14:textId="77777777" w:rsidR="00702648" w:rsidRPr="00226C97" w:rsidRDefault="00702648" w:rsidP="00702648">
                  <w:pPr>
                    <w:rPr>
                      <w:sz w:val="20"/>
                      <w:szCs w:val="20"/>
                    </w:rPr>
                  </w:pPr>
                  <w:r w:rsidRPr="00226C97">
                    <w:rPr>
                      <w:sz w:val="20"/>
                      <w:szCs w:val="20"/>
                    </w:rPr>
                    <w:t>SALARIES</w:t>
                  </w:r>
                </w:p>
              </w:tc>
            </w:tr>
            <w:tr w:rsidR="00702648" w:rsidRPr="00226C97" w14:paraId="525DF576" w14:textId="77777777" w:rsidTr="002460FD">
              <w:tc>
                <w:tcPr>
                  <w:tcW w:w="7423" w:type="dxa"/>
                </w:tcPr>
                <w:p w14:paraId="2F726373" w14:textId="77777777" w:rsidR="00702648" w:rsidRPr="00226C97" w:rsidRDefault="00702648" w:rsidP="00F4638E">
                  <w:pPr>
                    <w:pStyle w:val="NormalWeb"/>
                    <w:jc w:val="both"/>
                    <w:rPr>
                      <w:sz w:val="20"/>
                      <w:szCs w:val="20"/>
                    </w:rPr>
                  </w:pPr>
                  <w:r w:rsidRPr="00226C97">
                    <w:rPr>
                      <w:sz w:val="20"/>
                      <w:szCs w:val="20"/>
                    </w:rPr>
                    <w:t xml:space="preserve">Indiquer soit le nombre de salariés à la fin de la période couverte par les informations financières historiques, soit leur nombre moyen durant chaque exercice de cette période, jusqu’à la date du document d’information (ainsi que les changements de ce nombre, s’ils </w:t>
                  </w:r>
                  <w:r w:rsidRPr="00226C97">
                    <w:rPr>
                      <w:sz w:val="20"/>
                      <w:szCs w:val="20"/>
                    </w:rPr>
                    <w:lastRenderedPageBreak/>
                    <w:t xml:space="preserve">sont importants) et, si possible, et si cette information est importante, la répartition des salariés par grande catégorie d’activité et par site. Si l’émetteur emploie un grand nombre de travailleurs temporaires, indiquer également le nombre moyen de ces travailleurs temporaires durant l’exercice le plus récent. </w:t>
                  </w:r>
                </w:p>
              </w:tc>
            </w:tr>
            <w:tr w:rsidR="00702648" w:rsidRPr="00226C97" w14:paraId="3EFC1C08" w14:textId="77777777" w:rsidTr="002460FD">
              <w:tc>
                <w:tcPr>
                  <w:tcW w:w="7423" w:type="dxa"/>
                </w:tcPr>
                <w:p w14:paraId="799EA307" w14:textId="77777777" w:rsidR="00702648" w:rsidRPr="00226C97" w:rsidRDefault="00702648" w:rsidP="00702648">
                  <w:pPr>
                    <w:pStyle w:val="NormalWeb"/>
                    <w:rPr>
                      <w:sz w:val="20"/>
                      <w:szCs w:val="20"/>
                    </w:rPr>
                  </w:pPr>
                  <w:r w:rsidRPr="00226C97">
                    <w:rPr>
                      <w:sz w:val="20"/>
                      <w:szCs w:val="20"/>
                    </w:rPr>
                    <w:lastRenderedPageBreak/>
                    <w:t xml:space="preserve">Participations et stock-options </w:t>
                  </w:r>
                </w:p>
                <w:p w14:paraId="55E14AB6" w14:textId="1498F6E2" w:rsidR="00702648" w:rsidRPr="00226C97" w:rsidRDefault="00702648" w:rsidP="00702648">
                  <w:pPr>
                    <w:pStyle w:val="NormalWeb"/>
                    <w:rPr>
                      <w:sz w:val="20"/>
                      <w:szCs w:val="20"/>
                    </w:rPr>
                  </w:pPr>
                  <w:r w:rsidRPr="00226C97">
                    <w:rPr>
                      <w:sz w:val="20"/>
                      <w:szCs w:val="20"/>
                    </w:rPr>
                    <w:t>Pour chacun</w:t>
                  </w:r>
                  <w:r w:rsidR="009C0FC8" w:rsidRPr="00226C97">
                    <w:rPr>
                      <w:sz w:val="20"/>
                      <w:szCs w:val="20"/>
                    </w:rPr>
                    <w:t xml:space="preserve"> des salariés, </w:t>
                  </w:r>
                  <w:r w:rsidRPr="00226C97">
                    <w:rPr>
                      <w:sz w:val="20"/>
                      <w:szCs w:val="20"/>
                    </w:rPr>
                    <w:t xml:space="preserve">fournir des informations, les plus récentes possibles, concernant la participation qu’elle détient dans le capital social de l’émetteur et toute option existant sur ses actions. </w:t>
                  </w:r>
                </w:p>
              </w:tc>
            </w:tr>
            <w:tr w:rsidR="00702648" w:rsidRPr="00226C97" w14:paraId="7DA6E92F" w14:textId="77777777" w:rsidTr="002460FD">
              <w:tc>
                <w:tcPr>
                  <w:tcW w:w="7423" w:type="dxa"/>
                </w:tcPr>
                <w:p w14:paraId="68CC38AB" w14:textId="4B43F5DF" w:rsidR="00702648" w:rsidRPr="00226C97" w:rsidRDefault="00702648" w:rsidP="00702648">
                  <w:pPr>
                    <w:pStyle w:val="NormalWeb"/>
                    <w:rPr>
                      <w:sz w:val="20"/>
                      <w:szCs w:val="20"/>
                    </w:rPr>
                  </w:pPr>
                  <w:r w:rsidRPr="00226C97">
                    <w:rPr>
                      <w:sz w:val="20"/>
                      <w:szCs w:val="20"/>
                    </w:rPr>
                    <w:t xml:space="preserve">Décrire tout accord prévoyant une participation des salariés dans le capital de l’émetteur. </w:t>
                  </w:r>
                </w:p>
              </w:tc>
            </w:tr>
            <w:tr w:rsidR="00702648" w:rsidRPr="00226C97" w14:paraId="24A03F21" w14:textId="77777777" w:rsidTr="002460FD">
              <w:tc>
                <w:tcPr>
                  <w:tcW w:w="7423" w:type="dxa"/>
                </w:tcPr>
                <w:p w14:paraId="074CB3F4" w14:textId="77777777" w:rsidR="00702648" w:rsidRPr="00226C97" w:rsidRDefault="00702648" w:rsidP="00702648">
                  <w:pPr>
                    <w:pStyle w:val="NormalWeb"/>
                    <w:rPr>
                      <w:sz w:val="20"/>
                      <w:szCs w:val="20"/>
                    </w:rPr>
                  </w:pPr>
                  <w:r w:rsidRPr="00226C97">
                    <w:rPr>
                      <w:sz w:val="20"/>
                      <w:szCs w:val="20"/>
                    </w:rPr>
                    <w:t xml:space="preserve">PRINCIPAUX ACTIONNAIRES </w:t>
                  </w:r>
                </w:p>
              </w:tc>
            </w:tr>
            <w:tr w:rsidR="00702648" w:rsidRPr="00226C97" w14:paraId="24847EED" w14:textId="77777777" w:rsidTr="002460FD">
              <w:tc>
                <w:tcPr>
                  <w:tcW w:w="7423" w:type="dxa"/>
                </w:tcPr>
                <w:p w14:paraId="32A2A443" w14:textId="77777777" w:rsidR="00702648" w:rsidRPr="00226C97" w:rsidRDefault="00702648" w:rsidP="00702648">
                  <w:pPr>
                    <w:pStyle w:val="NormalWeb"/>
                    <w:rPr>
                      <w:sz w:val="20"/>
                      <w:szCs w:val="20"/>
                    </w:rPr>
                  </w:pPr>
                  <w:r w:rsidRPr="00226C97">
                    <w:rPr>
                      <w:sz w:val="20"/>
                      <w:szCs w:val="20"/>
                    </w:rPr>
                    <w:t xml:space="preserve">Dans la mesure où cette information est connue de l’émetteur, donner le nom de toute personne non membre d’un organe d’administration, de direction ou de surveillance qui détient, directement ou indirectement, un pourcentage du capital social ou des droits de vote de l’émetteur devant être notifié en vertu de la législation nationale applicable à celui-ci, ainsi que le montant de la participation ainsi détenue à la date du document d’information En l’absence de telles personnes, fournir une déclaration appropriée indiquant l’absence de telles personnes. </w:t>
                  </w:r>
                </w:p>
              </w:tc>
            </w:tr>
            <w:tr w:rsidR="00702648" w:rsidRPr="00226C97" w14:paraId="23A41927" w14:textId="77777777" w:rsidTr="002460FD">
              <w:tc>
                <w:tcPr>
                  <w:tcW w:w="7423" w:type="dxa"/>
                </w:tcPr>
                <w:p w14:paraId="0A0602BF" w14:textId="77777777" w:rsidR="00702648" w:rsidRPr="00226C97" w:rsidRDefault="00702648" w:rsidP="00702648">
                  <w:pPr>
                    <w:pStyle w:val="NormalWeb"/>
                    <w:rPr>
                      <w:sz w:val="20"/>
                      <w:szCs w:val="20"/>
                    </w:rPr>
                  </w:pPr>
                  <w:r w:rsidRPr="00226C97">
                    <w:rPr>
                      <w:sz w:val="20"/>
                      <w:szCs w:val="20"/>
                    </w:rPr>
                    <w:t xml:space="preserve">Indiquer si les principaux actionnaires de l’émetteur détiennent des droits de vote différents, ou fournir une déclaration appropriée indiquant l’absence de tels droits de vote. </w:t>
                  </w:r>
                </w:p>
              </w:tc>
            </w:tr>
            <w:tr w:rsidR="00702648" w:rsidRPr="00226C97" w14:paraId="7E20A575" w14:textId="77777777" w:rsidTr="002460FD">
              <w:tc>
                <w:tcPr>
                  <w:tcW w:w="7423" w:type="dxa"/>
                </w:tcPr>
                <w:p w14:paraId="6965B6BF" w14:textId="77777777" w:rsidR="00702648" w:rsidRPr="00226C97" w:rsidRDefault="00702648" w:rsidP="00702648">
                  <w:pPr>
                    <w:pStyle w:val="NormalWeb"/>
                    <w:rPr>
                      <w:sz w:val="20"/>
                      <w:szCs w:val="20"/>
                    </w:rPr>
                  </w:pPr>
                  <w:r w:rsidRPr="00226C97">
                    <w:rPr>
                      <w:sz w:val="20"/>
                      <w:szCs w:val="20"/>
                    </w:rPr>
                    <w:t xml:space="preserve">Dans la mesure où ces informations sont connues de l’émetteur, indiquer si celui-ci est détenu ou contrôlé, directement ou indirectement, et par qui ; décrire la nature de ce contrôle et les mesures prises en vue d’éviter qu’il ne s’exerce de manière abusive. </w:t>
                  </w:r>
                </w:p>
              </w:tc>
            </w:tr>
            <w:tr w:rsidR="00702648" w:rsidRPr="00226C97" w14:paraId="3B99B2A4" w14:textId="77777777" w:rsidTr="002460FD">
              <w:tc>
                <w:tcPr>
                  <w:tcW w:w="7423" w:type="dxa"/>
                </w:tcPr>
                <w:p w14:paraId="4578852C" w14:textId="77777777" w:rsidR="00702648" w:rsidRPr="00226C97" w:rsidRDefault="00702648" w:rsidP="00702648">
                  <w:pPr>
                    <w:pStyle w:val="NormalWeb"/>
                    <w:rPr>
                      <w:sz w:val="20"/>
                      <w:szCs w:val="20"/>
                    </w:rPr>
                  </w:pPr>
                  <w:r w:rsidRPr="00226C97">
                    <w:rPr>
                      <w:sz w:val="20"/>
                      <w:szCs w:val="20"/>
                    </w:rPr>
                    <w:t xml:space="preserve">Décrire tout accord, connu de l’émetteur, dont la mise en œuvre pourrait, à une date ultérieure, entrainer un changement du contrôle qui s’exerce sur lui. </w:t>
                  </w:r>
                </w:p>
              </w:tc>
            </w:tr>
          </w:tbl>
          <w:p w14:paraId="20F42334" w14:textId="77777777" w:rsidR="00702648" w:rsidRPr="00226C97" w:rsidRDefault="00702648" w:rsidP="007B19E7">
            <w:pPr>
              <w:rPr>
                <w:sz w:val="20"/>
                <w:szCs w:val="20"/>
              </w:rPr>
            </w:pPr>
          </w:p>
        </w:tc>
      </w:tr>
      <w:tr w:rsidR="007B19E7" w:rsidRPr="00226C97" w14:paraId="22739E8E" w14:textId="77777777" w:rsidTr="00E55CDA">
        <w:tc>
          <w:tcPr>
            <w:tcW w:w="1413" w:type="dxa"/>
          </w:tcPr>
          <w:p w14:paraId="50EED07A" w14:textId="6892AAE4" w:rsidR="007B19E7" w:rsidRPr="00186ADD" w:rsidRDefault="007B19E7" w:rsidP="007B19E7">
            <w:pPr>
              <w:rPr>
                <w:b/>
                <w:sz w:val="20"/>
                <w:szCs w:val="20"/>
              </w:rPr>
            </w:pPr>
            <w:r w:rsidRPr="00186ADD">
              <w:rPr>
                <w:b/>
                <w:sz w:val="20"/>
                <w:szCs w:val="20"/>
              </w:rPr>
              <w:lastRenderedPageBreak/>
              <w:t xml:space="preserve">SECTION </w:t>
            </w:r>
            <w:r w:rsidR="009C0FC8" w:rsidRPr="00186ADD">
              <w:rPr>
                <w:b/>
                <w:sz w:val="20"/>
                <w:szCs w:val="20"/>
              </w:rPr>
              <w:t>5</w:t>
            </w:r>
          </w:p>
        </w:tc>
        <w:tc>
          <w:tcPr>
            <w:tcW w:w="7649" w:type="dxa"/>
          </w:tcPr>
          <w:p w14:paraId="74C0C5DD" w14:textId="46869913" w:rsidR="007B19E7" w:rsidRPr="00186ADD" w:rsidRDefault="007B19E7" w:rsidP="007B19E7">
            <w:pPr>
              <w:rPr>
                <w:b/>
                <w:sz w:val="20"/>
                <w:szCs w:val="20"/>
              </w:rPr>
            </w:pPr>
            <w:r w:rsidRPr="00186ADD">
              <w:rPr>
                <w:b/>
                <w:sz w:val="20"/>
                <w:szCs w:val="20"/>
              </w:rPr>
              <w:t xml:space="preserve">APERÇU DES ACTIVITÉS </w:t>
            </w:r>
          </w:p>
        </w:tc>
      </w:tr>
      <w:tr w:rsidR="007B19E7" w:rsidRPr="00226C97" w14:paraId="5DC63D3A" w14:textId="77777777" w:rsidTr="00E55CDA">
        <w:tc>
          <w:tcPr>
            <w:tcW w:w="1413" w:type="dxa"/>
          </w:tcPr>
          <w:p w14:paraId="1AD66BAB" w14:textId="31761D86" w:rsidR="007B19E7" w:rsidRPr="00226C97" w:rsidRDefault="007B19E7" w:rsidP="007B19E7">
            <w:pPr>
              <w:rPr>
                <w:sz w:val="20"/>
                <w:szCs w:val="20"/>
              </w:rPr>
            </w:pPr>
            <w:r w:rsidRPr="00226C97">
              <w:rPr>
                <w:sz w:val="20"/>
                <w:szCs w:val="20"/>
              </w:rPr>
              <w:t xml:space="preserve">Point </w:t>
            </w:r>
            <w:r w:rsidR="009C0FC8" w:rsidRPr="00226C97">
              <w:rPr>
                <w:sz w:val="20"/>
                <w:szCs w:val="20"/>
              </w:rPr>
              <w:t>5</w:t>
            </w:r>
            <w:r w:rsidRPr="00226C97">
              <w:rPr>
                <w:sz w:val="20"/>
                <w:szCs w:val="20"/>
              </w:rPr>
              <w:t>.1</w:t>
            </w:r>
          </w:p>
        </w:tc>
        <w:tc>
          <w:tcPr>
            <w:tcW w:w="7649" w:type="dxa"/>
          </w:tcPr>
          <w:p w14:paraId="70014B59" w14:textId="77777777" w:rsidR="00E074C7" w:rsidRPr="00226C97" w:rsidRDefault="00E074C7" w:rsidP="00E074C7">
            <w:pPr>
              <w:spacing w:before="120" w:after="120"/>
              <w:ind w:right="567"/>
              <w:jc w:val="both"/>
              <w:rPr>
                <w:sz w:val="20"/>
                <w:szCs w:val="20"/>
              </w:rPr>
            </w:pPr>
            <w:r w:rsidRPr="00226C97">
              <w:rPr>
                <w:sz w:val="20"/>
                <w:szCs w:val="20"/>
              </w:rPr>
              <w:t>HISTORIQUE</w:t>
            </w:r>
          </w:p>
          <w:p w14:paraId="04FD47A8" w14:textId="1B57652A" w:rsidR="00E074C7" w:rsidRPr="00226C97" w:rsidRDefault="00E074C7" w:rsidP="002460FD">
            <w:pPr>
              <w:spacing w:before="120" w:after="120"/>
              <w:ind w:right="567"/>
              <w:jc w:val="both"/>
              <w:rPr>
                <w:sz w:val="20"/>
                <w:szCs w:val="20"/>
              </w:rPr>
            </w:pPr>
            <w:r w:rsidRPr="00226C97">
              <w:rPr>
                <w:sz w:val="20"/>
                <w:szCs w:val="20"/>
              </w:rPr>
              <w:t>Indiquer les principaux évènements ayant marqué l’évolution historique de l’émetteur.</w:t>
            </w:r>
          </w:p>
          <w:p w14:paraId="7AA2222B" w14:textId="3C5895A4" w:rsidR="00E074C7" w:rsidRPr="00226C97" w:rsidRDefault="00E074C7" w:rsidP="007F778C">
            <w:pPr>
              <w:spacing w:line="291" w:lineRule="auto"/>
              <w:ind w:left="3" w:right="20"/>
              <w:jc w:val="both"/>
              <w:rPr>
                <w:sz w:val="20"/>
                <w:szCs w:val="20"/>
              </w:rPr>
            </w:pPr>
            <w:r w:rsidRPr="00226C97">
              <w:rPr>
                <w:sz w:val="20"/>
                <w:szCs w:val="20"/>
              </w:rPr>
              <w:t>Mentionner notamment les événements significatifs dans l'évolution récente</w:t>
            </w:r>
            <w:r w:rsidR="009C0FC8" w:rsidRPr="00226C97">
              <w:rPr>
                <w:sz w:val="20"/>
                <w:szCs w:val="20"/>
              </w:rPr>
              <w:t xml:space="preserve"> </w:t>
            </w:r>
            <w:r w:rsidRPr="00226C97">
              <w:rPr>
                <w:sz w:val="20"/>
                <w:szCs w:val="20"/>
              </w:rPr>
              <w:t>de la société, tels qu’une variation substantielle de périmètre ou d’actifs</w:t>
            </w:r>
            <w:r w:rsidR="007F778C" w:rsidRPr="00226C97">
              <w:rPr>
                <w:sz w:val="20"/>
                <w:szCs w:val="20"/>
              </w:rPr>
              <w:t xml:space="preserve"> </w:t>
            </w:r>
            <w:r w:rsidRPr="00226C97">
              <w:rPr>
                <w:sz w:val="20"/>
                <w:szCs w:val="20"/>
              </w:rPr>
              <w:t>(</w:t>
            </w:r>
            <w:r w:rsidR="009C0FC8" w:rsidRPr="00226C97">
              <w:rPr>
                <w:sz w:val="20"/>
                <w:szCs w:val="20"/>
              </w:rPr>
              <w:t>Acquisition</w:t>
            </w:r>
            <w:r w:rsidRPr="00226C97">
              <w:rPr>
                <w:sz w:val="20"/>
                <w:szCs w:val="20"/>
              </w:rPr>
              <w:t xml:space="preserve">, cession, apports …) ou un événement commercial ou lié à </w:t>
            </w:r>
            <w:r w:rsidR="009C0FC8" w:rsidRPr="00226C97">
              <w:rPr>
                <w:sz w:val="20"/>
                <w:szCs w:val="20"/>
              </w:rPr>
              <w:t>l’activité</w:t>
            </w:r>
            <w:r w:rsidRPr="00226C97">
              <w:rPr>
                <w:sz w:val="20"/>
                <w:szCs w:val="20"/>
              </w:rPr>
              <w:t xml:space="preserve"> particulièrement matérielle (nouveaux produits, nouveaux marchés…).</w:t>
            </w:r>
          </w:p>
          <w:p w14:paraId="2EED3991" w14:textId="7349F3FF" w:rsidR="00E074C7" w:rsidRPr="00226C97" w:rsidRDefault="00E074C7" w:rsidP="007B19E7">
            <w:pPr>
              <w:rPr>
                <w:sz w:val="20"/>
                <w:szCs w:val="20"/>
              </w:rPr>
            </w:pPr>
          </w:p>
        </w:tc>
      </w:tr>
      <w:tr w:rsidR="00C24546" w:rsidRPr="00226C97" w14:paraId="6620178D" w14:textId="77777777" w:rsidTr="00E55CDA">
        <w:tc>
          <w:tcPr>
            <w:tcW w:w="1413" w:type="dxa"/>
          </w:tcPr>
          <w:p w14:paraId="3F6469ED" w14:textId="78C1ECEB" w:rsidR="00C24546" w:rsidRPr="00226C97" w:rsidRDefault="00C24546" w:rsidP="00C24546">
            <w:pPr>
              <w:rPr>
                <w:sz w:val="20"/>
                <w:szCs w:val="20"/>
              </w:rPr>
            </w:pPr>
            <w:r w:rsidRPr="00226C97">
              <w:rPr>
                <w:sz w:val="20"/>
                <w:szCs w:val="20"/>
              </w:rPr>
              <w:t xml:space="preserve">Point </w:t>
            </w:r>
            <w:r w:rsidR="009C0FC8" w:rsidRPr="00226C97">
              <w:rPr>
                <w:sz w:val="20"/>
                <w:szCs w:val="20"/>
              </w:rPr>
              <w:t>5</w:t>
            </w:r>
            <w:r w:rsidRPr="00226C97">
              <w:rPr>
                <w:sz w:val="20"/>
                <w:szCs w:val="20"/>
              </w:rPr>
              <w:t>.1.1</w:t>
            </w:r>
          </w:p>
        </w:tc>
        <w:tc>
          <w:tcPr>
            <w:tcW w:w="7649" w:type="dxa"/>
          </w:tcPr>
          <w:p w14:paraId="0D8D0EEB" w14:textId="1E2F40C0" w:rsidR="00C24546" w:rsidRPr="00226C97" w:rsidRDefault="006F721B" w:rsidP="002460FD">
            <w:pPr>
              <w:pStyle w:val="Corpsdetexte"/>
              <w:spacing w:before="120" w:after="120"/>
              <w:ind w:right="567"/>
              <w:rPr>
                <w:rFonts w:ascii="Times New Roman" w:hAnsi="Times New Roman"/>
                <w:szCs w:val="20"/>
              </w:rPr>
            </w:pPr>
            <w:r w:rsidRPr="00226C97">
              <w:rPr>
                <w:rFonts w:ascii="Times New Roman" w:hAnsi="Times New Roman"/>
                <w:szCs w:val="20"/>
              </w:rPr>
              <w:t>SECTEUR D’ACTIVITE</w:t>
            </w:r>
          </w:p>
          <w:p w14:paraId="7781F681"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Description des principales caractéristiques du secteur d’activité de l’émetteur en précisant notamment :</w:t>
            </w:r>
          </w:p>
          <w:p w14:paraId="4FDAA85A"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 l’importance du secteur dans l’économie nationale et/ou sous régionale,</w:t>
            </w:r>
          </w:p>
          <w:p w14:paraId="12795758" w14:textId="77777777" w:rsidR="00C24546" w:rsidRPr="00226C97" w:rsidRDefault="00C24546" w:rsidP="00C24546">
            <w:pPr>
              <w:autoSpaceDE w:val="0"/>
              <w:autoSpaceDN w:val="0"/>
              <w:adjustRightInd w:val="0"/>
              <w:ind w:left="540" w:right="623" w:hanging="540"/>
              <w:jc w:val="both"/>
              <w:rPr>
                <w:sz w:val="20"/>
                <w:szCs w:val="20"/>
              </w:rPr>
            </w:pPr>
            <w:r w:rsidRPr="00226C97">
              <w:rPr>
                <w:sz w:val="20"/>
                <w:szCs w:val="20"/>
              </w:rPr>
              <w:t xml:space="preserve">         -les principaux événements nationaux ou internationaux ayant affecté l’évolution du secteur durant les trois dernières années ;</w:t>
            </w:r>
          </w:p>
          <w:p w14:paraId="4CBA35F0" w14:textId="42AAF2D3" w:rsidR="00C24546" w:rsidRPr="00226C97" w:rsidRDefault="00C24546" w:rsidP="00D76601">
            <w:pPr>
              <w:autoSpaceDE w:val="0"/>
              <w:autoSpaceDN w:val="0"/>
              <w:adjustRightInd w:val="0"/>
              <w:ind w:left="540" w:right="623"/>
              <w:rPr>
                <w:sz w:val="20"/>
                <w:szCs w:val="20"/>
              </w:rPr>
            </w:pPr>
            <w:r w:rsidRPr="00226C97">
              <w:rPr>
                <w:sz w:val="20"/>
                <w:szCs w:val="20"/>
              </w:rPr>
              <w:t>- L’environnement légal et réglementaire en décrivant ses principales évolutions. Indiquer, le cas échéant, les autorités de réglementation et/ou de contrôle.</w:t>
            </w:r>
          </w:p>
          <w:p w14:paraId="1EB408D0"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1. Personnel.</w:t>
            </w:r>
          </w:p>
          <w:p w14:paraId="7BC2D81E"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 xml:space="preserve"> Evolution des effectifs au cours des cinq dernières années. Répartition par grandes branches d’activité et par fonctions.</w:t>
            </w:r>
          </w:p>
          <w:p w14:paraId="7CE9FED1"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Préciser les grandes lignes de la politique de gestion des ressources humaines, et présenter la politique sociale de l’émetteur.</w:t>
            </w:r>
          </w:p>
          <w:p w14:paraId="37E184F3"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2. Principales installations.</w:t>
            </w:r>
          </w:p>
          <w:p w14:paraId="61B61CD7"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Indications synthétiques sur le nombre et la répartition géographique des usines, entrepôts, installations diverses, terrains ou autres établissements</w:t>
            </w:r>
            <w:r w:rsidRPr="00226C97">
              <w:rPr>
                <w:rFonts w:ascii="Times New Roman" w:hAnsi="Times New Roman"/>
                <w:b/>
                <w:szCs w:val="20"/>
              </w:rPr>
              <w:t xml:space="preserve"> </w:t>
            </w:r>
            <w:r w:rsidRPr="00226C97">
              <w:rPr>
                <w:rFonts w:ascii="Times New Roman" w:hAnsi="Times New Roman"/>
                <w:szCs w:val="20"/>
              </w:rPr>
              <w:lastRenderedPageBreak/>
              <w:t>d’exploitation, selon le cas, avec les traits les plus saillants de l’évolution au cours des cinq dernières années.</w:t>
            </w:r>
          </w:p>
          <w:p w14:paraId="227D57A6"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Préciser si la société est propriétaire ou non des installations. Dans la seconde hypothèse, indiquer s’il s’agit d’une location simple ou d’une opération de crédit-bail.</w:t>
            </w:r>
          </w:p>
          <w:p w14:paraId="3D98323A" w14:textId="346DB288" w:rsidR="00C24546" w:rsidRPr="00226C97" w:rsidRDefault="00F4638E" w:rsidP="002460FD">
            <w:pPr>
              <w:pStyle w:val="Corpsdetexte"/>
              <w:spacing w:before="120" w:after="120"/>
              <w:ind w:left="567" w:right="567"/>
              <w:rPr>
                <w:rFonts w:ascii="Times New Roman" w:hAnsi="Times New Roman"/>
                <w:szCs w:val="20"/>
              </w:rPr>
            </w:pPr>
            <w:r w:rsidRPr="00226C97">
              <w:rPr>
                <w:rFonts w:ascii="Times New Roman" w:hAnsi="Times New Roman"/>
                <w:szCs w:val="20"/>
              </w:rPr>
              <w:t>3. Investissements</w:t>
            </w:r>
            <w:r w:rsidR="00C24546" w:rsidRPr="00226C97">
              <w:rPr>
                <w:rFonts w:ascii="Times New Roman" w:hAnsi="Times New Roman"/>
                <w:szCs w:val="20"/>
              </w:rPr>
              <w:t>.</w:t>
            </w:r>
          </w:p>
          <w:p w14:paraId="12CBBA62" w14:textId="33326172" w:rsidR="00C24546" w:rsidRPr="00226C97" w:rsidRDefault="00C24546" w:rsidP="00C24546">
            <w:pPr>
              <w:pStyle w:val="Corpsdetexte"/>
              <w:numPr>
                <w:ilvl w:val="1"/>
                <w:numId w:val="31"/>
              </w:numPr>
              <w:spacing w:before="120" w:after="120"/>
              <w:ind w:right="567"/>
              <w:rPr>
                <w:rFonts w:ascii="Times New Roman" w:hAnsi="Times New Roman"/>
                <w:szCs w:val="20"/>
              </w:rPr>
            </w:pPr>
            <w:r w:rsidRPr="00226C97">
              <w:rPr>
                <w:rFonts w:ascii="Times New Roman" w:hAnsi="Times New Roman"/>
                <w:szCs w:val="20"/>
              </w:rPr>
              <w:t xml:space="preserve">Décrire les principaux </w:t>
            </w:r>
            <w:r w:rsidR="00D76601" w:rsidRPr="00226C97">
              <w:rPr>
                <w:rFonts w:ascii="Times New Roman" w:hAnsi="Times New Roman"/>
                <w:szCs w:val="20"/>
              </w:rPr>
              <w:t>investissements réalisés</w:t>
            </w:r>
            <w:r w:rsidRPr="00226C97">
              <w:rPr>
                <w:rFonts w:ascii="Times New Roman" w:hAnsi="Times New Roman"/>
                <w:szCs w:val="20"/>
              </w:rPr>
              <w:t xml:space="preserve"> au cours des cinq dernières années, y compris les prises de participation.</w:t>
            </w:r>
          </w:p>
          <w:p w14:paraId="2CB9F6E1" w14:textId="77777777" w:rsidR="00C24546" w:rsidRPr="00226C97" w:rsidRDefault="00C24546" w:rsidP="00C24546">
            <w:pPr>
              <w:spacing w:line="83" w:lineRule="exact"/>
              <w:jc w:val="both"/>
              <w:rPr>
                <w:sz w:val="20"/>
                <w:szCs w:val="20"/>
              </w:rPr>
            </w:pPr>
          </w:p>
          <w:p w14:paraId="7540CED5" w14:textId="77777777" w:rsidR="00C24546" w:rsidRPr="00226C97" w:rsidRDefault="00C24546" w:rsidP="00C24546">
            <w:pPr>
              <w:spacing w:line="1" w:lineRule="exact"/>
              <w:jc w:val="both"/>
              <w:rPr>
                <w:sz w:val="20"/>
                <w:szCs w:val="20"/>
              </w:rPr>
            </w:pPr>
          </w:p>
          <w:p w14:paraId="215780C1" w14:textId="340BA266" w:rsidR="00C24546" w:rsidRPr="00226C97" w:rsidRDefault="00C24546" w:rsidP="002460FD">
            <w:pPr>
              <w:numPr>
                <w:ilvl w:val="1"/>
                <w:numId w:val="31"/>
              </w:numPr>
              <w:spacing w:line="357" w:lineRule="auto"/>
              <w:ind w:right="20"/>
              <w:jc w:val="both"/>
              <w:rPr>
                <w:sz w:val="20"/>
                <w:szCs w:val="20"/>
              </w:rPr>
            </w:pPr>
            <w:r w:rsidRPr="00226C97">
              <w:rPr>
                <w:sz w:val="20"/>
                <w:szCs w:val="20"/>
              </w:rPr>
              <w:t>Décrire les principaux investissements de l'émetteur qui sont en cours, y compris</w:t>
            </w:r>
            <w:r w:rsidR="007B34DC" w:rsidRPr="00226C97">
              <w:rPr>
                <w:sz w:val="20"/>
                <w:szCs w:val="20"/>
              </w:rPr>
              <w:t xml:space="preserve"> </w:t>
            </w:r>
            <w:r w:rsidRPr="00226C97">
              <w:rPr>
                <w:sz w:val="20"/>
                <w:szCs w:val="20"/>
              </w:rPr>
              <w:t>la distribution géographique de ces investissements (sur le territoire national et</w:t>
            </w:r>
            <w:r w:rsidR="007B34DC" w:rsidRPr="00226C97">
              <w:rPr>
                <w:sz w:val="20"/>
                <w:szCs w:val="20"/>
              </w:rPr>
              <w:t xml:space="preserve"> </w:t>
            </w:r>
            <w:r w:rsidRPr="00226C97">
              <w:rPr>
                <w:sz w:val="20"/>
                <w:szCs w:val="20"/>
              </w:rPr>
              <w:t>à l'étranger) et leur méthode de financement (interne ou externe) ;</w:t>
            </w:r>
          </w:p>
          <w:p w14:paraId="34F3382B" w14:textId="77777777" w:rsidR="00C24546" w:rsidRPr="00226C97" w:rsidRDefault="00C24546" w:rsidP="00C24546">
            <w:pPr>
              <w:spacing w:line="1" w:lineRule="exact"/>
              <w:jc w:val="both"/>
              <w:rPr>
                <w:sz w:val="20"/>
                <w:szCs w:val="20"/>
              </w:rPr>
            </w:pPr>
          </w:p>
          <w:p w14:paraId="71BE8B1B" w14:textId="77777777" w:rsidR="00C24546" w:rsidRPr="00226C97" w:rsidRDefault="00C24546" w:rsidP="00C24546">
            <w:pPr>
              <w:numPr>
                <w:ilvl w:val="1"/>
                <w:numId w:val="31"/>
              </w:numPr>
              <w:spacing w:line="392" w:lineRule="auto"/>
              <w:ind w:right="20"/>
              <w:jc w:val="both"/>
              <w:rPr>
                <w:sz w:val="20"/>
                <w:szCs w:val="20"/>
              </w:rPr>
            </w:pPr>
            <w:r w:rsidRPr="00226C97">
              <w:rPr>
                <w:sz w:val="20"/>
                <w:szCs w:val="20"/>
              </w:rPr>
              <w:t>Fournir des renseignements concernant les principaux investissements que compte réaliser l'émetteur à l'avenir et pour lesquels ses organes de direction ont déjà pris des engagements fermes.</w:t>
            </w:r>
          </w:p>
          <w:p w14:paraId="35EB8192" w14:textId="77777777" w:rsidR="00C24546" w:rsidRPr="00226C97" w:rsidRDefault="00C24546" w:rsidP="00C24546">
            <w:pPr>
              <w:pStyle w:val="Corpsdetexte"/>
              <w:numPr>
                <w:ilvl w:val="0"/>
                <w:numId w:val="32"/>
              </w:numPr>
              <w:spacing w:before="120" w:after="120"/>
              <w:ind w:right="567"/>
              <w:rPr>
                <w:rFonts w:ascii="Times New Roman" w:hAnsi="Times New Roman"/>
                <w:b/>
                <w:szCs w:val="20"/>
              </w:rPr>
            </w:pPr>
            <w:r w:rsidRPr="00226C97">
              <w:rPr>
                <w:rFonts w:ascii="Times New Roman" w:hAnsi="Times New Roman"/>
                <w:szCs w:val="20"/>
              </w:rPr>
              <w:t>Approvisionnements.</w:t>
            </w:r>
          </w:p>
          <w:p w14:paraId="26D69422"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Indications sur l’origine des approvisionnements et, le cas échéant, les changements récents importants dans la structure de ceux-ci. Préciser les principaux fournisseurs et leur part dans les approvisionnements totaux de l’émetteur.</w:t>
            </w:r>
          </w:p>
          <w:p w14:paraId="10FDAAE1" w14:textId="77777777" w:rsidR="00C24546" w:rsidRPr="00226C97" w:rsidRDefault="00C24546" w:rsidP="00C24546">
            <w:pPr>
              <w:pStyle w:val="Corpsdetexte"/>
              <w:numPr>
                <w:ilvl w:val="0"/>
                <w:numId w:val="32"/>
              </w:numPr>
              <w:spacing w:before="120" w:after="120"/>
              <w:ind w:right="567"/>
              <w:rPr>
                <w:rFonts w:ascii="Times New Roman" w:hAnsi="Times New Roman"/>
                <w:szCs w:val="20"/>
              </w:rPr>
            </w:pPr>
            <w:r w:rsidRPr="00226C97">
              <w:rPr>
                <w:rFonts w:ascii="Times New Roman" w:hAnsi="Times New Roman"/>
                <w:szCs w:val="20"/>
              </w:rPr>
              <w:t>Le cas échéant, activités de recherche et développement.</w:t>
            </w:r>
          </w:p>
          <w:p w14:paraId="6E913B00"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Indications sur la politique suivie par la société dans le domaine de la recherche et développement en précisant, dans la mesure du possible, le montant des travaux d’études et de recherche, le pourcentage de ce montant par rapport au chiffre d’affaires hors taxes, ou les effectifs du personnel affectés à ces travaux.</w:t>
            </w:r>
          </w:p>
          <w:p w14:paraId="549150DB" w14:textId="77777777" w:rsidR="00C24546" w:rsidRPr="00226C97" w:rsidRDefault="00C24546" w:rsidP="00C24546">
            <w:pPr>
              <w:pStyle w:val="Corpsdetexte"/>
              <w:numPr>
                <w:ilvl w:val="0"/>
                <w:numId w:val="32"/>
              </w:numPr>
              <w:spacing w:before="120" w:after="120"/>
              <w:ind w:left="567" w:right="567" w:firstLine="0"/>
              <w:rPr>
                <w:rFonts w:ascii="Times New Roman" w:hAnsi="Times New Roman"/>
                <w:b/>
                <w:szCs w:val="20"/>
              </w:rPr>
            </w:pPr>
            <w:r w:rsidRPr="00226C97">
              <w:rPr>
                <w:rFonts w:ascii="Times New Roman" w:hAnsi="Times New Roman"/>
                <w:szCs w:val="20"/>
              </w:rPr>
              <w:t>Activités et productions de la société.</w:t>
            </w:r>
          </w:p>
          <w:p w14:paraId="65D7C416"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Description des activités exercées actuellement par la société. Dans la mesure où l’évolution de la société durant les dernières années a été influencée par des événements exceptionnels, tels qu’une fusion importante, ces événements seront mentionnés.</w:t>
            </w:r>
          </w:p>
          <w:p w14:paraId="218A7ABA"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Indications sur les principaux produits, services et marques utilisées.</w:t>
            </w:r>
          </w:p>
          <w:p w14:paraId="5892F947"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Indications sur la saisonnalité des activités, s’il y a lieu</w:t>
            </w:r>
          </w:p>
          <w:p w14:paraId="1971EC1E"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Chaque fois que cela est possible, données concrètes sur le volume de la production au cours des cinq dernières années.</w:t>
            </w:r>
          </w:p>
          <w:p w14:paraId="427BEDC6"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Indications sur les principaux concurrents et la part de marché de l’émetteur, en précisant la source de ces informations</w:t>
            </w:r>
          </w:p>
          <w:p w14:paraId="0F340CA2" w14:textId="4A1DCD5C" w:rsidR="00C24546" w:rsidRPr="00226C97" w:rsidRDefault="00C24546" w:rsidP="002460FD">
            <w:pPr>
              <w:pStyle w:val="Corpsdetexte"/>
              <w:spacing w:before="120" w:after="120"/>
              <w:ind w:left="567" w:right="567"/>
              <w:rPr>
                <w:rFonts w:ascii="Times New Roman" w:hAnsi="Times New Roman"/>
                <w:szCs w:val="20"/>
              </w:rPr>
            </w:pPr>
            <w:r w:rsidRPr="00226C97">
              <w:rPr>
                <w:rFonts w:ascii="Times New Roman" w:hAnsi="Times New Roman"/>
                <w:szCs w:val="20"/>
              </w:rPr>
              <w:t xml:space="preserve">Décrire la nature des opérations effectuées par l'émetteur et ses </w:t>
            </w:r>
            <w:r w:rsidR="007B34DC" w:rsidRPr="00226C97">
              <w:rPr>
                <w:rFonts w:ascii="Times New Roman" w:hAnsi="Times New Roman"/>
                <w:szCs w:val="20"/>
              </w:rPr>
              <w:t xml:space="preserve"> Principales</w:t>
            </w:r>
            <w:r w:rsidRPr="00226C97">
              <w:rPr>
                <w:rFonts w:ascii="Times New Roman" w:hAnsi="Times New Roman"/>
                <w:szCs w:val="20"/>
              </w:rPr>
              <w:t xml:space="preserve"> activités - y compris les facteurs-clés y afférents en mentionnant les principales catégories de produits vendus et/ou de services fournis durant5 dernières années; </w:t>
            </w:r>
          </w:p>
          <w:p w14:paraId="0B95806C" w14:textId="10084CFB" w:rsidR="00C24546" w:rsidRPr="00226C97" w:rsidRDefault="00C24546" w:rsidP="002460FD">
            <w:pPr>
              <w:pStyle w:val="Corpsdetexte"/>
              <w:spacing w:before="120" w:after="120"/>
              <w:ind w:left="567" w:right="567"/>
              <w:rPr>
                <w:rFonts w:ascii="Times New Roman" w:hAnsi="Times New Roman"/>
                <w:szCs w:val="20"/>
              </w:rPr>
            </w:pPr>
            <w:r w:rsidRPr="00226C97">
              <w:rPr>
                <w:rFonts w:ascii="Times New Roman" w:hAnsi="Times New Roman"/>
                <w:szCs w:val="20"/>
              </w:rPr>
              <w:t>Mentionner tout nouveau produit et/ou service important lancé sur le marché et, dans la mesure où le développement de nouveaux produits ou service</w:t>
            </w:r>
            <w:r w:rsidR="00D76601" w:rsidRPr="00226C97">
              <w:rPr>
                <w:rFonts w:ascii="Times New Roman" w:hAnsi="Times New Roman"/>
                <w:szCs w:val="20"/>
              </w:rPr>
              <w:t xml:space="preserve"> </w:t>
            </w:r>
            <w:r w:rsidRPr="00226C97">
              <w:rPr>
                <w:rFonts w:ascii="Times New Roman" w:hAnsi="Times New Roman"/>
                <w:szCs w:val="20"/>
              </w:rPr>
              <w:t xml:space="preserve">sa fait l'objet de </w:t>
            </w:r>
            <w:r w:rsidR="00D76601" w:rsidRPr="00226C97">
              <w:rPr>
                <w:rFonts w:ascii="Times New Roman" w:hAnsi="Times New Roman"/>
                <w:szCs w:val="20"/>
              </w:rPr>
              <w:t>publicité, indiquer</w:t>
            </w:r>
            <w:r w:rsidRPr="00226C97">
              <w:rPr>
                <w:rFonts w:ascii="Times New Roman" w:hAnsi="Times New Roman"/>
                <w:szCs w:val="20"/>
              </w:rPr>
              <w:t xml:space="preserve"> l'état de ce développement.</w:t>
            </w:r>
          </w:p>
          <w:p w14:paraId="016C55C0" w14:textId="77777777" w:rsidR="00C24546" w:rsidRPr="00226C97" w:rsidRDefault="00C24546" w:rsidP="00C24546">
            <w:pPr>
              <w:spacing w:line="1" w:lineRule="exact"/>
              <w:rPr>
                <w:sz w:val="20"/>
                <w:szCs w:val="20"/>
                <w:highlight w:val="yellow"/>
              </w:rPr>
            </w:pPr>
          </w:p>
          <w:p w14:paraId="33D93194" w14:textId="297DFB1F" w:rsidR="00C24546" w:rsidRPr="00226C97" w:rsidRDefault="00C24546" w:rsidP="002460FD">
            <w:pPr>
              <w:spacing w:line="357" w:lineRule="auto"/>
              <w:ind w:right="20"/>
              <w:jc w:val="both"/>
              <w:rPr>
                <w:sz w:val="20"/>
                <w:szCs w:val="20"/>
              </w:rPr>
            </w:pPr>
            <w:r w:rsidRPr="00226C97">
              <w:rPr>
                <w:sz w:val="20"/>
                <w:szCs w:val="20"/>
              </w:rPr>
              <w:t>Décrire les pr</w:t>
            </w:r>
            <w:r w:rsidR="00D76601" w:rsidRPr="00226C97">
              <w:rPr>
                <w:sz w:val="20"/>
                <w:szCs w:val="20"/>
              </w:rPr>
              <w:t>i</w:t>
            </w:r>
            <w:r w:rsidRPr="00226C97">
              <w:rPr>
                <w:sz w:val="20"/>
                <w:szCs w:val="20"/>
              </w:rPr>
              <w:t>ncipaux marchés sur lesquels opère l'émetteur, en ventilant le montant total de ses revenus par</w:t>
            </w:r>
            <w:r w:rsidR="007B34DC" w:rsidRPr="00226C97">
              <w:rPr>
                <w:sz w:val="20"/>
                <w:szCs w:val="20"/>
              </w:rPr>
              <w:t xml:space="preserve"> </w:t>
            </w:r>
            <w:r w:rsidRPr="00226C97">
              <w:rPr>
                <w:sz w:val="20"/>
                <w:szCs w:val="20"/>
              </w:rPr>
              <w:t xml:space="preserve">type d'activité et par marché géographique, pour les 5 dernières années. </w:t>
            </w:r>
          </w:p>
          <w:p w14:paraId="2E4FD099" w14:textId="77777777" w:rsidR="00C24546" w:rsidRPr="00226C97" w:rsidRDefault="00C24546" w:rsidP="00C24546">
            <w:pPr>
              <w:spacing w:line="1" w:lineRule="exact"/>
              <w:rPr>
                <w:sz w:val="20"/>
                <w:szCs w:val="20"/>
              </w:rPr>
            </w:pPr>
          </w:p>
          <w:p w14:paraId="470246E6" w14:textId="77777777" w:rsidR="00C24546" w:rsidRPr="00226C97" w:rsidRDefault="00C24546" w:rsidP="00C24546">
            <w:pPr>
              <w:spacing w:line="1" w:lineRule="exact"/>
              <w:rPr>
                <w:sz w:val="20"/>
                <w:szCs w:val="20"/>
              </w:rPr>
            </w:pPr>
          </w:p>
          <w:p w14:paraId="7FD2E67E" w14:textId="6398F776" w:rsidR="007B34DC" w:rsidRPr="00226C97" w:rsidRDefault="00C24546" w:rsidP="002460FD">
            <w:pPr>
              <w:spacing w:line="357" w:lineRule="auto"/>
              <w:ind w:right="20"/>
              <w:jc w:val="both"/>
              <w:rPr>
                <w:sz w:val="20"/>
                <w:szCs w:val="20"/>
              </w:rPr>
            </w:pPr>
            <w:r w:rsidRPr="00226C97">
              <w:rPr>
                <w:sz w:val="20"/>
                <w:szCs w:val="20"/>
              </w:rPr>
              <w:t>Si les affaires ou la rentabilité de l'émetteur en sont sensiblement influencées</w:t>
            </w:r>
            <w:r w:rsidR="007B34DC" w:rsidRPr="00226C97">
              <w:rPr>
                <w:sz w:val="20"/>
                <w:szCs w:val="20"/>
              </w:rPr>
              <w:t> :</w:t>
            </w:r>
          </w:p>
          <w:p w14:paraId="2CD28D82" w14:textId="0C2972E6" w:rsidR="007B34DC" w:rsidRPr="00226C97" w:rsidRDefault="007B34DC" w:rsidP="002460FD">
            <w:pPr>
              <w:rPr>
                <w:sz w:val="20"/>
                <w:szCs w:val="20"/>
              </w:rPr>
            </w:pPr>
            <w:r w:rsidRPr="00226C97">
              <w:rPr>
                <w:sz w:val="20"/>
                <w:szCs w:val="20"/>
              </w:rPr>
              <w:lastRenderedPageBreak/>
              <w:t>- F</w:t>
            </w:r>
            <w:r w:rsidR="00C24546" w:rsidRPr="00226C97">
              <w:rPr>
                <w:sz w:val="20"/>
                <w:szCs w:val="20"/>
              </w:rPr>
              <w:t xml:space="preserve">ournir des informations, sous une forme résumée, concernant le degré de </w:t>
            </w:r>
            <w:r w:rsidRPr="00226C97">
              <w:rPr>
                <w:sz w:val="20"/>
                <w:szCs w:val="20"/>
              </w:rPr>
              <w:t>d</w:t>
            </w:r>
            <w:r w:rsidR="00C24546" w:rsidRPr="00226C97">
              <w:rPr>
                <w:sz w:val="20"/>
                <w:szCs w:val="20"/>
              </w:rPr>
              <w:t>épendance de l'émetteur à l'égard de brevets ou de licences, de contrats</w:t>
            </w:r>
            <w:r w:rsidRPr="00226C97">
              <w:rPr>
                <w:sz w:val="20"/>
                <w:szCs w:val="20"/>
              </w:rPr>
              <w:t xml:space="preserve"> </w:t>
            </w:r>
            <w:r w:rsidR="00C24546" w:rsidRPr="00226C97">
              <w:rPr>
                <w:sz w:val="20"/>
                <w:szCs w:val="20"/>
              </w:rPr>
              <w:t>industriels, commerciaux ou financiers ou de nouveaux procédés de fabrication.</w:t>
            </w:r>
          </w:p>
          <w:p w14:paraId="7681640C" w14:textId="26198984" w:rsidR="00C24546" w:rsidRPr="00226C97" w:rsidRDefault="0046213C" w:rsidP="002460FD">
            <w:pPr>
              <w:rPr>
                <w:sz w:val="20"/>
                <w:szCs w:val="20"/>
              </w:rPr>
            </w:pPr>
            <w:r w:rsidRPr="00226C97">
              <w:rPr>
                <w:sz w:val="20"/>
                <w:szCs w:val="20"/>
              </w:rPr>
              <w:t>-</w:t>
            </w:r>
            <w:r w:rsidR="00C24546" w:rsidRPr="00226C97">
              <w:rPr>
                <w:sz w:val="20"/>
                <w:szCs w:val="20"/>
              </w:rPr>
              <w:t>Indiquer les éléments sur lesquels est fondée toute déclaration de l'émetteur concernant sa position concurrentielle.</w:t>
            </w:r>
          </w:p>
          <w:p w14:paraId="5CE81A44" w14:textId="77777777" w:rsidR="00C24546" w:rsidRPr="00226C97" w:rsidRDefault="00C24546" w:rsidP="00C24546">
            <w:pPr>
              <w:autoSpaceDE w:val="0"/>
              <w:autoSpaceDN w:val="0"/>
              <w:adjustRightInd w:val="0"/>
              <w:ind w:right="623"/>
              <w:jc w:val="both"/>
              <w:rPr>
                <w:sz w:val="20"/>
                <w:szCs w:val="20"/>
              </w:rPr>
            </w:pPr>
          </w:p>
          <w:p w14:paraId="4F4490EC" w14:textId="77777777" w:rsidR="00C24546" w:rsidRPr="00226C97" w:rsidRDefault="00C24546" w:rsidP="00C24546">
            <w:pPr>
              <w:pStyle w:val="Corpsdetexte"/>
              <w:numPr>
                <w:ilvl w:val="0"/>
                <w:numId w:val="32"/>
              </w:numPr>
              <w:spacing w:before="120" w:after="120"/>
              <w:ind w:left="567" w:right="567" w:firstLine="0"/>
              <w:rPr>
                <w:rFonts w:ascii="Times New Roman" w:hAnsi="Times New Roman"/>
                <w:b/>
                <w:szCs w:val="20"/>
              </w:rPr>
            </w:pPr>
            <w:r w:rsidRPr="00226C97">
              <w:rPr>
                <w:rFonts w:ascii="Times New Roman" w:hAnsi="Times New Roman"/>
                <w:szCs w:val="20"/>
              </w:rPr>
              <w:t>Chiffre d’affaires des cinq derniers exercices.</w:t>
            </w:r>
          </w:p>
          <w:p w14:paraId="6B7E2AEB" w14:textId="2D298C7D" w:rsidR="0046213C"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Tableau par branches d’activité et catégories d’opérations avec le pourcentage de variations ainsi que le montant et le pourcentage du chiffre d’affaires à l’exportation, s’il y a lieu.</w:t>
            </w:r>
          </w:p>
          <w:p w14:paraId="70127745" w14:textId="77777777" w:rsidR="00C24546" w:rsidRPr="00226C97" w:rsidRDefault="00C24546" w:rsidP="0046213C">
            <w:pPr>
              <w:pStyle w:val="Corpsdetexte"/>
              <w:spacing w:before="120" w:after="120"/>
              <w:ind w:left="567" w:right="567"/>
              <w:rPr>
                <w:rFonts w:ascii="Times New Roman" w:hAnsi="Times New Roman"/>
                <w:b/>
                <w:szCs w:val="20"/>
              </w:rPr>
            </w:pPr>
          </w:p>
          <w:p w14:paraId="0F767979" w14:textId="77777777" w:rsidR="00C24546" w:rsidRPr="00226C97" w:rsidRDefault="00C24546" w:rsidP="00C24546">
            <w:pPr>
              <w:pStyle w:val="Corpsdetexte"/>
              <w:numPr>
                <w:ilvl w:val="0"/>
                <w:numId w:val="32"/>
              </w:numPr>
              <w:spacing w:before="120" w:after="120"/>
              <w:ind w:left="567" w:right="567" w:firstLine="0"/>
              <w:rPr>
                <w:rFonts w:ascii="Times New Roman" w:hAnsi="Times New Roman"/>
                <w:b/>
                <w:szCs w:val="20"/>
              </w:rPr>
            </w:pPr>
            <w:r w:rsidRPr="00226C97">
              <w:rPr>
                <w:rFonts w:ascii="Times New Roman" w:hAnsi="Times New Roman"/>
                <w:szCs w:val="20"/>
              </w:rPr>
              <w:t>Débouchés et place sur le marché.</w:t>
            </w:r>
          </w:p>
          <w:p w14:paraId="2768B995" w14:textId="77777777" w:rsidR="0046213C" w:rsidRPr="00226C97" w:rsidRDefault="0046213C" w:rsidP="002460FD">
            <w:pPr>
              <w:pStyle w:val="Corpsdetexte"/>
              <w:spacing w:before="120" w:after="120"/>
              <w:ind w:left="567" w:right="567"/>
              <w:rPr>
                <w:rFonts w:ascii="Times New Roman" w:hAnsi="Times New Roman"/>
                <w:b/>
                <w:szCs w:val="20"/>
              </w:rPr>
            </w:pPr>
          </w:p>
          <w:p w14:paraId="4F1EBD8B"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Quand la clientèle est réduite à quelques acheteurs des secteurs public ou privé, il convient de le signaler.</w:t>
            </w:r>
          </w:p>
          <w:p w14:paraId="695A6C3D"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Lorsque cela est possible et significatif, indications relatives à la place occupée par la société sur le marché de ses principales productions.</w:t>
            </w:r>
          </w:p>
          <w:p w14:paraId="4CF74BD5"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Indiquer les principaux clients et leur part dans le chiffre d’affaires.</w:t>
            </w:r>
          </w:p>
          <w:p w14:paraId="462504E4" w14:textId="77777777" w:rsidR="00C24546" w:rsidRPr="00226C97" w:rsidRDefault="00C24546" w:rsidP="00C24546">
            <w:pPr>
              <w:pStyle w:val="Corpsdetexte"/>
              <w:spacing w:before="120" w:after="120"/>
              <w:ind w:left="567" w:right="567"/>
              <w:rPr>
                <w:rFonts w:ascii="Times New Roman" w:hAnsi="Times New Roman"/>
                <w:szCs w:val="20"/>
              </w:rPr>
            </w:pPr>
            <w:r w:rsidRPr="00226C97">
              <w:rPr>
                <w:rFonts w:ascii="Times New Roman" w:hAnsi="Times New Roman"/>
                <w:szCs w:val="20"/>
              </w:rPr>
              <w:t>S’il y a lieu, le montant et le pourcentage du chiffre d’affaires à l’exportation en précisant l’identité de clients ayant une part supérieure ou égale à 10% des exportations.</w:t>
            </w:r>
          </w:p>
          <w:p w14:paraId="153988DB" w14:textId="77777777" w:rsidR="00C24546" w:rsidRPr="00226C97" w:rsidRDefault="00C24546" w:rsidP="00C24546">
            <w:pPr>
              <w:pStyle w:val="Corpsdetexte"/>
              <w:spacing w:before="120" w:after="120"/>
              <w:ind w:left="567" w:right="567"/>
              <w:rPr>
                <w:rFonts w:ascii="Times New Roman" w:hAnsi="Times New Roman"/>
                <w:szCs w:val="20"/>
              </w:rPr>
            </w:pPr>
          </w:p>
          <w:p w14:paraId="5B43EDDB" w14:textId="77777777" w:rsidR="00C24546" w:rsidRPr="00226C97" w:rsidRDefault="00C24546" w:rsidP="00C24546">
            <w:pPr>
              <w:pStyle w:val="Corpsdetexte"/>
              <w:numPr>
                <w:ilvl w:val="0"/>
                <w:numId w:val="32"/>
              </w:numPr>
              <w:spacing w:before="120" w:after="120"/>
              <w:ind w:left="567" w:right="567" w:firstLine="0"/>
              <w:rPr>
                <w:rFonts w:ascii="Times New Roman" w:hAnsi="Times New Roman"/>
                <w:szCs w:val="20"/>
              </w:rPr>
            </w:pPr>
            <w:r w:rsidRPr="00226C97">
              <w:rPr>
                <w:rFonts w:ascii="Times New Roman" w:hAnsi="Times New Roman"/>
                <w:szCs w:val="20"/>
              </w:rPr>
              <w:t>Le cas échéant, tableau des filiales et participations.</w:t>
            </w:r>
          </w:p>
          <w:p w14:paraId="0A4076F4" w14:textId="7000A2C0" w:rsidR="00C24546" w:rsidRPr="00226C97" w:rsidRDefault="00C24546" w:rsidP="002460FD">
            <w:pPr>
              <w:pStyle w:val="Corpsdetexte"/>
              <w:spacing w:before="120" w:after="120"/>
              <w:ind w:left="567" w:right="567"/>
              <w:rPr>
                <w:rFonts w:ascii="Times New Roman" w:hAnsi="Times New Roman"/>
                <w:szCs w:val="20"/>
              </w:rPr>
            </w:pPr>
            <w:r w:rsidRPr="00226C97">
              <w:rPr>
                <w:rFonts w:ascii="Times New Roman" w:hAnsi="Times New Roman"/>
                <w:szCs w:val="20"/>
              </w:rPr>
              <w:t>Il s’agit du tableau des renseignements concernant les filiales et participations. Il convient que les indications de ce tableau qui seront datées soient les plus récentes possibles et que, dans la colonne « observations » soient mentionnés les renseignements utiles.</w:t>
            </w:r>
          </w:p>
        </w:tc>
      </w:tr>
      <w:tr w:rsidR="00C24546" w:rsidRPr="00226C97" w14:paraId="0C8B6739" w14:textId="77777777" w:rsidTr="00E55CDA">
        <w:tc>
          <w:tcPr>
            <w:tcW w:w="1413" w:type="dxa"/>
          </w:tcPr>
          <w:p w14:paraId="10C20D5E" w14:textId="73367F7D" w:rsidR="00C24546" w:rsidRPr="00186ADD" w:rsidRDefault="00C24546" w:rsidP="00C24546">
            <w:pPr>
              <w:rPr>
                <w:b/>
                <w:sz w:val="20"/>
                <w:szCs w:val="20"/>
              </w:rPr>
            </w:pPr>
            <w:r w:rsidRPr="00186ADD">
              <w:rPr>
                <w:b/>
                <w:sz w:val="20"/>
                <w:szCs w:val="20"/>
              </w:rPr>
              <w:lastRenderedPageBreak/>
              <w:t xml:space="preserve">SECTION </w:t>
            </w:r>
            <w:r w:rsidR="0046213C" w:rsidRPr="00186ADD">
              <w:rPr>
                <w:b/>
                <w:sz w:val="20"/>
                <w:szCs w:val="20"/>
              </w:rPr>
              <w:t>6</w:t>
            </w:r>
          </w:p>
        </w:tc>
        <w:tc>
          <w:tcPr>
            <w:tcW w:w="7649" w:type="dxa"/>
          </w:tcPr>
          <w:p w14:paraId="7F8781CC" w14:textId="2106D33A" w:rsidR="00C24546" w:rsidRPr="00186ADD" w:rsidRDefault="00C24546" w:rsidP="00C24546">
            <w:pPr>
              <w:pStyle w:val="NormalWeb"/>
              <w:rPr>
                <w:b/>
                <w:sz w:val="20"/>
                <w:szCs w:val="20"/>
              </w:rPr>
            </w:pPr>
            <w:r w:rsidRPr="00186ADD">
              <w:rPr>
                <w:b/>
                <w:sz w:val="20"/>
                <w:szCs w:val="20"/>
              </w:rPr>
              <w:t xml:space="preserve">STRUCTURE ORGANISATIONNELLE </w:t>
            </w:r>
          </w:p>
        </w:tc>
      </w:tr>
      <w:tr w:rsidR="00C24546" w:rsidRPr="00226C97" w14:paraId="0CE17C28" w14:textId="77777777" w:rsidTr="00E55CDA">
        <w:tc>
          <w:tcPr>
            <w:tcW w:w="1413" w:type="dxa"/>
          </w:tcPr>
          <w:p w14:paraId="5B03AFC6" w14:textId="1EDD14A4" w:rsidR="00C24546" w:rsidRPr="00226C97" w:rsidRDefault="00C24546" w:rsidP="00C24546">
            <w:pPr>
              <w:rPr>
                <w:sz w:val="20"/>
                <w:szCs w:val="20"/>
              </w:rPr>
            </w:pPr>
            <w:r w:rsidRPr="00226C97">
              <w:rPr>
                <w:sz w:val="20"/>
                <w:szCs w:val="20"/>
              </w:rPr>
              <w:t xml:space="preserve">Point </w:t>
            </w:r>
            <w:r w:rsidR="0046213C" w:rsidRPr="00226C97">
              <w:rPr>
                <w:sz w:val="20"/>
                <w:szCs w:val="20"/>
              </w:rPr>
              <w:t>6</w:t>
            </w:r>
            <w:r w:rsidRPr="00226C97">
              <w:rPr>
                <w:sz w:val="20"/>
                <w:szCs w:val="20"/>
              </w:rPr>
              <w:t>.1</w:t>
            </w:r>
          </w:p>
        </w:tc>
        <w:tc>
          <w:tcPr>
            <w:tcW w:w="7649" w:type="dxa"/>
          </w:tcPr>
          <w:p w14:paraId="4E76BC0C" w14:textId="050F3DA5" w:rsidR="00B914AA" w:rsidRPr="00226C97" w:rsidRDefault="00B914AA" w:rsidP="006F721B">
            <w:pPr>
              <w:spacing w:before="120" w:after="120"/>
              <w:ind w:right="567"/>
              <w:jc w:val="both"/>
              <w:rPr>
                <w:sz w:val="20"/>
                <w:szCs w:val="20"/>
              </w:rPr>
            </w:pPr>
            <w:r w:rsidRPr="00226C97">
              <w:rPr>
                <w:sz w:val="20"/>
                <w:szCs w:val="20"/>
              </w:rPr>
              <w:t>SI LA SOCIETE EST A LA TETE D’UN GROUPE</w:t>
            </w:r>
          </w:p>
          <w:p w14:paraId="3078F886" w14:textId="226DAC40" w:rsidR="006F721B" w:rsidRPr="00226C97" w:rsidRDefault="006F721B" w:rsidP="002460FD">
            <w:pPr>
              <w:spacing w:before="120" w:after="120"/>
              <w:ind w:right="567"/>
              <w:jc w:val="both"/>
              <w:rPr>
                <w:sz w:val="20"/>
                <w:szCs w:val="20"/>
              </w:rPr>
            </w:pPr>
            <w:r w:rsidRPr="00226C97">
              <w:rPr>
                <w:sz w:val="20"/>
                <w:szCs w:val="20"/>
              </w:rPr>
              <w:t>En plus des informations fournies à la fiche précédente, l’émetteur doit :</w:t>
            </w:r>
          </w:p>
          <w:p w14:paraId="2BE2E9D3" w14:textId="77777777" w:rsidR="006F721B" w:rsidRPr="00226C97" w:rsidRDefault="006F721B" w:rsidP="002460FD">
            <w:pPr>
              <w:spacing w:before="120" w:after="120"/>
              <w:ind w:right="567"/>
              <w:jc w:val="both"/>
              <w:rPr>
                <w:sz w:val="20"/>
                <w:szCs w:val="20"/>
              </w:rPr>
            </w:pPr>
            <w:r w:rsidRPr="00226C97">
              <w:rPr>
                <w:sz w:val="20"/>
                <w:szCs w:val="20"/>
              </w:rPr>
              <w:t>Décrire sommairement le groupe et la place que l’émetteur occupe au sein du groupe, en précisant, notamment, le nombre d’actions et le pourcentage de détention, les sociétés cotées en bourse le cas échéant. Ces éléments sont autant que possible présentés sous forme d’un organigramme, en décrivant la nature des activités des différentes sociétés du groupe.</w:t>
            </w:r>
          </w:p>
          <w:p w14:paraId="3B30FF85" w14:textId="77777777" w:rsidR="006F721B" w:rsidRPr="00226C97" w:rsidRDefault="006F721B" w:rsidP="002460FD">
            <w:pPr>
              <w:spacing w:before="120" w:after="120"/>
              <w:ind w:right="567"/>
              <w:jc w:val="both"/>
              <w:rPr>
                <w:sz w:val="20"/>
                <w:szCs w:val="20"/>
              </w:rPr>
            </w:pPr>
            <w:r w:rsidRPr="00226C97">
              <w:rPr>
                <w:sz w:val="20"/>
                <w:szCs w:val="20"/>
              </w:rPr>
              <w:t>Evolution de la structure du groupe pendant les 5 dernières années.</w:t>
            </w:r>
          </w:p>
          <w:p w14:paraId="61C7702D" w14:textId="77777777" w:rsidR="006F721B" w:rsidRPr="00226C97" w:rsidRDefault="006F721B" w:rsidP="006F721B">
            <w:pPr>
              <w:spacing w:before="120" w:after="120"/>
              <w:ind w:left="567" w:right="567"/>
              <w:jc w:val="both"/>
              <w:rPr>
                <w:sz w:val="20"/>
                <w:szCs w:val="20"/>
              </w:rPr>
            </w:pPr>
            <w:r w:rsidRPr="00226C97">
              <w:rPr>
                <w:sz w:val="20"/>
                <w:szCs w:val="20"/>
              </w:rPr>
              <w:t>Caractéristiques essentielles de l’activité du groupe.</w:t>
            </w:r>
          </w:p>
          <w:p w14:paraId="3B27468A" w14:textId="77777777" w:rsidR="006F721B" w:rsidRPr="00226C97" w:rsidRDefault="006F721B" w:rsidP="006F721B">
            <w:pPr>
              <w:spacing w:before="120" w:after="120"/>
              <w:ind w:left="567" w:right="567"/>
              <w:jc w:val="both"/>
              <w:rPr>
                <w:sz w:val="20"/>
                <w:szCs w:val="20"/>
              </w:rPr>
            </w:pPr>
            <w:r w:rsidRPr="00226C97">
              <w:rPr>
                <w:sz w:val="20"/>
                <w:szCs w:val="20"/>
              </w:rPr>
              <w:t>Renseignements sur les principales sociétés du groupe dont la société requérante est la société mère</w:t>
            </w:r>
          </w:p>
          <w:p w14:paraId="6CC9EDF4" w14:textId="77777777" w:rsidR="006F721B" w:rsidRPr="00226C97" w:rsidRDefault="006F721B" w:rsidP="006F721B">
            <w:pPr>
              <w:spacing w:before="120" w:after="120"/>
              <w:ind w:left="567" w:right="567"/>
              <w:jc w:val="both"/>
              <w:rPr>
                <w:sz w:val="20"/>
                <w:szCs w:val="20"/>
              </w:rPr>
            </w:pPr>
            <w:r w:rsidRPr="00226C97">
              <w:rPr>
                <w:sz w:val="20"/>
                <w:szCs w:val="20"/>
              </w:rPr>
              <w:t xml:space="preserve">Renseignements sur la société requérante en tant que société mère du groupe : </w:t>
            </w:r>
          </w:p>
          <w:p w14:paraId="19BA90F8" w14:textId="77777777" w:rsidR="006F721B" w:rsidRPr="00226C97" w:rsidRDefault="006F721B" w:rsidP="006F721B">
            <w:pPr>
              <w:numPr>
                <w:ilvl w:val="1"/>
                <w:numId w:val="31"/>
              </w:numPr>
              <w:spacing w:before="120" w:after="120"/>
              <w:ind w:right="567"/>
              <w:jc w:val="both"/>
              <w:rPr>
                <w:sz w:val="20"/>
                <w:szCs w:val="20"/>
              </w:rPr>
            </w:pPr>
            <w:r w:rsidRPr="00226C97">
              <w:rPr>
                <w:sz w:val="20"/>
                <w:szCs w:val="20"/>
              </w:rPr>
              <w:t>Rôle de la société dans le groupe, services rendus ou reçus avec indication du mode de rémunération de ces services,</w:t>
            </w:r>
          </w:p>
          <w:p w14:paraId="25584027" w14:textId="77777777" w:rsidR="006F721B" w:rsidRPr="00226C97" w:rsidRDefault="006F721B" w:rsidP="006F721B">
            <w:pPr>
              <w:numPr>
                <w:ilvl w:val="1"/>
                <w:numId w:val="31"/>
              </w:numPr>
              <w:spacing w:before="120" w:after="120"/>
              <w:ind w:right="567"/>
              <w:jc w:val="both"/>
              <w:rPr>
                <w:sz w:val="20"/>
                <w:szCs w:val="20"/>
              </w:rPr>
            </w:pPr>
            <w:r w:rsidRPr="00226C97">
              <w:rPr>
                <w:sz w:val="20"/>
                <w:szCs w:val="20"/>
              </w:rPr>
              <w:t>Les prêts reçus ou octroyés, avec indication des conditions de ces prêts,</w:t>
            </w:r>
          </w:p>
          <w:p w14:paraId="45A1EBA3" w14:textId="77777777" w:rsidR="006F721B" w:rsidRPr="00226C97" w:rsidRDefault="006F721B" w:rsidP="006F721B">
            <w:pPr>
              <w:numPr>
                <w:ilvl w:val="1"/>
                <w:numId w:val="31"/>
              </w:numPr>
              <w:spacing w:before="120" w:after="120"/>
              <w:ind w:right="567"/>
              <w:jc w:val="both"/>
              <w:rPr>
                <w:sz w:val="20"/>
                <w:szCs w:val="20"/>
              </w:rPr>
            </w:pPr>
            <w:r w:rsidRPr="00226C97">
              <w:rPr>
                <w:sz w:val="20"/>
                <w:szCs w:val="20"/>
              </w:rPr>
              <w:t>Les synergies éventuelles en termes d’activité.</w:t>
            </w:r>
          </w:p>
          <w:p w14:paraId="6FD9B363" w14:textId="77777777" w:rsidR="006F721B" w:rsidRPr="00226C97" w:rsidRDefault="006F721B" w:rsidP="002460FD">
            <w:pPr>
              <w:spacing w:before="120" w:after="120"/>
              <w:ind w:right="567"/>
              <w:jc w:val="both"/>
              <w:rPr>
                <w:sz w:val="20"/>
                <w:szCs w:val="20"/>
              </w:rPr>
            </w:pPr>
            <w:r w:rsidRPr="00226C97">
              <w:rPr>
                <w:sz w:val="20"/>
                <w:szCs w:val="20"/>
              </w:rPr>
              <w:t>Liste des contrats dérogatoires au cours normal des affaires passés par la société.</w:t>
            </w:r>
          </w:p>
          <w:p w14:paraId="0DC3E1BE" w14:textId="77777777" w:rsidR="006F721B" w:rsidRPr="00226C97" w:rsidRDefault="006F721B" w:rsidP="002460FD">
            <w:pPr>
              <w:spacing w:before="120" w:after="120"/>
              <w:ind w:right="567"/>
              <w:jc w:val="both"/>
              <w:rPr>
                <w:sz w:val="20"/>
                <w:szCs w:val="20"/>
              </w:rPr>
            </w:pPr>
            <w:r w:rsidRPr="00226C97">
              <w:rPr>
                <w:sz w:val="20"/>
                <w:szCs w:val="20"/>
              </w:rPr>
              <w:lastRenderedPageBreak/>
              <w:t>Données caractéristiques sur les sociétés qui interviennent pour une part importante dans l’activité du groupe ou dans les résultats de la société qui publie le document d’information reproduisant, pour cette entreprise, les bilans, états des résultats et tableaux financiers des ressources et emplois résumés des cinq dernières années.</w:t>
            </w:r>
          </w:p>
          <w:p w14:paraId="2EB7E468" w14:textId="6475D077" w:rsidR="006F721B" w:rsidRPr="00226C97" w:rsidRDefault="006F721B" w:rsidP="002460FD">
            <w:pPr>
              <w:spacing w:before="120" w:after="120"/>
              <w:ind w:right="567"/>
              <w:jc w:val="both"/>
              <w:rPr>
                <w:sz w:val="20"/>
                <w:szCs w:val="20"/>
              </w:rPr>
            </w:pPr>
            <w:r w:rsidRPr="00226C97">
              <w:rPr>
                <w:sz w:val="20"/>
                <w:szCs w:val="20"/>
              </w:rPr>
              <w:t>Décrire pour les cinq derniers exercices les flux financiers (entrants et sortants) avec les autres entités du groupe, en précisant ceux qui font l’objet d’une convention</w:t>
            </w:r>
          </w:p>
          <w:p w14:paraId="377B365E" w14:textId="7FCA2797" w:rsidR="00C24546" w:rsidRPr="00226C97" w:rsidRDefault="006F721B" w:rsidP="002460FD">
            <w:pPr>
              <w:spacing w:line="357" w:lineRule="auto"/>
              <w:jc w:val="both"/>
              <w:rPr>
                <w:sz w:val="20"/>
                <w:szCs w:val="20"/>
              </w:rPr>
            </w:pPr>
            <w:r w:rsidRPr="00226C97">
              <w:rPr>
                <w:sz w:val="20"/>
                <w:szCs w:val="20"/>
              </w:rPr>
              <w:t>Signaler toute immobilisation corporelle importante existante ou planifiée, y</w:t>
            </w:r>
            <w:r w:rsidR="00B914AA" w:rsidRPr="00226C97">
              <w:rPr>
                <w:sz w:val="20"/>
                <w:szCs w:val="20"/>
              </w:rPr>
              <w:t xml:space="preserve"> </w:t>
            </w:r>
            <w:r w:rsidRPr="00226C97">
              <w:rPr>
                <w:sz w:val="20"/>
                <w:szCs w:val="20"/>
              </w:rPr>
              <w:t>compris les propriétés immobilières louées, et toute charge majeure pesant dessus</w:t>
            </w:r>
          </w:p>
        </w:tc>
      </w:tr>
      <w:tr w:rsidR="00C24546" w:rsidRPr="00226C97" w14:paraId="0709FA4A" w14:textId="77777777" w:rsidTr="00E55CDA">
        <w:tc>
          <w:tcPr>
            <w:tcW w:w="1413" w:type="dxa"/>
          </w:tcPr>
          <w:p w14:paraId="02B8F3D3" w14:textId="23F9045D" w:rsidR="00C24546" w:rsidRPr="00226C97" w:rsidRDefault="00C24546" w:rsidP="00C24546">
            <w:pPr>
              <w:rPr>
                <w:sz w:val="20"/>
                <w:szCs w:val="20"/>
              </w:rPr>
            </w:pPr>
          </w:p>
        </w:tc>
        <w:tc>
          <w:tcPr>
            <w:tcW w:w="7649" w:type="dxa"/>
          </w:tcPr>
          <w:p w14:paraId="0C6E85A6" w14:textId="786A1D2B" w:rsidR="00C24546" w:rsidRPr="00226C97" w:rsidRDefault="00C24546" w:rsidP="006F721B">
            <w:pPr>
              <w:pStyle w:val="NormalWeb"/>
              <w:rPr>
                <w:sz w:val="20"/>
                <w:szCs w:val="20"/>
              </w:rPr>
            </w:pPr>
          </w:p>
        </w:tc>
      </w:tr>
      <w:tr w:rsidR="00C24546" w:rsidRPr="00226C97" w14:paraId="28E4BF6C" w14:textId="77777777" w:rsidTr="00E55CDA">
        <w:tc>
          <w:tcPr>
            <w:tcW w:w="1413" w:type="dxa"/>
          </w:tcPr>
          <w:p w14:paraId="6B424B4B" w14:textId="655B7AAB" w:rsidR="00C24546" w:rsidRPr="00186ADD" w:rsidRDefault="00C24546" w:rsidP="00C24546">
            <w:pPr>
              <w:rPr>
                <w:b/>
                <w:sz w:val="20"/>
                <w:szCs w:val="20"/>
              </w:rPr>
            </w:pPr>
            <w:r w:rsidRPr="00186ADD">
              <w:rPr>
                <w:b/>
                <w:sz w:val="20"/>
                <w:szCs w:val="20"/>
              </w:rPr>
              <w:t xml:space="preserve">SECTION </w:t>
            </w:r>
            <w:r w:rsidR="00671DC7" w:rsidRPr="00186ADD">
              <w:rPr>
                <w:b/>
                <w:sz w:val="20"/>
                <w:szCs w:val="20"/>
              </w:rPr>
              <w:t>7</w:t>
            </w:r>
          </w:p>
        </w:tc>
        <w:tc>
          <w:tcPr>
            <w:tcW w:w="7649" w:type="dxa"/>
          </w:tcPr>
          <w:p w14:paraId="694F7913" w14:textId="2CAD88E1" w:rsidR="00C24546" w:rsidRPr="00186ADD" w:rsidRDefault="00C24546" w:rsidP="00C24546">
            <w:pPr>
              <w:pStyle w:val="NormalWeb"/>
              <w:rPr>
                <w:b/>
                <w:sz w:val="20"/>
                <w:szCs w:val="20"/>
              </w:rPr>
            </w:pPr>
            <w:r w:rsidRPr="00186ADD">
              <w:rPr>
                <w:b/>
                <w:sz w:val="20"/>
                <w:szCs w:val="20"/>
              </w:rPr>
              <w:t xml:space="preserve">EXAMEN DE LA SITUATION FINANCIÈRE ET DU RÉSULTAT </w:t>
            </w:r>
          </w:p>
        </w:tc>
      </w:tr>
      <w:tr w:rsidR="00C24546" w:rsidRPr="00226C97" w14:paraId="2FBA02EC" w14:textId="77777777" w:rsidTr="00E55CDA">
        <w:tc>
          <w:tcPr>
            <w:tcW w:w="1413" w:type="dxa"/>
          </w:tcPr>
          <w:p w14:paraId="64C68FF2" w14:textId="52C42581" w:rsidR="00C24546" w:rsidRPr="00226C97" w:rsidRDefault="00C24546" w:rsidP="00C24546">
            <w:pPr>
              <w:rPr>
                <w:sz w:val="20"/>
                <w:szCs w:val="20"/>
              </w:rPr>
            </w:pPr>
            <w:r w:rsidRPr="00226C97">
              <w:rPr>
                <w:sz w:val="20"/>
                <w:szCs w:val="20"/>
              </w:rPr>
              <w:t xml:space="preserve">Point </w:t>
            </w:r>
            <w:r w:rsidR="00671DC7" w:rsidRPr="00226C97">
              <w:rPr>
                <w:sz w:val="20"/>
                <w:szCs w:val="20"/>
              </w:rPr>
              <w:t>7</w:t>
            </w:r>
            <w:r w:rsidRPr="00226C97">
              <w:rPr>
                <w:sz w:val="20"/>
                <w:szCs w:val="20"/>
              </w:rPr>
              <w:t>.1</w:t>
            </w:r>
          </w:p>
        </w:tc>
        <w:tc>
          <w:tcPr>
            <w:tcW w:w="7649" w:type="dxa"/>
          </w:tcPr>
          <w:p w14:paraId="591F9FC9" w14:textId="49DF9BCF" w:rsidR="00B914AA" w:rsidRPr="00C750D7" w:rsidRDefault="00C24546" w:rsidP="00C24546">
            <w:pPr>
              <w:rPr>
                <w:b/>
                <w:sz w:val="20"/>
                <w:szCs w:val="20"/>
              </w:rPr>
            </w:pPr>
            <w:r w:rsidRPr="00C750D7">
              <w:rPr>
                <w:b/>
                <w:sz w:val="20"/>
                <w:szCs w:val="20"/>
              </w:rPr>
              <w:t xml:space="preserve">Situation financière </w:t>
            </w:r>
          </w:p>
          <w:p w14:paraId="2DA67449" w14:textId="77777777" w:rsidR="00F4638E" w:rsidRPr="00C750D7" w:rsidRDefault="00B914AA" w:rsidP="00C24546">
            <w:pPr>
              <w:rPr>
                <w:b/>
                <w:sz w:val="20"/>
                <w:szCs w:val="20"/>
              </w:rPr>
            </w:pPr>
            <w:r w:rsidRPr="00C750D7">
              <w:rPr>
                <w:b/>
                <w:sz w:val="20"/>
                <w:szCs w:val="20"/>
              </w:rPr>
              <w:t xml:space="preserve">RENSEIGNEMENTS FINANCIERS : </w:t>
            </w:r>
          </w:p>
          <w:p w14:paraId="71C8F801" w14:textId="65C7CFA3" w:rsidR="00C24546" w:rsidRPr="00C750D7" w:rsidRDefault="00B914AA" w:rsidP="00C24546">
            <w:pPr>
              <w:rPr>
                <w:b/>
                <w:sz w:val="20"/>
                <w:szCs w:val="20"/>
              </w:rPr>
            </w:pPr>
            <w:r w:rsidRPr="00C750D7">
              <w:rPr>
                <w:b/>
                <w:sz w:val="20"/>
                <w:szCs w:val="20"/>
              </w:rPr>
              <w:t xml:space="preserve">LA SOCIETE </w:t>
            </w:r>
            <w:r w:rsidR="001C1C43" w:rsidRPr="00C750D7">
              <w:rPr>
                <w:b/>
                <w:sz w:val="20"/>
                <w:szCs w:val="20"/>
              </w:rPr>
              <w:t>EST A</w:t>
            </w:r>
            <w:r w:rsidRPr="00C750D7">
              <w:rPr>
                <w:b/>
                <w:sz w:val="20"/>
                <w:szCs w:val="20"/>
              </w:rPr>
              <w:t xml:space="preserve"> LA TETE D’UN GROUPE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23"/>
            </w:tblGrid>
            <w:tr w:rsidR="00B914AA" w:rsidRPr="00226C97" w14:paraId="5FF45D4D" w14:textId="77777777" w:rsidTr="002B0AC6">
              <w:trPr>
                <w:trHeight w:val="65"/>
                <w:jc w:val="center"/>
              </w:trPr>
              <w:tc>
                <w:tcPr>
                  <w:tcW w:w="9136" w:type="dxa"/>
                  <w:tcBorders>
                    <w:top w:val="single" w:sz="4" w:space="0" w:color="auto"/>
                    <w:left w:val="single" w:sz="4" w:space="0" w:color="auto"/>
                    <w:bottom w:val="nil"/>
                    <w:right w:val="single" w:sz="4" w:space="0" w:color="auto"/>
                  </w:tcBorders>
                </w:tcPr>
                <w:p w14:paraId="237C9873" w14:textId="77777777" w:rsidR="00B914AA" w:rsidRPr="00226C97" w:rsidRDefault="00B914AA" w:rsidP="00B914AA">
                  <w:pPr>
                    <w:pStyle w:val="Corpsdetexte"/>
                    <w:spacing w:before="120" w:after="120"/>
                    <w:ind w:right="567"/>
                    <w:rPr>
                      <w:rFonts w:ascii="Times New Roman" w:hAnsi="Times New Roman"/>
                      <w:szCs w:val="20"/>
                    </w:rPr>
                  </w:pPr>
                </w:p>
                <w:p w14:paraId="7DF13EED" w14:textId="77777777" w:rsidR="00B914AA" w:rsidRPr="00226C97" w:rsidRDefault="00B914AA" w:rsidP="00B914AA">
                  <w:pPr>
                    <w:pStyle w:val="Corpsdetexte"/>
                    <w:spacing w:before="120" w:after="120"/>
                    <w:ind w:left="567" w:right="567"/>
                    <w:rPr>
                      <w:rFonts w:ascii="Times New Roman" w:hAnsi="Times New Roman"/>
                      <w:szCs w:val="20"/>
                    </w:rPr>
                  </w:pPr>
                  <w:r w:rsidRPr="00226C97">
                    <w:rPr>
                      <w:rFonts w:ascii="Times New Roman" w:hAnsi="Times New Roman"/>
                      <w:szCs w:val="20"/>
                    </w:rPr>
                    <w:t>1. Comptes et résultats de certaines sociétés.</w:t>
                  </w:r>
                </w:p>
                <w:p w14:paraId="2B08116B" w14:textId="77777777" w:rsidR="00B914AA" w:rsidRPr="00226C97" w:rsidRDefault="00B914AA" w:rsidP="002460FD">
                  <w:pPr>
                    <w:pStyle w:val="Corpsdetexte"/>
                    <w:spacing w:before="120" w:after="120"/>
                    <w:ind w:right="567"/>
                    <w:rPr>
                      <w:rFonts w:ascii="Times New Roman" w:hAnsi="Times New Roman"/>
                      <w:szCs w:val="20"/>
                    </w:rPr>
                  </w:pPr>
                  <w:r w:rsidRPr="00226C97">
                    <w:rPr>
                      <w:rFonts w:ascii="Times New Roman" w:hAnsi="Times New Roman"/>
                      <w:szCs w:val="20"/>
                    </w:rPr>
                    <w:t>Dans le cas où une société dépendante interviendrait pour une part importante dans l’activité du groupe ou dans les résultats de la société mère, il convient de reproduire, pour cette entreprise, les bilans et les comptes de résultats et tableaux financiers de ressources et emplois résumés des cinq derniers exercices avec les indications nécessaires pour leur interprétation.</w:t>
                  </w:r>
                </w:p>
                <w:p w14:paraId="6F911181" w14:textId="7C5E1EF7" w:rsidR="00B914AA" w:rsidRPr="00226C97" w:rsidRDefault="00B914AA" w:rsidP="00B914AA">
                  <w:pPr>
                    <w:pStyle w:val="Corpsdetexte"/>
                    <w:spacing w:before="120" w:after="120"/>
                    <w:ind w:left="567" w:right="567"/>
                    <w:rPr>
                      <w:rFonts w:ascii="Times New Roman" w:hAnsi="Times New Roman"/>
                      <w:szCs w:val="20"/>
                    </w:rPr>
                  </w:pPr>
                  <w:r w:rsidRPr="00226C97">
                    <w:rPr>
                      <w:rFonts w:ascii="Times New Roman" w:hAnsi="Times New Roman"/>
                      <w:szCs w:val="20"/>
                    </w:rPr>
                    <w:t xml:space="preserve"> 2. Bilans et comptes de résultats consolidés. (</w:t>
                  </w:r>
                  <w:r w:rsidR="00671DC7" w:rsidRPr="00226C97">
                    <w:rPr>
                      <w:rFonts w:ascii="Times New Roman" w:hAnsi="Times New Roman"/>
                      <w:szCs w:val="20"/>
                    </w:rPr>
                    <w:t>E</w:t>
                  </w:r>
                  <w:r w:rsidRPr="00226C97">
                    <w:rPr>
                      <w:rFonts w:ascii="Times New Roman" w:hAnsi="Times New Roman"/>
                      <w:szCs w:val="20"/>
                    </w:rPr>
                    <w:t xml:space="preserve">n </w:t>
                  </w:r>
                  <w:r w:rsidR="00671DC7" w:rsidRPr="00226C97">
                    <w:rPr>
                      <w:rFonts w:ascii="Times New Roman" w:hAnsi="Times New Roman"/>
                      <w:szCs w:val="20"/>
                    </w:rPr>
                    <w:t>milliards</w:t>
                  </w:r>
                  <w:r w:rsidRPr="00226C97">
                    <w:rPr>
                      <w:rFonts w:ascii="Times New Roman" w:hAnsi="Times New Roman"/>
                      <w:szCs w:val="20"/>
                    </w:rPr>
                    <w:t xml:space="preserve"> de FCFA)</w:t>
                  </w:r>
                </w:p>
                <w:p w14:paraId="2B5987B0" w14:textId="4D87801E" w:rsidR="00B914AA" w:rsidRPr="00226C97" w:rsidRDefault="00B914AA" w:rsidP="002460FD">
                  <w:pPr>
                    <w:pStyle w:val="Corpsdetexte"/>
                    <w:spacing w:before="120" w:after="120"/>
                    <w:ind w:right="567"/>
                    <w:rPr>
                      <w:rFonts w:ascii="Times New Roman" w:hAnsi="Times New Roman"/>
                      <w:szCs w:val="20"/>
                    </w:rPr>
                  </w:pPr>
                  <w:r w:rsidRPr="00226C97">
                    <w:rPr>
                      <w:rFonts w:ascii="Times New Roman" w:hAnsi="Times New Roman"/>
                      <w:szCs w:val="20"/>
                    </w:rPr>
                    <w:t xml:space="preserve">Les sociétés qui ont des filiales et des participations répondant aux </w:t>
                  </w:r>
                  <w:r w:rsidR="001C1C43" w:rsidRPr="00226C97">
                    <w:rPr>
                      <w:rFonts w:ascii="Times New Roman" w:hAnsi="Times New Roman"/>
                      <w:szCs w:val="20"/>
                    </w:rPr>
                    <w:t>critères retenus</w:t>
                  </w:r>
                  <w:r w:rsidRPr="00226C97">
                    <w:rPr>
                      <w:rFonts w:ascii="Times New Roman" w:hAnsi="Times New Roman"/>
                      <w:szCs w:val="20"/>
                    </w:rPr>
                    <w:t xml:space="preserve"> par la loi uniforme de l’OHADA en matière de consolidation, sont </w:t>
                  </w:r>
                  <w:r w:rsidR="001C1C43" w:rsidRPr="00226C97">
                    <w:rPr>
                      <w:rFonts w:ascii="Times New Roman" w:hAnsi="Times New Roman"/>
                      <w:szCs w:val="20"/>
                    </w:rPr>
                    <w:t>tenues d’insérer</w:t>
                  </w:r>
                  <w:r w:rsidRPr="00226C97">
                    <w:rPr>
                      <w:rFonts w:ascii="Times New Roman" w:hAnsi="Times New Roman"/>
                      <w:szCs w:val="20"/>
                    </w:rPr>
                    <w:t xml:space="preserve"> dans le document d’information un bilan et des comptes consolidés. Dans ce cas, les renseignements demandés à la rubrique 1 ci-</w:t>
                  </w:r>
                  <w:r w:rsidR="001C1C43" w:rsidRPr="00226C97">
                    <w:rPr>
                      <w:rFonts w:ascii="Times New Roman" w:hAnsi="Times New Roman"/>
                      <w:szCs w:val="20"/>
                    </w:rPr>
                    <w:t>dessus ne</w:t>
                  </w:r>
                  <w:r w:rsidRPr="00226C97">
                    <w:rPr>
                      <w:rFonts w:ascii="Times New Roman" w:hAnsi="Times New Roman"/>
                      <w:szCs w:val="20"/>
                    </w:rPr>
                    <w:t xml:space="preserve"> seront publiés que pour les filiales ayant une influence très importante sur les résultats et la situation de la société mère.</w:t>
                  </w:r>
                </w:p>
                <w:p w14:paraId="24B72E4D" w14:textId="77777777" w:rsidR="00B914AA" w:rsidRPr="00226C97" w:rsidRDefault="00B914AA" w:rsidP="002460FD">
                  <w:pPr>
                    <w:pStyle w:val="Corpsdetexte"/>
                    <w:spacing w:before="120" w:after="120"/>
                    <w:ind w:right="567"/>
                    <w:rPr>
                      <w:rFonts w:ascii="Times New Roman" w:hAnsi="Times New Roman"/>
                      <w:szCs w:val="20"/>
                    </w:rPr>
                  </w:pPr>
                  <w:r w:rsidRPr="00226C97">
                    <w:rPr>
                      <w:rFonts w:ascii="Times New Roman" w:hAnsi="Times New Roman"/>
                      <w:szCs w:val="20"/>
                    </w:rPr>
                    <w:t xml:space="preserve">Il sera précisé la méthode d’établissement des comptes consolidés appliquée. </w:t>
                  </w:r>
                </w:p>
                <w:p w14:paraId="2277FEC4" w14:textId="77777777" w:rsidR="00B914AA" w:rsidRPr="00226C97" w:rsidRDefault="00B914AA" w:rsidP="002460FD">
                  <w:pPr>
                    <w:pStyle w:val="Corpsdetexte"/>
                    <w:spacing w:before="120" w:after="120"/>
                    <w:ind w:right="567"/>
                    <w:rPr>
                      <w:rFonts w:ascii="Times New Roman" w:hAnsi="Times New Roman"/>
                      <w:szCs w:val="20"/>
                    </w:rPr>
                  </w:pPr>
                  <w:r w:rsidRPr="00226C97">
                    <w:rPr>
                      <w:rFonts w:ascii="Times New Roman" w:hAnsi="Times New Roman"/>
                      <w:szCs w:val="20"/>
                    </w:rPr>
                    <w:t>Les comptes de groupe seront fournis avec les précisions et commentaires explicatifs indispensables à leur lecture et à leur interprétation et, notamment :</w:t>
                  </w:r>
                </w:p>
                <w:p w14:paraId="707560EB" w14:textId="6B5B687C" w:rsidR="00B914AA" w:rsidRPr="00226C97" w:rsidRDefault="00A90447" w:rsidP="002460FD">
                  <w:pPr>
                    <w:pStyle w:val="Corpsdetexte"/>
                    <w:spacing w:before="120" w:after="120"/>
                    <w:ind w:right="567"/>
                    <w:rPr>
                      <w:rFonts w:ascii="Times New Roman" w:hAnsi="Times New Roman"/>
                      <w:szCs w:val="20"/>
                    </w:rPr>
                  </w:pPr>
                  <w:r w:rsidRPr="00226C97">
                    <w:rPr>
                      <w:rFonts w:ascii="Times New Roman" w:hAnsi="Times New Roman"/>
                      <w:szCs w:val="20"/>
                    </w:rPr>
                    <w:t xml:space="preserve"> </w:t>
                  </w:r>
                  <w:r w:rsidR="00B914AA" w:rsidRPr="00226C97">
                    <w:rPr>
                      <w:rFonts w:ascii="Times New Roman" w:hAnsi="Times New Roman"/>
                      <w:szCs w:val="20"/>
                    </w:rPr>
                    <w:sym w:font="Symbol" w:char="F0B7"/>
                  </w:r>
                  <w:r w:rsidRPr="00226C97">
                    <w:rPr>
                      <w:rFonts w:ascii="Times New Roman" w:hAnsi="Times New Roman"/>
                      <w:szCs w:val="20"/>
                    </w:rPr>
                    <w:t xml:space="preserve"> L</w:t>
                  </w:r>
                  <w:r w:rsidR="00B914AA" w:rsidRPr="00226C97">
                    <w:rPr>
                      <w:rFonts w:ascii="Times New Roman" w:hAnsi="Times New Roman"/>
                      <w:szCs w:val="20"/>
                    </w:rPr>
                    <w:t>e rappel des principes de consolidation appliqués,</w:t>
                  </w:r>
                </w:p>
                <w:p w14:paraId="62140EA8" w14:textId="7A0140A9" w:rsidR="00B914AA" w:rsidRPr="00226C97" w:rsidRDefault="00A90447" w:rsidP="002460FD">
                  <w:pPr>
                    <w:pStyle w:val="Corpsdetexte"/>
                    <w:spacing w:before="120" w:after="120"/>
                    <w:ind w:right="567"/>
                    <w:rPr>
                      <w:rFonts w:ascii="Times New Roman" w:hAnsi="Times New Roman"/>
                      <w:szCs w:val="20"/>
                    </w:rPr>
                  </w:pPr>
                  <w:r w:rsidRPr="00226C97">
                    <w:rPr>
                      <w:rFonts w:ascii="Times New Roman" w:hAnsi="Times New Roman"/>
                      <w:szCs w:val="20"/>
                    </w:rPr>
                    <w:t xml:space="preserve"> </w:t>
                  </w:r>
                  <w:r w:rsidR="00B914AA" w:rsidRPr="00226C97">
                    <w:rPr>
                      <w:rFonts w:ascii="Times New Roman" w:hAnsi="Times New Roman"/>
                      <w:szCs w:val="20"/>
                    </w:rPr>
                    <w:sym w:font="Symbol" w:char="F0B7"/>
                  </w:r>
                  <w:r w:rsidRPr="00226C97">
                    <w:rPr>
                      <w:rFonts w:ascii="Times New Roman" w:hAnsi="Times New Roman"/>
                      <w:szCs w:val="20"/>
                    </w:rPr>
                    <w:t xml:space="preserve"> L</w:t>
                  </w:r>
                  <w:r w:rsidR="00B914AA" w:rsidRPr="00226C97">
                    <w:rPr>
                      <w:rFonts w:ascii="Times New Roman" w:hAnsi="Times New Roman"/>
                      <w:szCs w:val="20"/>
                    </w:rPr>
                    <w:t xml:space="preserve">es listes des principales sociétés consolidées et des principales sociétés </w:t>
                  </w:r>
                  <w:r w:rsidRPr="00226C97">
                    <w:rPr>
                      <w:rFonts w:ascii="Times New Roman" w:hAnsi="Times New Roman"/>
                      <w:szCs w:val="20"/>
                    </w:rPr>
                    <w:t>« </w:t>
                  </w:r>
                  <w:r w:rsidR="00B914AA" w:rsidRPr="00226C97">
                    <w:rPr>
                      <w:rFonts w:ascii="Times New Roman" w:hAnsi="Times New Roman"/>
                      <w:szCs w:val="20"/>
                    </w:rPr>
                    <w:t>consolidables</w:t>
                  </w:r>
                  <w:r w:rsidRPr="00226C97">
                    <w:rPr>
                      <w:rFonts w:ascii="Times New Roman" w:hAnsi="Times New Roman"/>
                      <w:szCs w:val="20"/>
                    </w:rPr>
                    <w:t> »</w:t>
                  </w:r>
                  <w:r w:rsidR="00B914AA" w:rsidRPr="00226C97">
                    <w:rPr>
                      <w:rFonts w:ascii="Times New Roman" w:hAnsi="Times New Roman"/>
                      <w:szCs w:val="20"/>
                    </w:rPr>
                    <w:t xml:space="preserve"> non retenues dans la consolidation.</w:t>
                  </w:r>
                </w:p>
                <w:p w14:paraId="36832377" w14:textId="1D55A082" w:rsidR="00B914AA" w:rsidRPr="00226C97" w:rsidRDefault="00A90447" w:rsidP="002460FD">
                  <w:pPr>
                    <w:pStyle w:val="Corpsdetexte"/>
                    <w:spacing w:before="120" w:after="120"/>
                    <w:ind w:right="567"/>
                    <w:rPr>
                      <w:rFonts w:ascii="Times New Roman" w:hAnsi="Times New Roman"/>
                      <w:szCs w:val="20"/>
                    </w:rPr>
                  </w:pPr>
                  <w:r w:rsidRPr="00226C97">
                    <w:rPr>
                      <w:rFonts w:ascii="Times New Roman" w:hAnsi="Times New Roman"/>
                      <w:szCs w:val="20"/>
                    </w:rPr>
                    <w:t xml:space="preserve"> </w:t>
                  </w:r>
                  <w:r w:rsidR="00B914AA" w:rsidRPr="00226C97">
                    <w:rPr>
                      <w:rFonts w:ascii="Times New Roman" w:hAnsi="Times New Roman"/>
                      <w:szCs w:val="20"/>
                    </w:rPr>
                    <w:sym w:font="Symbol" w:char="F0B7"/>
                  </w:r>
                  <w:r w:rsidRPr="00226C97">
                    <w:rPr>
                      <w:rFonts w:ascii="Times New Roman" w:hAnsi="Times New Roman"/>
                      <w:szCs w:val="20"/>
                    </w:rPr>
                    <w:t xml:space="preserve"> S</w:t>
                  </w:r>
                  <w:r w:rsidR="00B914AA" w:rsidRPr="00226C97">
                    <w:rPr>
                      <w:rFonts w:ascii="Times New Roman" w:hAnsi="Times New Roman"/>
                      <w:szCs w:val="20"/>
                    </w:rPr>
                    <w:t>’il y a lieu, tous les renseignements sur les variations notables de la différence de consolidation et l’origine des écarts.</w:t>
                  </w:r>
                </w:p>
              </w:tc>
            </w:tr>
            <w:tr w:rsidR="00B914AA" w:rsidRPr="00226C97" w14:paraId="1CA6A23B" w14:textId="77777777" w:rsidTr="002B0AC6">
              <w:trPr>
                <w:trHeight w:val="838"/>
                <w:jc w:val="center"/>
              </w:trPr>
              <w:tc>
                <w:tcPr>
                  <w:tcW w:w="9136" w:type="dxa"/>
                  <w:tcBorders>
                    <w:top w:val="nil"/>
                    <w:left w:val="single" w:sz="4" w:space="0" w:color="auto"/>
                    <w:bottom w:val="single" w:sz="4" w:space="0" w:color="auto"/>
                    <w:right w:val="single" w:sz="4" w:space="0" w:color="auto"/>
                  </w:tcBorders>
                </w:tcPr>
                <w:p w14:paraId="3CAC4158" w14:textId="77777777" w:rsidR="00B914AA" w:rsidRPr="00226C97" w:rsidRDefault="00B914AA" w:rsidP="00B914AA">
                  <w:pPr>
                    <w:pStyle w:val="Corpsdetexte"/>
                    <w:numPr>
                      <w:ilvl w:val="0"/>
                      <w:numId w:val="34"/>
                    </w:numPr>
                    <w:spacing w:before="120" w:after="120"/>
                    <w:ind w:right="567"/>
                    <w:rPr>
                      <w:rFonts w:ascii="Times New Roman" w:hAnsi="Times New Roman"/>
                      <w:szCs w:val="20"/>
                    </w:rPr>
                  </w:pPr>
                  <w:r w:rsidRPr="00226C97">
                    <w:rPr>
                      <w:rFonts w:ascii="Times New Roman" w:hAnsi="Times New Roman"/>
                      <w:szCs w:val="20"/>
                    </w:rPr>
                    <w:t>Tableau financier des ressources et emplois du groupe.</w:t>
                  </w:r>
                </w:p>
                <w:p w14:paraId="375395CD" w14:textId="77777777" w:rsidR="00B914AA" w:rsidRPr="00226C97" w:rsidRDefault="00B914AA" w:rsidP="002460FD">
                  <w:pPr>
                    <w:pStyle w:val="Corpsdetexte"/>
                    <w:spacing w:before="120" w:after="120"/>
                    <w:ind w:right="567"/>
                    <w:rPr>
                      <w:rFonts w:ascii="Times New Roman" w:hAnsi="Times New Roman"/>
                      <w:szCs w:val="20"/>
                    </w:rPr>
                  </w:pPr>
                  <w:r w:rsidRPr="00226C97">
                    <w:rPr>
                      <w:rFonts w:ascii="Times New Roman" w:hAnsi="Times New Roman"/>
                      <w:szCs w:val="20"/>
                    </w:rPr>
                    <w:t>Le document d’information comprendra, si possible, un tableau fournissant, pour l’ensemble du groupe, les renseignements prévus pour la société et notamment une description du passif obligataire faisant apparaître la date de maturité, le taux d’intérêt, le plan d’amortissement et les garanties afférentes, le cas échéant.</w:t>
                  </w:r>
                </w:p>
              </w:tc>
            </w:tr>
          </w:tbl>
          <w:p w14:paraId="308D170C" w14:textId="471DB117" w:rsidR="00B914AA" w:rsidRPr="00226C97" w:rsidRDefault="00B914AA" w:rsidP="00C24546">
            <w:pPr>
              <w:rPr>
                <w:sz w:val="20"/>
                <w:szCs w:val="20"/>
              </w:rPr>
            </w:pPr>
          </w:p>
        </w:tc>
      </w:tr>
      <w:tr w:rsidR="00C24546" w:rsidRPr="00226C97" w14:paraId="369943AC" w14:textId="77777777" w:rsidTr="00E55CDA">
        <w:tc>
          <w:tcPr>
            <w:tcW w:w="1413" w:type="dxa"/>
          </w:tcPr>
          <w:p w14:paraId="0DFE27E6" w14:textId="60990C6D" w:rsidR="00C24546" w:rsidRPr="00226C97" w:rsidRDefault="00C24546" w:rsidP="00C24546">
            <w:pPr>
              <w:rPr>
                <w:sz w:val="20"/>
                <w:szCs w:val="20"/>
              </w:rPr>
            </w:pPr>
            <w:r w:rsidRPr="00226C97">
              <w:rPr>
                <w:sz w:val="20"/>
                <w:szCs w:val="20"/>
              </w:rPr>
              <w:t xml:space="preserve">Point </w:t>
            </w:r>
            <w:r w:rsidR="00671DC7" w:rsidRPr="00226C97">
              <w:rPr>
                <w:sz w:val="20"/>
                <w:szCs w:val="20"/>
              </w:rPr>
              <w:t>7</w:t>
            </w:r>
            <w:r w:rsidRPr="00226C97">
              <w:rPr>
                <w:sz w:val="20"/>
                <w:szCs w:val="20"/>
              </w:rPr>
              <w:t>.1.2</w:t>
            </w:r>
          </w:p>
        </w:tc>
        <w:tc>
          <w:tcPr>
            <w:tcW w:w="7649" w:type="dxa"/>
          </w:tcPr>
          <w:p w14:paraId="5A096175" w14:textId="3B5ABFC5" w:rsidR="00F1187D" w:rsidRPr="00C750D7" w:rsidRDefault="000913A4" w:rsidP="00F4638E">
            <w:pPr>
              <w:pStyle w:val="NormalWeb"/>
              <w:jc w:val="both"/>
              <w:rPr>
                <w:b/>
                <w:sz w:val="20"/>
                <w:szCs w:val="20"/>
              </w:rPr>
            </w:pPr>
            <w:r w:rsidRPr="00C750D7">
              <w:rPr>
                <w:b/>
                <w:sz w:val="20"/>
                <w:szCs w:val="20"/>
              </w:rPr>
              <w:t xml:space="preserve">RENSEIGNEMENTS </w:t>
            </w:r>
            <w:r w:rsidR="00F1187D" w:rsidRPr="00C750D7">
              <w:rPr>
                <w:b/>
                <w:sz w:val="20"/>
                <w:szCs w:val="20"/>
              </w:rPr>
              <w:t xml:space="preserve">FINANCIERS : </w:t>
            </w:r>
            <w:r w:rsidR="00F4638E" w:rsidRPr="00C750D7">
              <w:rPr>
                <w:b/>
                <w:sz w:val="20"/>
                <w:szCs w:val="20"/>
              </w:rPr>
              <w:t xml:space="preserve">                                                                                       </w:t>
            </w:r>
            <w:r w:rsidRPr="00C750D7">
              <w:rPr>
                <w:b/>
                <w:sz w:val="20"/>
                <w:szCs w:val="20"/>
              </w:rPr>
              <w:t xml:space="preserve">                </w:t>
            </w:r>
            <w:r w:rsidR="00F4638E" w:rsidRPr="00C750D7">
              <w:rPr>
                <w:b/>
                <w:sz w:val="20"/>
                <w:szCs w:val="20"/>
              </w:rPr>
              <w:t xml:space="preserve">  </w:t>
            </w:r>
            <w:r w:rsidRPr="00C750D7">
              <w:rPr>
                <w:b/>
                <w:sz w:val="20"/>
                <w:szCs w:val="20"/>
              </w:rPr>
              <w:t xml:space="preserve">    </w:t>
            </w:r>
            <w:r w:rsidR="00F1187D" w:rsidRPr="00C750D7">
              <w:rPr>
                <w:b/>
                <w:sz w:val="20"/>
                <w:szCs w:val="20"/>
              </w:rPr>
              <w:t xml:space="preserve">LA SOCIETE </w:t>
            </w:r>
            <w:r w:rsidR="001C1C43" w:rsidRPr="00C750D7">
              <w:rPr>
                <w:b/>
                <w:sz w:val="20"/>
                <w:szCs w:val="20"/>
              </w:rPr>
              <w:t xml:space="preserve">N’EST </w:t>
            </w:r>
            <w:r w:rsidR="00F4638E" w:rsidRPr="00C750D7">
              <w:rPr>
                <w:b/>
                <w:sz w:val="20"/>
                <w:szCs w:val="20"/>
              </w:rPr>
              <w:t xml:space="preserve">PAS </w:t>
            </w:r>
            <w:r w:rsidR="001C1C43" w:rsidRPr="00C750D7">
              <w:rPr>
                <w:b/>
                <w:sz w:val="20"/>
                <w:szCs w:val="20"/>
              </w:rPr>
              <w:t>A</w:t>
            </w:r>
            <w:r w:rsidR="00F1187D" w:rsidRPr="00C750D7">
              <w:rPr>
                <w:b/>
                <w:sz w:val="20"/>
                <w:szCs w:val="20"/>
              </w:rPr>
              <w:t xml:space="preserve"> LA TETE D’UN GROUPE</w:t>
            </w:r>
          </w:p>
          <w:p w14:paraId="6F5E6F43" w14:textId="77777777" w:rsidR="00F1187D" w:rsidRPr="00226C97" w:rsidRDefault="00F1187D" w:rsidP="00F4638E">
            <w:pPr>
              <w:pStyle w:val="NormalWeb"/>
              <w:jc w:val="both"/>
              <w:rPr>
                <w:sz w:val="20"/>
                <w:szCs w:val="20"/>
              </w:rPr>
            </w:pPr>
            <w:r w:rsidRPr="00226C97">
              <w:rPr>
                <w:sz w:val="20"/>
                <w:szCs w:val="20"/>
              </w:rPr>
              <w:t>Bilans et comptes de résultats (en milliers de francs CFA)</w:t>
            </w:r>
          </w:p>
          <w:p w14:paraId="14DF56A7" w14:textId="77777777" w:rsidR="00F1187D" w:rsidRPr="00226C97" w:rsidRDefault="00F1187D" w:rsidP="00F4638E">
            <w:pPr>
              <w:pStyle w:val="NormalWeb"/>
              <w:jc w:val="both"/>
              <w:rPr>
                <w:sz w:val="20"/>
                <w:szCs w:val="20"/>
              </w:rPr>
            </w:pPr>
            <w:r w:rsidRPr="00226C97">
              <w:rPr>
                <w:sz w:val="20"/>
                <w:szCs w:val="20"/>
              </w:rPr>
              <w:t>Ces comptes sont donnés sur les cinq derniers exercices. La ventilation du résultat d’exploitation par branches d’activité ou par principaux produits doit être présentée.</w:t>
            </w:r>
          </w:p>
          <w:p w14:paraId="570BFB24" w14:textId="77777777" w:rsidR="00F1187D" w:rsidRPr="00226C97" w:rsidRDefault="00F1187D" w:rsidP="00F4638E">
            <w:pPr>
              <w:pStyle w:val="NormalWeb"/>
              <w:jc w:val="both"/>
              <w:rPr>
                <w:sz w:val="20"/>
                <w:szCs w:val="20"/>
              </w:rPr>
            </w:pPr>
            <w:r w:rsidRPr="00226C97">
              <w:rPr>
                <w:sz w:val="20"/>
                <w:szCs w:val="20"/>
              </w:rPr>
              <w:lastRenderedPageBreak/>
              <w:t>Donner, le cas échéant, les explications nécessaires sur les principales variations des chiffres portés au compte de résultat et sur le contenu des postes importants.</w:t>
            </w:r>
          </w:p>
          <w:p w14:paraId="01AE6FF2" w14:textId="77777777" w:rsidR="00F1187D" w:rsidRPr="00226C97" w:rsidRDefault="00F1187D" w:rsidP="00F4638E">
            <w:pPr>
              <w:pStyle w:val="NormalWeb"/>
              <w:jc w:val="both"/>
              <w:rPr>
                <w:sz w:val="20"/>
                <w:szCs w:val="20"/>
              </w:rPr>
            </w:pPr>
            <w:r w:rsidRPr="00226C97">
              <w:rPr>
                <w:sz w:val="20"/>
                <w:szCs w:val="20"/>
              </w:rPr>
              <w:t>Indiquer la part des plus-values de cession dans le bénéfice net.</w:t>
            </w:r>
          </w:p>
          <w:p w14:paraId="1C093E8E" w14:textId="77777777" w:rsidR="00F1187D" w:rsidRPr="00226C97" w:rsidRDefault="00F1187D" w:rsidP="00F4638E">
            <w:pPr>
              <w:pStyle w:val="NormalWeb"/>
              <w:jc w:val="both"/>
              <w:rPr>
                <w:sz w:val="20"/>
                <w:szCs w:val="20"/>
              </w:rPr>
            </w:pPr>
            <w:r w:rsidRPr="00226C97">
              <w:rPr>
                <w:sz w:val="20"/>
                <w:szCs w:val="20"/>
              </w:rPr>
              <w:t>3. Bilans et notes annexes.</w:t>
            </w:r>
          </w:p>
          <w:p w14:paraId="29B18470" w14:textId="77777777" w:rsidR="00F1187D" w:rsidRPr="00226C97" w:rsidRDefault="00F1187D" w:rsidP="00F4638E">
            <w:pPr>
              <w:pStyle w:val="NormalWeb"/>
              <w:jc w:val="both"/>
              <w:rPr>
                <w:sz w:val="20"/>
                <w:szCs w:val="20"/>
              </w:rPr>
            </w:pPr>
            <w:r w:rsidRPr="00226C97">
              <w:rPr>
                <w:sz w:val="20"/>
                <w:szCs w:val="20"/>
              </w:rPr>
              <w:t>Pour éviter toute ambiguïté, le résultat doit toujours être qualifié et tout changement de méthode, mettant en cause la comparabilité des situations semestrielles, doit être signalé.</w:t>
            </w:r>
          </w:p>
          <w:p w14:paraId="1A3285AC" w14:textId="77777777" w:rsidR="00F1187D" w:rsidRPr="00226C97" w:rsidRDefault="00F1187D" w:rsidP="00F4638E">
            <w:pPr>
              <w:pStyle w:val="NormalWeb"/>
              <w:jc w:val="both"/>
              <w:rPr>
                <w:sz w:val="20"/>
                <w:szCs w:val="20"/>
              </w:rPr>
            </w:pPr>
            <w:r w:rsidRPr="00226C97">
              <w:rPr>
                <w:sz w:val="20"/>
                <w:szCs w:val="20"/>
              </w:rPr>
              <w:t>Les engagements hors bilan (reçus ou donnés) seront indiqués par grandes catégories suivant leur nature ;</w:t>
            </w:r>
          </w:p>
          <w:p w14:paraId="1F3EC7D1" w14:textId="77777777" w:rsidR="00F1187D" w:rsidRPr="00226C97" w:rsidRDefault="00F1187D" w:rsidP="00F4638E">
            <w:pPr>
              <w:pStyle w:val="NormalWeb"/>
              <w:jc w:val="both"/>
              <w:rPr>
                <w:sz w:val="20"/>
                <w:szCs w:val="20"/>
              </w:rPr>
            </w:pPr>
            <w:r w:rsidRPr="00226C97">
              <w:rPr>
                <w:sz w:val="20"/>
                <w:szCs w:val="20"/>
              </w:rPr>
              <w:t>Présenter les montants cumulés des amortissements pratiqués ainsi que ceux des provisions pour dépréciations ;</w:t>
            </w:r>
          </w:p>
          <w:p w14:paraId="46845678" w14:textId="77777777" w:rsidR="00F1187D" w:rsidRPr="00226C97" w:rsidRDefault="00F1187D" w:rsidP="00F4638E">
            <w:pPr>
              <w:pStyle w:val="NormalWeb"/>
              <w:jc w:val="both"/>
              <w:rPr>
                <w:sz w:val="20"/>
                <w:szCs w:val="20"/>
              </w:rPr>
            </w:pPr>
            <w:r w:rsidRPr="00226C97">
              <w:rPr>
                <w:sz w:val="20"/>
                <w:szCs w:val="20"/>
              </w:rPr>
              <w:t>Préciser, par grandes masses, l’état des dettes à long et moyen termes.</w:t>
            </w:r>
          </w:p>
          <w:p w14:paraId="5DF6269D" w14:textId="77777777" w:rsidR="00F1187D" w:rsidRPr="00226C97" w:rsidRDefault="00F1187D" w:rsidP="00F4638E">
            <w:pPr>
              <w:pStyle w:val="NormalWeb"/>
              <w:jc w:val="both"/>
              <w:rPr>
                <w:sz w:val="20"/>
                <w:szCs w:val="20"/>
              </w:rPr>
            </w:pPr>
            <w:r w:rsidRPr="00226C97">
              <w:rPr>
                <w:sz w:val="20"/>
                <w:szCs w:val="20"/>
              </w:rPr>
              <w:t>Présentation et commentaires des différents indicateurs d’équilibre financier, des ratios de gestion, des ratios de liquidité et des ratios prudentiels</w:t>
            </w:r>
          </w:p>
          <w:p w14:paraId="473439E3" w14:textId="77777777" w:rsidR="00F1187D" w:rsidRPr="00226C97" w:rsidRDefault="00F1187D" w:rsidP="00F4638E">
            <w:pPr>
              <w:pStyle w:val="NormalWeb"/>
              <w:jc w:val="both"/>
              <w:rPr>
                <w:sz w:val="20"/>
                <w:szCs w:val="20"/>
              </w:rPr>
            </w:pPr>
            <w:r w:rsidRPr="00226C97">
              <w:rPr>
                <w:sz w:val="20"/>
                <w:szCs w:val="20"/>
              </w:rPr>
              <w:t>Tableau Financier des ressources et emplois</w:t>
            </w:r>
          </w:p>
          <w:p w14:paraId="399DA609" w14:textId="77777777" w:rsidR="00F1187D" w:rsidRPr="00226C97" w:rsidRDefault="00F1187D" w:rsidP="00F4638E">
            <w:pPr>
              <w:pStyle w:val="NormalWeb"/>
              <w:jc w:val="both"/>
              <w:rPr>
                <w:sz w:val="20"/>
                <w:szCs w:val="20"/>
              </w:rPr>
            </w:pPr>
            <w:r w:rsidRPr="00226C97">
              <w:rPr>
                <w:sz w:val="20"/>
                <w:szCs w:val="20"/>
              </w:rPr>
              <w:t>Ce tableau fera, dans toute la mesure du possible, connaître, pour chacun des cinq derniers exercices :</w:t>
            </w:r>
          </w:p>
          <w:p w14:paraId="6FF788AC" w14:textId="1544C784" w:rsidR="00F1187D" w:rsidRPr="00226C97" w:rsidRDefault="00671DC7" w:rsidP="00F4638E">
            <w:pPr>
              <w:pStyle w:val="NormalWeb"/>
              <w:jc w:val="both"/>
              <w:rPr>
                <w:sz w:val="20"/>
                <w:szCs w:val="20"/>
              </w:rPr>
            </w:pPr>
            <w:r w:rsidRPr="00226C97">
              <w:rPr>
                <w:sz w:val="20"/>
                <w:szCs w:val="20"/>
              </w:rPr>
              <w:t>- L</w:t>
            </w:r>
            <w:r w:rsidR="00F1187D" w:rsidRPr="00226C97">
              <w:rPr>
                <w:sz w:val="20"/>
                <w:szCs w:val="20"/>
              </w:rPr>
              <w:t>es différentes ressources de la société hors fonds de roulement : autofinancement (avec la ventilation de ses éléments : bénéfice net amortissements, provisions), fonds propres d’origine externe, augmentation des dettes à long et moyen termes, cession d’actifs à des tiers….</w:t>
            </w:r>
          </w:p>
          <w:p w14:paraId="064333C9" w14:textId="0AA6CCBA" w:rsidR="00F1187D" w:rsidRPr="00226C97" w:rsidRDefault="00671DC7" w:rsidP="00F4638E">
            <w:pPr>
              <w:pStyle w:val="NormalWeb"/>
              <w:jc w:val="both"/>
              <w:rPr>
                <w:sz w:val="20"/>
                <w:szCs w:val="20"/>
              </w:rPr>
            </w:pPr>
            <w:r w:rsidRPr="00226C97">
              <w:rPr>
                <w:sz w:val="20"/>
                <w:szCs w:val="20"/>
              </w:rPr>
              <w:t>- L</w:t>
            </w:r>
            <w:r w:rsidR="00F1187D" w:rsidRPr="00226C97">
              <w:rPr>
                <w:sz w:val="20"/>
                <w:szCs w:val="20"/>
              </w:rPr>
              <w:t>e total des ressources hors fonds de roulement,</w:t>
            </w:r>
          </w:p>
          <w:p w14:paraId="5B265EE4" w14:textId="3C08B0C5" w:rsidR="00F1187D" w:rsidRPr="00226C97" w:rsidRDefault="00671DC7" w:rsidP="00F4638E">
            <w:pPr>
              <w:pStyle w:val="NormalWeb"/>
              <w:jc w:val="both"/>
              <w:rPr>
                <w:sz w:val="20"/>
                <w:szCs w:val="20"/>
              </w:rPr>
            </w:pPr>
            <w:r w:rsidRPr="00226C97">
              <w:rPr>
                <w:sz w:val="20"/>
                <w:szCs w:val="20"/>
              </w:rPr>
              <w:t>- L</w:t>
            </w:r>
            <w:r w:rsidR="00F1187D" w:rsidRPr="00226C97">
              <w:rPr>
                <w:sz w:val="20"/>
                <w:szCs w:val="20"/>
              </w:rPr>
              <w:t>es différents emplois hors fonds de roulement : frais d’établissement, immobilisations, participations, remboursement de dettes à long et moyen termes, dividendes et tantièmes distribués, pertes…</w:t>
            </w:r>
          </w:p>
          <w:p w14:paraId="6A4D67F0" w14:textId="4AD9923A" w:rsidR="00C24546" w:rsidRPr="00226C97" w:rsidRDefault="00671DC7" w:rsidP="00F4638E">
            <w:pPr>
              <w:pStyle w:val="NormalWeb"/>
              <w:jc w:val="both"/>
              <w:rPr>
                <w:sz w:val="20"/>
                <w:szCs w:val="20"/>
              </w:rPr>
            </w:pPr>
            <w:r w:rsidRPr="00226C97">
              <w:rPr>
                <w:sz w:val="20"/>
                <w:szCs w:val="20"/>
              </w:rPr>
              <w:t>-L</w:t>
            </w:r>
            <w:r w:rsidR="00F1187D" w:rsidRPr="00226C97">
              <w:rPr>
                <w:sz w:val="20"/>
                <w:szCs w:val="20"/>
              </w:rPr>
              <w:t xml:space="preserve">e total des emplois hors fonds de </w:t>
            </w:r>
            <w:r w:rsidR="001C1C43" w:rsidRPr="00226C97">
              <w:rPr>
                <w:sz w:val="20"/>
                <w:szCs w:val="20"/>
              </w:rPr>
              <w:t>roulement, les</w:t>
            </w:r>
            <w:r w:rsidR="00F1187D" w:rsidRPr="00226C97">
              <w:rPr>
                <w:sz w:val="20"/>
                <w:szCs w:val="20"/>
              </w:rPr>
              <w:t xml:space="preserve"> variations</w:t>
            </w:r>
            <w:r w:rsidRPr="00226C97">
              <w:rPr>
                <w:sz w:val="20"/>
                <w:szCs w:val="20"/>
              </w:rPr>
              <w:t xml:space="preserve"> </w:t>
            </w:r>
            <w:r w:rsidR="00F1187D" w:rsidRPr="00226C97">
              <w:rPr>
                <w:sz w:val="20"/>
                <w:szCs w:val="20"/>
              </w:rPr>
              <w:t>positives ou négatives du fonds de roulement</w:t>
            </w:r>
            <w:r w:rsidRPr="00226C97">
              <w:rPr>
                <w:sz w:val="20"/>
                <w:szCs w:val="20"/>
              </w:rPr>
              <w:t>.</w:t>
            </w:r>
          </w:p>
        </w:tc>
      </w:tr>
      <w:tr w:rsidR="00C24546" w:rsidRPr="00226C97" w14:paraId="3C3DD46B" w14:textId="77777777" w:rsidTr="00E55CDA">
        <w:tc>
          <w:tcPr>
            <w:tcW w:w="1413" w:type="dxa"/>
          </w:tcPr>
          <w:p w14:paraId="30C5DD06" w14:textId="77F44220" w:rsidR="00C24546" w:rsidRPr="00226C97" w:rsidRDefault="00C24546" w:rsidP="00C24546">
            <w:pPr>
              <w:rPr>
                <w:sz w:val="20"/>
                <w:szCs w:val="20"/>
              </w:rPr>
            </w:pPr>
            <w:r w:rsidRPr="00226C97">
              <w:rPr>
                <w:sz w:val="20"/>
                <w:szCs w:val="20"/>
              </w:rPr>
              <w:lastRenderedPageBreak/>
              <w:t xml:space="preserve">Point </w:t>
            </w:r>
            <w:r w:rsidR="00671DC7" w:rsidRPr="00226C97">
              <w:rPr>
                <w:sz w:val="20"/>
                <w:szCs w:val="20"/>
              </w:rPr>
              <w:t>7</w:t>
            </w:r>
            <w:r w:rsidRPr="00226C97">
              <w:rPr>
                <w:sz w:val="20"/>
                <w:szCs w:val="20"/>
              </w:rPr>
              <w:t>.2</w:t>
            </w:r>
          </w:p>
        </w:tc>
        <w:tc>
          <w:tcPr>
            <w:tcW w:w="7649" w:type="dxa"/>
          </w:tcPr>
          <w:p w14:paraId="31BD0A38" w14:textId="2BC9295C" w:rsidR="00C24546" w:rsidRPr="00226C97" w:rsidRDefault="00C24546" w:rsidP="00F4638E">
            <w:pPr>
              <w:pStyle w:val="NormalWeb"/>
              <w:jc w:val="both"/>
              <w:rPr>
                <w:sz w:val="20"/>
                <w:szCs w:val="20"/>
              </w:rPr>
            </w:pPr>
            <w:r w:rsidRPr="00226C97">
              <w:rPr>
                <w:sz w:val="20"/>
                <w:szCs w:val="20"/>
              </w:rPr>
              <w:t xml:space="preserve">Résultats d’exploitation </w:t>
            </w:r>
          </w:p>
        </w:tc>
      </w:tr>
      <w:tr w:rsidR="00C24546" w:rsidRPr="00226C97" w14:paraId="4F7724AF" w14:textId="77777777" w:rsidTr="00E55CDA">
        <w:tc>
          <w:tcPr>
            <w:tcW w:w="1413" w:type="dxa"/>
          </w:tcPr>
          <w:p w14:paraId="2B0AF10D" w14:textId="535BC963" w:rsidR="00C24546" w:rsidRPr="00226C97" w:rsidRDefault="00C24546" w:rsidP="00C24546">
            <w:pPr>
              <w:rPr>
                <w:sz w:val="20"/>
                <w:szCs w:val="20"/>
              </w:rPr>
            </w:pPr>
            <w:r w:rsidRPr="00226C97">
              <w:rPr>
                <w:sz w:val="20"/>
                <w:szCs w:val="20"/>
              </w:rPr>
              <w:t xml:space="preserve">Point </w:t>
            </w:r>
            <w:r w:rsidR="00671DC7" w:rsidRPr="00226C97">
              <w:rPr>
                <w:sz w:val="20"/>
                <w:szCs w:val="20"/>
              </w:rPr>
              <w:t>7</w:t>
            </w:r>
            <w:r w:rsidRPr="00226C97">
              <w:rPr>
                <w:sz w:val="20"/>
                <w:szCs w:val="20"/>
              </w:rPr>
              <w:t>.2.1</w:t>
            </w:r>
          </w:p>
        </w:tc>
        <w:tc>
          <w:tcPr>
            <w:tcW w:w="7649" w:type="dxa"/>
          </w:tcPr>
          <w:p w14:paraId="5DCE53F1" w14:textId="3BFE65EB" w:rsidR="00C24546" w:rsidRPr="00226C97" w:rsidRDefault="00C24546" w:rsidP="002460FD">
            <w:pPr>
              <w:jc w:val="both"/>
              <w:rPr>
                <w:sz w:val="20"/>
                <w:szCs w:val="20"/>
              </w:rPr>
            </w:pPr>
            <w:r w:rsidRPr="00226C97">
              <w:rPr>
                <w:sz w:val="20"/>
                <w:szCs w:val="20"/>
              </w:rPr>
              <w:t xml:space="preserve">Mentionner les facteurs importants, y compris les évènements inhabituels ou peu fréquents ou les nouveaux développements, influant sensiblement sur le revenu d’exploitation de l’émetteur, et indiquer la mesure dans laquelle celui-ci est affecté. </w:t>
            </w:r>
          </w:p>
        </w:tc>
      </w:tr>
      <w:tr w:rsidR="00C24546" w:rsidRPr="00226C97" w14:paraId="44B54496" w14:textId="77777777" w:rsidTr="00E55CDA">
        <w:tc>
          <w:tcPr>
            <w:tcW w:w="1413" w:type="dxa"/>
          </w:tcPr>
          <w:p w14:paraId="28C72923" w14:textId="3E3F8DC9" w:rsidR="00C24546" w:rsidRPr="00226C97" w:rsidRDefault="00C24546" w:rsidP="00C24546">
            <w:pPr>
              <w:rPr>
                <w:sz w:val="20"/>
                <w:szCs w:val="20"/>
              </w:rPr>
            </w:pPr>
            <w:r w:rsidRPr="00226C97">
              <w:rPr>
                <w:sz w:val="20"/>
                <w:szCs w:val="20"/>
              </w:rPr>
              <w:t xml:space="preserve">Point </w:t>
            </w:r>
            <w:r w:rsidR="00FF4774" w:rsidRPr="00226C97">
              <w:rPr>
                <w:sz w:val="20"/>
                <w:szCs w:val="20"/>
              </w:rPr>
              <w:t>7</w:t>
            </w:r>
            <w:r w:rsidRPr="00226C97">
              <w:rPr>
                <w:sz w:val="20"/>
                <w:szCs w:val="20"/>
              </w:rPr>
              <w:t>.2.2</w:t>
            </w:r>
          </w:p>
        </w:tc>
        <w:tc>
          <w:tcPr>
            <w:tcW w:w="7649" w:type="dxa"/>
          </w:tcPr>
          <w:p w14:paraId="7B81FC34" w14:textId="52ADA327" w:rsidR="00C24546" w:rsidRPr="00226C97" w:rsidRDefault="00C24546" w:rsidP="002460FD">
            <w:pPr>
              <w:jc w:val="both"/>
              <w:rPr>
                <w:sz w:val="20"/>
                <w:szCs w:val="20"/>
              </w:rPr>
            </w:pPr>
            <w:r w:rsidRPr="00226C97">
              <w:rPr>
                <w:sz w:val="20"/>
                <w:szCs w:val="20"/>
              </w:rPr>
              <w:t xml:space="preserve">Lorsque les informations financières historiques font apparaitre des changements importants du chiffre d’affaires net ou des produits nets, expliciter les raisons de ces changements </w:t>
            </w:r>
          </w:p>
        </w:tc>
      </w:tr>
      <w:tr w:rsidR="00C24546" w:rsidRPr="00226C97" w14:paraId="13E94D23" w14:textId="77777777" w:rsidTr="00E55CDA">
        <w:tc>
          <w:tcPr>
            <w:tcW w:w="1413" w:type="dxa"/>
          </w:tcPr>
          <w:p w14:paraId="79150555" w14:textId="5529152B" w:rsidR="00C24546" w:rsidRPr="000556C8" w:rsidRDefault="00C24546" w:rsidP="00C24546">
            <w:pPr>
              <w:rPr>
                <w:b/>
                <w:sz w:val="20"/>
                <w:szCs w:val="20"/>
              </w:rPr>
            </w:pPr>
            <w:r w:rsidRPr="000556C8">
              <w:rPr>
                <w:b/>
                <w:sz w:val="20"/>
                <w:szCs w:val="20"/>
              </w:rPr>
              <w:t xml:space="preserve">SECTION </w:t>
            </w:r>
            <w:r w:rsidR="00FF4774" w:rsidRPr="000556C8">
              <w:rPr>
                <w:b/>
                <w:sz w:val="20"/>
                <w:szCs w:val="20"/>
              </w:rPr>
              <w:t>8</w:t>
            </w:r>
          </w:p>
        </w:tc>
        <w:tc>
          <w:tcPr>
            <w:tcW w:w="7649" w:type="dxa"/>
          </w:tcPr>
          <w:p w14:paraId="06AB257E" w14:textId="77777777" w:rsidR="00C24546" w:rsidRPr="000556C8" w:rsidRDefault="00C24546" w:rsidP="00FF4774">
            <w:pPr>
              <w:jc w:val="both"/>
              <w:rPr>
                <w:b/>
                <w:sz w:val="20"/>
                <w:szCs w:val="20"/>
              </w:rPr>
            </w:pPr>
            <w:r w:rsidRPr="000556C8">
              <w:rPr>
                <w:b/>
                <w:sz w:val="20"/>
                <w:szCs w:val="20"/>
              </w:rPr>
              <w:t>TRÉSORERIE ET CAPITAUX</w:t>
            </w:r>
          </w:p>
          <w:p w14:paraId="5C3DC0B6" w14:textId="77777777" w:rsidR="00FF4774" w:rsidRPr="00226C97" w:rsidRDefault="00FF4774" w:rsidP="002460FD">
            <w:pPr>
              <w:jc w:val="both"/>
              <w:rPr>
                <w:sz w:val="20"/>
                <w:szCs w:val="20"/>
              </w:rPr>
            </w:pPr>
          </w:p>
          <w:p w14:paraId="44E67861" w14:textId="77777777" w:rsidR="00216488" w:rsidRPr="00226C97" w:rsidRDefault="00216488" w:rsidP="002460FD">
            <w:pPr>
              <w:jc w:val="both"/>
              <w:rPr>
                <w:sz w:val="20"/>
                <w:szCs w:val="20"/>
              </w:rPr>
            </w:pPr>
            <w:r w:rsidRPr="00226C97">
              <w:rPr>
                <w:sz w:val="20"/>
                <w:szCs w:val="20"/>
              </w:rPr>
              <w:t>Elaboré suivant les normes de l’OHADA, l’état des flux de trésorerie devra porter sur deux exercices au moins.</w:t>
            </w:r>
          </w:p>
          <w:p w14:paraId="367A7BBA" w14:textId="2E9A3349" w:rsidR="00216488" w:rsidRPr="00226C97" w:rsidRDefault="00216488" w:rsidP="002460FD">
            <w:pPr>
              <w:jc w:val="both"/>
              <w:rPr>
                <w:sz w:val="20"/>
                <w:szCs w:val="20"/>
              </w:rPr>
            </w:pPr>
            <w:r w:rsidRPr="00226C97">
              <w:rPr>
                <w:sz w:val="20"/>
                <w:szCs w:val="20"/>
              </w:rPr>
              <w:t xml:space="preserve">Indiquer la source et le montant des flux de trésorerie de l'émetteur et </w:t>
            </w:r>
            <w:r w:rsidR="001C1C43" w:rsidRPr="00226C97">
              <w:rPr>
                <w:sz w:val="20"/>
                <w:szCs w:val="20"/>
              </w:rPr>
              <w:t>décrire clairement</w:t>
            </w:r>
            <w:r w:rsidRPr="00226C97">
              <w:rPr>
                <w:sz w:val="20"/>
                <w:szCs w:val="20"/>
              </w:rPr>
              <w:t xml:space="preserve"> les flux de trésorerie de l’émetteur.</w:t>
            </w:r>
            <w:r w:rsidR="001C1C43" w:rsidRPr="00226C97">
              <w:rPr>
                <w:sz w:val="20"/>
                <w:szCs w:val="20"/>
              </w:rPr>
              <w:t xml:space="preserve"> </w:t>
            </w:r>
            <w:r w:rsidRPr="00226C97">
              <w:rPr>
                <w:sz w:val="20"/>
                <w:szCs w:val="20"/>
              </w:rPr>
              <w:t>Si l’émetteur a déjà réalisé un emprunt, fournir des informations sur les conditions  d'emprunt et la structure de financement de l'émetteur.</w:t>
            </w:r>
          </w:p>
        </w:tc>
      </w:tr>
      <w:tr w:rsidR="00C24546" w:rsidRPr="00226C97" w14:paraId="5D5743EB" w14:textId="77777777" w:rsidTr="00E55CDA">
        <w:tc>
          <w:tcPr>
            <w:tcW w:w="1413" w:type="dxa"/>
          </w:tcPr>
          <w:p w14:paraId="784104E3" w14:textId="74D8FA96" w:rsidR="00C24546" w:rsidRPr="00226C97" w:rsidRDefault="00C24546" w:rsidP="00C24546">
            <w:pPr>
              <w:rPr>
                <w:sz w:val="20"/>
                <w:szCs w:val="20"/>
              </w:rPr>
            </w:pPr>
            <w:r w:rsidRPr="00226C97">
              <w:rPr>
                <w:sz w:val="20"/>
                <w:szCs w:val="20"/>
              </w:rPr>
              <w:t xml:space="preserve">Point </w:t>
            </w:r>
            <w:r w:rsidR="00FF4774" w:rsidRPr="00226C97">
              <w:rPr>
                <w:sz w:val="20"/>
                <w:szCs w:val="20"/>
              </w:rPr>
              <w:t>8</w:t>
            </w:r>
            <w:r w:rsidRPr="00226C97">
              <w:rPr>
                <w:sz w:val="20"/>
                <w:szCs w:val="20"/>
              </w:rPr>
              <w:t>.1</w:t>
            </w:r>
          </w:p>
        </w:tc>
        <w:tc>
          <w:tcPr>
            <w:tcW w:w="7649" w:type="dxa"/>
          </w:tcPr>
          <w:p w14:paraId="71657C1C" w14:textId="659BFA77" w:rsidR="00C24546" w:rsidRPr="00226C97" w:rsidRDefault="00C24546" w:rsidP="002460FD">
            <w:pPr>
              <w:jc w:val="both"/>
              <w:rPr>
                <w:sz w:val="20"/>
                <w:szCs w:val="20"/>
              </w:rPr>
            </w:pPr>
            <w:r w:rsidRPr="00226C97">
              <w:rPr>
                <w:sz w:val="20"/>
                <w:szCs w:val="20"/>
              </w:rPr>
              <w:t>Fournir des informations sur les capitaux de l’émetteur (à court terme et à long terme).</w:t>
            </w:r>
            <w:r w:rsidRPr="00226C97">
              <w:rPr>
                <w:sz w:val="20"/>
                <w:szCs w:val="20"/>
              </w:rPr>
              <w:br/>
              <w:t xml:space="preserve">Indiquer la source et le montant des flux de trésorerie de l’émetteur et décrire ces flux de trésorerie. Fournir des informations sur les besoins de financement et la structure de financement de l’émetteur. </w:t>
            </w:r>
          </w:p>
        </w:tc>
      </w:tr>
      <w:tr w:rsidR="00C24546" w:rsidRPr="00226C97" w14:paraId="1D120C5F" w14:textId="77777777" w:rsidTr="00E55CDA">
        <w:tc>
          <w:tcPr>
            <w:tcW w:w="1413" w:type="dxa"/>
          </w:tcPr>
          <w:p w14:paraId="77D5710C" w14:textId="2C5AC559" w:rsidR="00C24546" w:rsidRPr="00226C97" w:rsidRDefault="00C24546" w:rsidP="00C24546">
            <w:pPr>
              <w:rPr>
                <w:sz w:val="20"/>
                <w:szCs w:val="20"/>
              </w:rPr>
            </w:pPr>
            <w:r w:rsidRPr="00226C97">
              <w:rPr>
                <w:sz w:val="20"/>
                <w:szCs w:val="20"/>
              </w:rPr>
              <w:lastRenderedPageBreak/>
              <w:t xml:space="preserve">Point </w:t>
            </w:r>
            <w:r w:rsidR="00FF4774" w:rsidRPr="00226C97">
              <w:rPr>
                <w:sz w:val="20"/>
                <w:szCs w:val="20"/>
              </w:rPr>
              <w:t>8</w:t>
            </w:r>
            <w:r w:rsidRPr="00226C97">
              <w:rPr>
                <w:sz w:val="20"/>
                <w:szCs w:val="20"/>
              </w:rPr>
              <w:t>.2</w:t>
            </w:r>
          </w:p>
        </w:tc>
        <w:tc>
          <w:tcPr>
            <w:tcW w:w="7649" w:type="dxa"/>
          </w:tcPr>
          <w:p w14:paraId="525EE207" w14:textId="5C57BBA8" w:rsidR="00C24546" w:rsidRPr="00226C97" w:rsidRDefault="00C24546" w:rsidP="00C24546">
            <w:pPr>
              <w:rPr>
                <w:sz w:val="20"/>
                <w:szCs w:val="20"/>
              </w:rPr>
            </w:pPr>
            <w:r w:rsidRPr="00226C97">
              <w:rPr>
                <w:sz w:val="20"/>
                <w:szCs w:val="20"/>
              </w:rPr>
              <w:t xml:space="preserve">Fournir des informations concernant toute restriction à l’utilisation des capitaux ayant influé sensiblement ou pouvant influer sensiblement, de manière directe ou indirecte, sur les activités de l’émetteur. </w:t>
            </w:r>
          </w:p>
        </w:tc>
      </w:tr>
      <w:tr w:rsidR="00C24546" w:rsidRPr="00226C97" w14:paraId="5AC9AA66" w14:textId="77777777" w:rsidTr="00E55CDA">
        <w:tc>
          <w:tcPr>
            <w:tcW w:w="1413" w:type="dxa"/>
          </w:tcPr>
          <w:p w14:paraId="2BF4A7BF" w14:textId="49158BB7" w:rsidR="00C24546" w:rsidRPr="00226C97" w:rsidRDefault="00C24546" w:rsidP="00C24546">
            <w:pPr>
              <w:rPr>
                <w:sz w:val="20"/>
                <w:szCs w:val="20"/>
              </w:rPr>
            </w:pPr>
            <w:r w:rsidRPr="00226C97">
              <w:rPr>
                <w:sz w:val="20"/>
                <w:szCs w:val="20"/>
              </w:rPr>
              <w:t xml:space="preserve">Point </w:t>
            </w:r>
            <w:r w:rsidR="00CC3247" w:rsidRPr="00226C97">
              <w:rPr>
                <w:sz w:val="20"/>
                <w:szCs w:val="20"/>
              </w:rPr>
              <w:t>8</w:t>
            </w:r>
            <w:r w:rsidRPr="00226C97">
              <w:rPr>
                <w:sz w:val="20"/>
                <w:szCs w:val="20"/>
              </w:rPr>
              <w:t>.</w:t>
            </w:r>
            <w:r w:rsidR="00CC3247" w:rsidRPr="00226C97">
              <w:rPr>
                <w:sz w:val="20"/>
                <w:szCs w:val="20"/>
              </w:rPr>
              <w:t>3</w:t>
            </w:r>
          </w:p>
        </w:tc>
        <w:tc>
          <w:tcPr>
            <w:tcW w:w="7649" w:type="dxa"/>
          </w:tcPr>
          <w:p w14:paraId="63D418D6" w14:textId="5EB8AF86" w:rsidR="00C24546" w:rsidRPr="00226C97" w:rsidRDefault="00C24546" w:rsidP="00C24546">
            <w:pPr>
              <w:rPr>
                <w:sz w:val="20"/>
                <w:szCs w:val="20"/>
              </w:rPr>
            </w:pPr>
            <w:r w:rsidRPr="00226C97">
              <w:rPr>
                <w:sz w:val="20"/>
                <w:szCs w:val="20"/>
              </w:rPr>
              <w:t>Fournir des informations sur les capitaux de l’émetteur (à court terme et à long terme).</w:t>
            </w:r>
            <w:r w:rsidRPr="00226C97">
              <w:rPr>
                <w:sz w:val="20"/>
                <w:szCs w:val="20"/>
              </w:rPr>
              <w:br/>
              <w:t xml:space="preserve">Indiquer la source et le montant des flux de trésorerie de l’émetteur et décrire ces flux de trésorerie. Fournir des informations sur les besoins de financement et la structure de financement de l’émetteur. </w:t>
            </w:r>
          </w:p>
        </w:tc>
      </w:tr>
      <w:tr w:rsidR="00C24546" w:rsidRPr="00226C97" w14:paraId="5805AB1F" w14:textId="77777777" w:rsidTr="00E55CDA">
        <w:tc>
          <w:tcPr>
            <w:tcW w:w="1413" w:type="dxa"/>
          </w:tcPr>
          <w:p w14:paraId="29FDBE57" w14:textId="7DDBE3B0" w:rsidR="00C24546" w:rsidRPr="00226C97" w:rsidRDefault="00C24546" w:rsidP="00C24546">
            <w:pPr>
              <w:rPr>
                <w:sz w:val="20"/>
                <w:szCs w:val="20"/>
              </w:rPr>
            </w:pPr>
            <w:r w:rsidRPr="00226C97">
              <w:rPr>
                <w:sz w:val="20"/>
                <w:szCs w:val="20"/>
              </w:rPr>
              <w:t xml:space="preserve">Point </w:t>
            </w:r>
            <w:r w:rsidR="00CC3247" w:rsidRPr="00226C97">
              <w:rPr>
                <w:sz w:val="20"/>
                <w:szCs w:val="20"/>
              </w:rPr>
              <w:t>8</w:t>
            </w:r>
            <w:r w:rsidRPr="00226C97">
              <w:rPr>
                <w:sz w:val="20"/>
                <w:szCs w:val="20"/>
              </w:rPr>
              <w:t>.</w:t>
            </w:r>
            <w:r w:rsidR="00CC3247" w:rsidRPr="00226C97">
              <w:rPr>
                <w:sz w:val="20"/>
                <w:szCs w:val="20"/>
              </w:rPr>
              <w:t>4</w:t>
            </w:r>
          </w:p>
        </w:tc>
        <w:tc>
          <w:tcPr>
            <w:tcW w:w="7649" w:type="dxa"/>
          </w:tcPr>
          <w:p w14:paraId="067BD777" w14:textId="541ADE7E" w:rsidR="00C24546" w:rsidRPr="00226C97" w:rsidRDefault="00C24546" w:rsidP="00C24546">
            <w:pPr>
              <w:rPr>
                <w:sz w:val="20"/>
                <w:szCs w:val="20"/>
              </w:rPr>
            </w:pPr>
            <w:r w:rsidRPr="00226C97">
              <w:rPr>
                <w:sz w:val="20"/>
                <w:szCs w:val="20"/>
              </w:rPr>
              <w:t xml:space="preserve">Fournir des informations concernant toute restriction à l’utilisation des capitaux ayant influé sensiblement ou pouvant influer sensiblement, de manière directe ou indirecte, sur les activités de l’émetteur. </w:t>
            </w:r>
          </w:p>
        </w:tc>
      </w:tr>
      <w:tr w:rsidR="00C24546" w:rsidRPr="00226C97" w14:paraId="26E0DA36" w14:textId="77777777" w:rsidTr="00E55CDA">
        <w:tc>
          <w:tcPr>
            <w:tcW w:w="1413" w:type="dxa"/>
          </w:tcPr>
          <w:p w14:paraId="6C82BB9F" w14:textId="56100F7F" w:rsidR="00C24546" w:rsidRPr="000556C8" w:rsidRDefault="00C24546" w:rsidP="00C24546">
            <w:pPr>
              <w:rPr>
                <w:b/>
                <w:sz w:val="20"/>
                <w:szCs w:val="20"/>
              </w:rPr>
            </w:pPr>
            <w:r w:rsidRPr="000556C8">
              <w:rPr>
                <w:b/>
                <w:sz w:val="20"/>
                <w:szCs w:val="20"/>
              </w:rPr>
              <w:t xml:space="preserve">SECTION </w:t>
            </w:r>
            <w:r w:rsidR="00CC3247" w:rsidRPr="000556C8">
              <w:rPr>
                <w:b/>
                <w:sz w:val="20"/>
                <w:szCs w:val="20"/>
              </w:rPr>
              <w:t>9</w:t>
            </w:r>
          </w:p>
        </w:tc>
        <w:tc>
          <w:tcPr>
            <w:tcW w:w="7649" w:type="dxa"/>
          </w:tcPr>
          <w:p w14:paraId="6E64AA29" w14:textId="39BFE456" w:rsidR="00C24546" w:rsidRPr="000556C8" w:rsidRDefault="00C24546" w:rsidP="00C24546">
            <w:pPr>
              <w:pStyle w:val="NormalWeb"/>
              <w:rPr>
                <w:b/>
                <w:sz w:val="20"/>
                <w:szCs w:val="20"/>
              </w:rPr>
            </w:pPr>
            <w:r w:rsidRPr="000556C8">
              <w:rPr>
                <w:b/>
                <w:sz w:val="20"/>
                <w:szCs w:val="20"/>
              </w:rPr>
              <w:t xml:space="preserve">ENVIRONNEMENT RÉGLEMENTAIRE </w:t>
            </w:r>
          </w:p>
        </w:tc>
      </w:tr>
      <w:tr w:rsidR="00C24546" w:rsidRPr="00226C97" w14:paraId="29B8CE1B" w14:textId="77777777" w:rsidTr="00E55CDA">
        <w:tc>
          <w:tcPr>
            <w:tcW w:w="1413" w:type="dxa"/>
          </w:tcPr>
          <w:p w14:paraId="1B201213" w14:textId="4BCF4DD3" w:rsidR="00C24546" w:rsidRPr="00226C97" w:rsidRDefault="00C24546" w:rsidP="00C24546">
            <w:pPr>
              <w:rPr>
                <w:sz w:val="20"/>
                <w:szCs w:val="20"/>
              </w:rPr>
            </w:pPr>
          </w:p>
        </w:tc>
        <w:tc>
          <w:tcPr>
            <w:tcW w:w="7649" w:type="dxa"/>
          </w:tcPr>
          <w:p w14:paraId="38622F2E" w14:textId="2D4760DA" w:rsidR="00C24546" w:rsidRPr="00226C97" w:rsidRDefault="00C24546" w:rsidP="00C24546">
            <w:pPr>
              <w:pStyle w:val="NormalWeb"/>
              <w:rPr>
                <w:sz w:val="20"/>
                <w:szCs w:val="20"/>
              </w:rPr>
            </w:pPr>
            <w:r w:rsidRPr="00226C97">
              <w:rPr>
                <w:sz w:val="20"/>
                <w:szCs w:val="20"/>
              </w:rPr>
              <w:t xml:space="preserve">Fournir une description de l’environnement règlementaire dans lequel l’émetteur opère et qui peut influer de manière significative sur ses activités et mentionner toute mesure ou tout facteur de nature administrative, économique, budgétaire, monétaire ou politique ayant influé sensiblement ou pouvant influer sensiblement, de manière directe ou indirecte, sur les activités de l’émetteur. </w:t>
            </w:r>
          </w:p>
        </w:tc>
      </w:tr>
      <w:tr w:rsidR="00C24546" w:rsidRPr="00226C97" w14:paraId="46001207" w14:textId="77777777" w:rsidTr="00E55CDA">
        <w:tc>
          <w:tcPr>
            <w:tcW w:w="1413" w:type="dxa"/>
          </w:tcPr>
          <w:p w14:paraId="31C7A5D8" w14:textId="180FE7D2" w:rsidR="00C24546" w:rsidRPr="000556C8" w:rsidRDefault="00C24546" w:rsidP="00C24546">
            <w:pPr>
              <w:rPr>
                <w:b/>
                <w:sz w:val="20"/>
                <w:szCs w:val="20"/>
              </w:rPr>
            </w:pPr>
            <w:r w:rsidRPr="000556C8">
              <w:rPr>
                <w:b/>
                <w:sz w:val="20"/>
                <w:szCs w:val="20"/>
              </w:rPr>
              <w:t>SECTION 1</w:t>
            </w:r>
            <w:r w:rsidR="00AC54A0" w:rsidRPr="000556C8">
              <w:rPr>
                <w:b/>
                <w:sz w:val="20"/>
                <w:szCs w:val="20"/>
              </w:rPr>
              <w:t>0</w:t>
            </w:r>
          </w:p>
        </w:tc>
        <w:tc>
          <w:tcPr>
            <w:tcW w:w="7649" w:type="dxa"/>
          </w:tcPr>
          <w:p w14:paraId="5332269C" w14:textId="2FBD11D7" w:rsidR="00C24546" w:rsidRPr="000556C8" w:rsidRDefault="00C24546" w:rsidP="00C24546">
            <w:pPr>
              <w:pStyle w:val="NormalWeb"/>
              <w:rPr>
                <w:b/>
                <w:sz w:val="20"/>
                <w:szCs w:val="20"/>
              </w:rPr>
            </w:pPr>
            <w:r w:rsidRPr="000556C8">
              <w:rPr>
                <w:b/>
                <w:sz w:val="20"/>
                <w:szCs w:val="20"/>
              </w:rPr>
              <w:t xml:space="preserve">INFORMATIONS SUR LES TENDANCES </w:t>
            </w:r>
          </w:p>
        </w:tc>
      </w:tr>
      <w:tr w:rsidR="00C24546" w:rsidRPr="00226C97" w14:paraId="43447DEA" w14:textId="77777777" w:rsidTr="002460FD">
        <w:trPr>
          <w:trHeight w:val="2229"/>
        </w:trPr>
        <w:tc>
          <w:tcPr>
            <w:tcW w:w="1413" w:type="dxa"/>
          </w:tcPr>
          <w:p w14:paraId="7FDAFBCC" w14:textId="0445E761" w:rsidR="00C24546" w:rsidRPr="00226C97" w:rsidRDefault="00C24546" w:rsidP="00C24546">
            <w:pPr>
              <w:rPr>
                <w:sz w:val="20"/>
                <w:szCs w:val="20"/>
              </w:rPr>
            </w:pPr>
            <w:r w:rsidRPr="00226C97">
              <w:rPr>
                <w:sz w:val="20"/>
                <w:szCs w:val="20"/>
              </w:rPr>
              <w:t>Point 1</w:t>
            </w:r>
            <w:r w:rsidR="00AC54A0" w:rsidRPr="00226C97">
              <w:rPr>
                <w:sz w:val="20"/>
                <w:szCs w:val="20"/>
              </w:rPr>
              <w:t>0</w:t>
            </w:r>
            <w:r w:rsidRPr="00226C97">
              <w:rPr>
                <w:sz w:val="20"/>
                <w:szCs w:val="20"/>
              </w:rPr>
              <w:t>.1</w:t>
            </w:r>
          </w:p>
        </w:tc>
        <w:tc>
          <w:tcPr>
            <w:tcW w:w="7649" w:type="dxa"/>
          </w:tcPr>
          <w:p w14:paraId="3AAB34E3" w14:textId="02BCF6A8" w:rsidR="00C24546" w:rsidRPr="00226C97" w:rsidRDefault="00C24546" w:rsidP="00C24546">
            <w:pPr>
              <w:pStyle w:val="NormalWeb"/>
              <w:rPr>
                <w:sz w:val="20"/>
                <w:szCs w:val="20"/>
              </w:rPr>
            </w:pPr>
            <w:r w:rsidRPr="00226C97">
              <w:rPr>
                <w:sz w:val="20"/>
                <w:szCs w:val="20"/>
              </w:rPr>
              <w:t xml:space="preserve">Fournir une description : </w:t>
            </w:r>
          </w:p>
          <w:p w14:paraId="232B6B33" w14:textId="7670F8AE" w:rsidR="00C24546" w:rsidRPr="00226C97" w:rsidRDefault="00C24546" w:rsidP="00C24546">
            <w:pPr>
              <w:pStyle w:val="NormalWeb"/>
              <w:numPr>
                <w:ilvl w:val="0"/>
                <w:numId w:val="13"/>
              </w:numPr>
              <w:rPr>
                <w:sz w:val="20"/>
                <w:szCs w:val="20"/>
              </w:rPr>
            </w:pPr>
            <w:r w:rsidRPr="00226C97">
              <w:rPr>
                <w:sz w:val="20"/>
                <w:szCs w:val="20"/>
              </w:rPr>
              <w:t xml:space="preserve">des principales tendances récentes ayant affecté la production, les ventes et les stocks ainsi que les coûts et les prix de vente entre la fin du dernier exercice et la date du document d’information; </w:t>
            </w:r>
          </w:p>
          <w:p w14:paraId="0EFAB6D3" w14:textId="198C6083" w:rsidR="00C24546" w:rsidRPr="00226C97" w:rsidRDefault="00C24546" w:rsidP="00C24546">
            <w:pPr>
              <w:pStyle w:val="NormalWeb"/>
              <w:numPr>
                <w:ilvl w:val="0"/>
                <w:numId w:val="13"/>
              </w:numPr>
              <w:rPr>
                <w:sz w:val="20"/>
                <w:szCs w:val="20"/>
              </w:rPr>
            </w:pPr>
            <w:r w:rsidRPr="00226C97">
              <w:rPr>
                <w:sz w:val="20"/>
                <w:szCs w:val="20"/>
              </w:rPr>
              <w:t xml:space="preserve">de tout changement significatif de performance financière du groupe survenu entre la fin du dernier exercice pour lequel des informations financières ont été publiées et la date du document d’information ou fournir une déclaration négative appropriée. </w:t>
            </w:r>
          </w:p>
        </w:tc>
      </w:tr>
      <w:tr w:rsidR="00C24546" w:rsidRPr="00226C97" w14:paraId="7429D98D" w14:textId="77777777" w:rsidTr="00E55CDA">
        <w:tc>
          <w:tcPr>
            <w:tcW w:w="1413" w:type="dxa"/>
          </w:tcPr>
          <w:p w14:paraId="359F5BDD" w14:textId="4CFDF930" w:rsidR="00C24546" w:rsidRPr="00226C97" w:rsidRDefault="00C24546" w:rsidP="00C24546">
            <w:pPr>
              <w:rPr>
                <w:sz w:val="20"/>
                <w:szCs w:val="20"/>
              </w:rPr>
            </w:pPr>
            <w:r w:rsidRPr="00226C97">
              <w:rPr>
                <w:sz w:val="20"/>
                <w:szCs w:val="20"/>
              </w:rPr>
              <w:t>Point 1</w:t>
            </w:r>
            <w:r w:rsidR="00AC54A0" w:rsidRPr="00226C97">
              <w:rPr>
                <w:sz w:val="20"/>
                <w:szCs w:val="20"/>
              </w:rPr>
              <w:t>0</w:t>
            </w:r>
            <w:r w:rsidRPr="00226C97">
              <w:rPr>
                <w:sz w:val="20"/>
                <w:szCs w:val="20"/>
              </w:rPr>
              <w:t>.2</w:t>
            </w:r>
          </w:p>
        </w:tc>
        <w:tc>
          <w:tcPr>
            <w:tcW w:w="7649" w:type="dxa"/>
          </w:tcPr>
          <w:p w14:paraId="3D940FAB" w14:textId="2A4550FD" w:rsidR="00C24546" w:rsidRPr="00226C97" w:rsidRDefault="00C24546" w:rsidP="00C24546">
            <w:pPr>
              <w:pStyle w:val="NormalWeb"/>
              <w:rPr>
                <w:sz w:val="20"/>
                <w:szCs w:val="20"/>
              </w:rPr>
            </w:pPr>
            <w:r w:rsidRPr="00226C97">
              <w:rPr>
                <w:sz w:val="20"/>
                <w:szCs w:val="20"/>
              </w:rPr>
              <w:t xml:space="preserve">Signaler toute tendance, incertitude, contrainte, engagement ou évènement dont l’émetteur a connaissance et qui est raisonnablement susceptible d’influer sensiblement sur les perspectives de l’émetteur, au moins pour l’exercice en cours. </w:t>
            </w:r>
          </w:p>
        </w:tc>
      </w:tr>
      <w:tr w:rsidR="00C24546" w:rsidRPr="00226C97" w14:paraId="5CAEC7C2" w14:textId="77777777" w:rsidTr="00E55CDA">
        <w:tc>
          <w:tcPr>
            <w:tcW w:w="1413" w:type="dxa"/>
          </w:tcPr>
          <w:p w14:paraId="048BEC8A" w14:textId="28052108" w:rsidR="00C24546" w:rsidRPr="000556C8" w:rsidRDefault="00C24546" w:rsidP="00C24546">
            <w:pPr>
              <w:rPr>
                <w:b/>
                <w:sz w:val="20"/>
                <w:szCs w:val="20"/>
              </w:rPr>
            </w:pPr>
            <w:r w:rsidRPr="000556C8">
              <w:rPr>
                <w:b/>
                <w:sz w:val="20"/>
                <w:szCs w:val="20"/>
              </w:rPr>
              <w:t>SECTION 1</w:t>
            </w:r>
            <w:r w:rsidR="00AC54A0" w:rsidRPr="000556C8">
              <w:rPr>
                <w:b/>
                <w:sz w:val="20"/>
                <w:szCs w:val="20"/>
              </w:rPr>
              <w:t>1</w:t>
            </w:r>
          </w:p>
        </w:tc>
        <w:tc>
          <w:tcPr>
            <w:tcW w:w="7649" w:type="dxa"/>
          </w:tcPr>
          <w:p w14:paraId="06FE166B" w14:textId="50DC6054" w:rsidR="00C24546" w:rsidRPr="000556C8" w:rsidRDefault="00C24546" w:rsidP="00C24546">
            <w:pPr>
              <w:pStyle w:val="NormalWeb"/>
              <w:rPr>
                <w:b/>
                <w:sz w:val="20"/>
                <w:szCs w:val="20"/>
              </w:rPr>
            </w:pPr>
            <w:r w:rsidRPr="000556C8">
              <w:rPr>
                <w:b/>
                <w:sz w:val="20"/>
                <w:szCs w:val="20"/>
              </w:rPr>
              <w:t xml:space="preserve">PRÉVISIONS OU ESTIMATIONS DU BÉNÉFICE </w:t>
            </w:r>
          </w:p>
        </w:tc>
      </w:tr>
      <w:tr w:rsidR="00C24546" w:rsidRPr="00226C97" w14:paraId="38E37BA2" w14:textId="77777777" w:rsidTr="00E55CDA">
        <w:tc>
          <w:tcPr>
            <w:tcW w:w="1413" w:type="dxa"/>
          </w:tcPr>
          <w:p w14:paraId="383242DB" w14:textId="5986B506" w:rsidR="00C24546" w:rsidRPr="00226C97" w:rsidRDefault="00C24546" w:rsidP="00C24546">
            <w:pPr>
              <w:rPr>
                <w:sz w:val="20"/>
                <w:szCs w:val="20"/>
              </w:rPr>
            </w:pPr>
            <w:r w:rsidRPr="00226C97">
              <w:rPr>
                <w:sz w:val="20"/>
                <w:szCs w:val="20"/>
              </w:rPr>
              <w:t>Point 1</w:t>
            </w:r>
            <w:r w:rsidR="00AC54A0" w:rsidRPr="00226C97">
              <w:rPr>
                <w:sz w:val="20"/>
                <w:szCs w:val="20"/>
              </w:rPr>
              <w:t>1</w:t>
            </w:r>
            <w:r w:rsidRPr="00226C97">
              <w:rPr>
                <w:sz w:val="20"/>
                <w:szCs w:val="20"/>
              </w:rPr>
              <w:t>.1</w:t>
            </w:r>
          </w:p>
        </w:tc>
        <w:tc>
          <w:tcPr>
            <w:tcW w:w="7649" w:type="dxa"/>
          </w:tcPr>
          <w:p w14:paraId="7B3B9C2E" w14:textId="43AF25F4" w:rsidR="00C24546" w:rsidRPr="00226C97" w:rsidRDefault="00C24546" w:rsidP="00C24546">
            <w:pPr>
              <w:pStyle w:val="NormalWeb"/>
              <w:rPr>
                <w:sz w:val="20"/>
                <w:szCs w:val="20"/>
              </w:rPr>
            </w:pPr>
            <w:r w:rsidRPr="00226C97">
              <w:rPr>
                <w:sz w:val="20"/>
                <w:szCs w:val="20"/>
              </w:rPr>
              <w:t xml:space="preserve">Lorsqu’un émetteur a publié une prévision ou une estimation du bénéfice (qui est encore en cours et valable), celle-ci doit être incluse dans le document d’information. Si une prévision ou une estimation du bénéfice a été publiée et est encore en cours, mais n’est plus valable, fournir une déclaration en ce sens, ainsi qu’une explication des raisons pour lesquelles cette prévision ou estimation n’est plus valable. </w:t>
            </w:r>
          </w:p>
        </w:tc>
      </w:tr>
      <w:tr w:rsidR="00C24546" w:rsidRPr="00226C97" w14:paraId="6A515079" w14:textId="77777777" w:rsidTr="00E55CDA">
        <w:tc>
          <w:tcPr>
            <w:tcW w:w="1413" w:type="dxa"/>
          </w:tcPr>
          <w:p w14:paraId="0A0AD77D" w14:textId="5F0E5614" w:rsidR="00C24546" w:rsidRPr="00226C97" w:rsidRDefault="00C24546" w:rsidP="00C24546">
            <w:pPr>
              <w:rPr>
                <w:sz w:val="20"/>
                <w:szCs w:val="20"/>
              </w:rPr>
            </w:pPr>
            <w:r w:rsidRPr="00226C97">
              <w:rPr>
                <w:sz w:val="20"/>
                <w:szCs w:val="20"/>
              </w:rPr>
              <w:t>Point 1</w:t>
            </w:r>
            <w:r w:rsidR="00AC54A0" w:rsidRPr="00226C97">
              <w:rPr>
                <w:sz w:val="20"/>
                <w:szCs w:val="20"/>
              </w:rPr>
              <w:t>1</w:t>
            </w:r>
            <w:r w:rsidRPr="00226C97">
              <w:rPr>
                <w:sz w:val="20"/>
                <w:szCs w:val="20"/>
              </w:rPr>
              <w:t>.2</w:t>
            </w:r>
          </w:p>
        </w:tc>
        <w:tc>
          <w:tcPr>
            <w:tcW w:w="7649" w:type="dxa"/>
          </w:tcPr>
          <w:p w14:paraId="72DB7CCD" w14:textId="249BF285" w:rsidR="00C24546" w:rsidRPr="00226C97" w:rsidRDefault="00C24546" w:rsidP="00C24546">
            <w:pPr>
              <w:pStyle w:val="NormalWeb"/>
              <w:rPr>
                <w:sz w:val="20"/>
                <w:szCs w:val="20"/>
              </w:rPr>
            </w:pPr>
            <w:r w:rsidRPr="00226C97">
              <w:rPr>
                <w:sz w:val="20"/>
                <w:szCs w:val="20"/>
              </w:rPr>
              <w:t xml:space="preserve">Lorsqu’un émetteur choisit d’inclure une nouvelle prévision ou estimation du bénéfice, ou une prévision ou estimation du bénéfice précédemment publiée conformément au point 11.1, cette prévision ou estimation du bénéfice doit être claire et sans ambiguïté et contenir une déclaration énonçant les principales hypothèses sur lesquelles l’émetteur la fait reposer. </w:t>
            </w:r>
          </w:p>
          <w:p w14:paraId="694FC665" w14:textId="23738BD7" w:rsidR="00C24546" w:rsidRPr="00226C97" w:rsidRDefault="00C24546" w:rsidP="00C24546">
            <w:pPr>
              <w:pStyle w:val="NormalWeb"/>
              <w:rPr>
                <w:sz w:val="20"/>
                <w:szCs w:val="20"/>
              </w:rPr>
            </w:pPr>
            <w:r w:rsidRPr="00226C97">
              <w:rPr>
                <w:sz w:val="20"/>
                <w:szCs w:val="20"/>
              </w:rPr>
              <w:t xml:space="preserve">La prévision ou estimation est conforme aux principes suivants : </w:t>
            </w:r>
          </w:p>
          <w:p w14:paraId="347B0FB2" w14:textId="2F155276" w:rsidR="00C24546" w:rsidRPr="00226C97" w:rsidRDefault="00AC54A0" w:rsidP="00C24546">
            <w:pPr>
              <w:pStyle w:val="NormalWeb"/>
              <w:numPr>
                <w:ilvl w:val="1"/>
                <w:numId w:val="11"/>
              </w:numPr>
              <w:rPr>
                <w:sz w:val="20"/>
                <w:szCs w:val="20"/>
              </w:rPr>
            </w:pPr>
            <w:r w:rsidRPr="00226C97">
              <w:rPr>
                <w:sz w:val="20"/>
                <w:szCs w:val="20"/>
              </w:rPr>
              <w:t>L</w:t>
            </w:r>
            <w:r w:rsidR="00C24546" w:rsidRPr="00226C97">
              <w:rPr>
                <w:sz w:val="20"/>
                <w:szCs w:val="20"/>
              </w:rPr>
              <w:t xml:space="preserve">es hypothèses relatives à des facteurs que peuvent influencer les membres des organes d’administration, de direction ou de surveillance doivent être clairement distinguées des hypothèses relatives à des facteurs échappant totalement à leur </w:t>
            </w:r>
            <w:r w:rsidR="00BF2A89" w:rsidRPr="00226C97">
              <w:rPr>
                <w:sz w:val="20"/>
                <w:szCs w:val="20"/>
              </w:rPr>
              <w:t>influence ;</w:t>
            </w:r>
            <w:r w:rsidR="00C24546" w:rsidRPr="00226C97">
              <w:rPr>
                <w:sz w:val="20"/>
                <w:szCs w:val="20"/>
              </w:rPr>
              <w:t xml:space="preserve"> </w:t>
            </w:r>
          </w:p>
          <w:p w14:paraId="0072B10C" w14:textId="5D4CE2BD" w:rsidR="00C24546" w:rsidRPr="00226C97" w:rsidRDefault="00AC54A0" w:rsidP="00C24546">
            <w:pPr>
              <w:pStyle w:val="NormalWeb"/>
              <w:numPr>
                <w:ilvl w:val="1"/>
                <w:numId w:val="11"/>
              </w:numPr>
              <w:rPr>
                <w:sz w:val="20"/>
                <w:szCs w:val="20"/>
              </w:rPr>
            </w:pPr>
            <w:r w:rsidRPr="00226C97">
              <w:rPr>
                <w:sz w:val="20"/>
                <w:szCs w:val="20"/>
              </w:rPr>
              <w:t>L</w:t>
            </w:r>
            <w:r w:rsidR="00C24546" w:rsidRPr="00226C97">
              <w:rPr>
                <w:sz w:val="20"/>
                <w:szCs w:val="20"/>
              </w:rPr>
              <w:t xml:space="preserve">es hypothèses doivent être raisonnables, aisément compréhensibles par les investisseurs, spécifiques et précises et sans lien avec l’exactitude générale des estimations sous-tendant la </w:t>
            </w:r>
            <w:r w:rsidR="00BF2A89" w:rsidRPr="00226C97">
              <w:rPr>
                <w:sz w:val="20"/>
                <w:szCs w:val="20"/>
              </w:rPr>
              <w:t>prévision ;</w:t>
            </w:r>
            <w:r w:rsidR="00C24546" w:rsidRPr="00226C97">
              <w:rPr>
                <w:sz w:val="20"/>
                <w:szCs w:val="20"/>
              </w:rPr>
              <w:t xml:space="preserve"> </w:t>
            </w:r>
          </w:p>
          <w:p w14:paraId="5CF97D85" w14:textId="69A35F39" w:rsidR="00C24546" w:rsidRPr="00226C97" w:rsidRDefault="00AC54A0" w:rsidP="00C24546">
            <w:pPr>
              <w:pStyle w:val="NormalWeb"/>
              <w:numPr>
                <w:ilvl w:val="1"/>
                <w:numId w:val="11"/>
              </w:numPr>
              <w:rPr>
                <w:sz w:val="20"/>
                <w:szCs w:val="20"/>
              </w:rPr>
            </w:pPr>
            <w:r w:rsidRPr="00226C97">
              <w:rPr>
                <w:sz w:val="20"/>
                <w:szCs w:val="20"/>
              </w:rPr>
              <w:t>D</w:t>
            </w:r>
            <w:r w:rsidR="00C24546" w:rsidRPr="00226C97">
              <w:rPr>
                <w:sz w:val="20"/>
                <w:szCs w:val="20"/>
              </w:rPr>
              <w:t xml:space="preserve">ans le cas d’une prévision, les hypothèses mettent en exergue pour l’investisseur les facteurs d’incertitude qui pourraient changer sensiblement l’issue de la prévision. </w:t>
            </w:r>
          </w:p>
        </w:tc>
      </w:tr>
      <w:tr w:rsidR="00C24546" w:rsidRPr="00226C97" w14:paraId="1EBD6624" w14:textId="77777777" w:rsidTr="00E55CDA">
        <w:tc>
          <w:tcPr>
            <w:tcW w:w="1413" w:type="dxa"/>
          </w:tcPr>
          <w:p w14:paraId="4C892725" w14:textId="2B53FCF8" w:rsidR="00C24546" w:rsidRPr="00226C97" w:rsidRDefault="00C24546" w:rsidP="00C24546">
            <w:pPr>
              <w:rPr>
                <w:sz w:val="20"/>
                <w:szCs w:val="20"/>
              </w:rPr>
            </w:pPr>
            <w:r w:rsidRPr="00226C97">
              <w:rPr>
                <w:sz w:val="20"/>
                <w:szCs w:val="20"/>
              </w:rPr>
              <w:t>Point 1</w:t>
            </w:r>
            <w:r w:rsidR="00BF2A89" w:rsidRPr="00226C97">
              <w:rPr>
                <w:sz w:val="20"/>
                <w:szCs w:val="20"/>
              </w:rPr>
              <w:t>1.3</w:t>
            </w:r>
          </w:p>
        </w:tc>
        <w:tc>
          <w:tcPr>
            <w:tcW w:w="7649" w:type="dxa"/>
          </w:tcPr>
          <w:p w14:paraId="18E52B3B" w14:textId="722D7921" w:rsidR="00C24546" w:rsidRPr="00226C97" w:rsidRDefault="00C24546" w:rsidP="00C24546">
            <w:pPr>
              <w:pStyle w:val="NormalWeb"/>
              <w:rPr>
                <w:sz w:val="20"/>
                <w:szCs w:val="20"/>
              </w:rPr>
            </w:pPr>
            <w:r w:rsidRPr="00226C97">
              <w:rPr>
                <w:sz w:val="20"/>
                <w:szCs w:val="20"/>
              </w:rPr>
              <w:t xml:space="preserve">Le document d’information contient une déclaration attestant que la prévision ou l’estimation du bénéfice a été établie et élaborée sur une base : </w:t>
            </w:r>
          </w:p>
          <w:p w14:paraId="1B51F5FA" w14:textId="77777777" w:rsidR="00C24546" w:rsidRPr="00226C97" w:rsidRDefault="00C24546" w:rsidP="00C24546">
            <w:pPr>
              <w:pStyle w:val="NormalWeb"/>
              <w:numPr>
                <w:ilvl w:val="0"/>
                <w:numId w:val="14"/>
              </w:numPr>
              <w:rPr>
                <w:sz w:val="20"/>
                <w:szCs w:val="20"/>
              </w:rPr>
            </w:pPr>
            <w:r w:rsidRPr="00226C97">
              <w:rPr>
                <w:sz w:val="20"/>
                <w:szCs w:val="20"/>
              </w:rPr>
              <w:t xml:space="preserve">comparable aux informations financières historiques ; </w:t>
            </w:r>
          </w:p>
          <w:p w14:paraId="44AF9394" w14:textId="7C7B4F29" w:rsidR="00C24546" w:rsidRPr="00226C97" w:rsidRDefault="00C24546" w:rsidP="00C24546">
            <w:pPr>
              <w:pStyle w:val="NormalWeb"/>
              <w:numPr>
                <w:ilvl w:val="0"/>
                <w:numId w:val="14"/>
              </w:numPr>
              <w:rPr>
                <w:sz w:val="20"/>
                <w:szCs w:val="20"/>
              </w:rPr>
            </w:pPr>
            <w:r w:rsidRPr="00226C97">
              <w:rPr>
                <w:sz w:val="20"/>
                <w:szCs w:val="20"/>
              </w:rPr>
              <w:lastRenderedPageBreak/>
              <w:t>conforme aux méthodes comptables de l’émetteur.</w:t>
            </w:r>
          </w:p>
        </w:tc>
      </w:tr>
      <w:tr w:rsidR="00C24546" w:rsidRPr="00226C97" w14:paraId="540341B4" w14:textId="77777777" w:rsidTr="00E55CDA">
        <w:tc>
          <w:tcPr>
            <w:tcW w:w="1413" w:type="dxa"/>
          </w:tcPr>
          <w:p w14:paraId="40B163EF" w14:textId="6F4C9DB7" w:rsidR="00C24546" w:rsidRPr="00D946BE" w:rsidRDefault="00C24546" w:rsidP="00C24546">
            <w:pPr>
              <w:rPr>
                <w:b/>
                <w:sz w:val="20"/>
                <w:szCs w:val="20"/>
              </w:rPr>
            </w:pPr>
            <w:r w:rsidRPr="00D946BE">
              <w:rPr>
                <w:b/>
                <w:sz w:val="20"/>
                <w:szCs w:val="20"/>
              </w:rPr>
              <w:lastRenderedPageBreak/>
              <w:t>SECTION 1</w:t>
            </w:r>
            <w:r w:rsidR="00BF2A89" w:rsidRPr="00D946BE">
              <w:rPr>
                <w:b/>
                <w:sz w:val="20"/>
                <w:szCs w:val="20"/>
              </w:rPr>
              <w:t>2</w:t>
            </w:r>
          </w:p>
        </w:tc>
        <w:tc>
          <w:tcPr>
            <w:tcW w:w="7649" w:type="dxa"/>
          </w:tcPr>
          <w:p w14:paraId="7053A58F" w14:textId="077723B6" w:rsidR="00C24546" w:rsidRPr="00D946BE" w:rsidRDefault="00C24546" w:rsidP="00C24546">
            <w:pPr>
              <w:pStyle w:val="NormalWeb"/>
              <w:rPr>
                <w:b/>
                <w:sz w:val="20"/>
                <w:szCs w:val="20"/>
              </w:rPr>
            </w:pPr>
            <w:r w:rsidRPr="00D946BE">
              <w:rPr>
                <w:b/>
                <w:sz w:val="20"/>
                <w:szCs w:val="20"/>
              </w:rPr>
              <w:t>INFORMATIONS FINANCIÈRES CONCERNANT L’ACTIF ET LE PASSIF, LA SITUATION FINANCIÈRE ET LES RÉSULTATS DE L’ÉMETTEUR</w:t>
            </w:r>
          </w:p>
        </w:tc>
      </w:tr>
      <w:tr w:rsidR="00C24546" w:rsidRPr="00226C97" w14:paraId="2A1F4375" w14:textId="77777777" w:rsidTr="00E55CDA">
        <w:tc>
          <w:tcPr>
            <w:tcW w:w="1413" w:type="dxa"/>
          </w:tcPr>
          <w:p w14:paraId="1BFC7FD1" w14:textId="0B76545C"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.1</w:t>
            </w:r>
          </w:p>
        </w:tc>
        <w:tc>
          <w:tcPr>
            <w:tcW w:w="7649" w:type="dxa"/>
          </w:tcPr>
          <w:p w14:paraId="40C03E35" w14:textId="34F7C8FE" w:rsidR="00C24546" w:rsidRPr="00226C97" w:rsidRDefault="00C24546" w:rsidP="00C24546">
            <w:pPr>
              <w:pStyle w:val="NormalWeb"/>
              <w:rPr>
                <w:sz w:val="20"/>
                <w:szCs w:val="20"/>
              </w:rPr>
            </w:pPr>
            <w:r w:rsidRPr="00226C97">
              <w:rPr>
                <w:sz w:val="20"/>
                <w:szCs w:val="20"/>
              </w:rPr>
              <w:t xml:space="preserve">Informations financières historiques </w:t>
            </w:r>
          </w:p>
        </w:tc>
      </w:tr>
      <w:tr w:rsidR="00C24546" w:rsidRPr="00226C97" w14:paraId="19841741" w14:textId="77777777" w:rsidTr="00E55CDA">
        <w:tc>
          <w:tcPr>
            <w:tcW w:w="1413" w:type="dxa"/>
          </w:tcPr>
          <w:p w14:paraId="3EAB8C2A" w14:textId="558F15CD"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.1.1</w:t>
            </w:r>
          </w:p>
        </w:tc>
        <w:tc>
          <w:tcPr>
            <w:tcW w:w="7649" w:type="dxa"/>
          </w:tcPr>
          <w:p w14:paraId="562D0E22" w14:textId="783F672B" w:rsidR="00C24546" w:rsidRPr="00226C97" w:rsidRDefault="00C24546" w:rsidP="006F0407">
            <w:pPr>
              <w:pStyle w:val="NormalWeb"/>
              <w:jc w:val="both"/>
              <w:rPr>
                <w:sz w:val="20"/>
                <w:szCs w:val="20"/>
              </w:rPr>
            </w:pPr>
            <w:r w:rsidRPr="00226C97">
              <w:rPr>
                <w:sz w:val="20"/>
                <w:szCs w:val="20"/>
              </w:rPr>
              <w:t xml:space="preserve">Fournir des informations financières historiques auditées pour les trois (3) derniers exercices (ou pour toute période plus courte durant laquelle l’émetteur a été en activité) et le rapport d’audit établi pour chacun de ces exercices. </w:t>
            </w:r>
          </w:p>
        </w:tc>
      </w:tr>
      <w:tr w:rsidR="00C24546" w:rsidRPr="00226C97" w14:paraId="1F75A577" w14:textId="77777777" w:rsidTr="00E55CDA">
        <w:tc>
          <w:tcPr>
            <w:tcW w:w="1413" w:type="dxa"/>
          </w:tcPr>
          <w:p w14:paraId="7B7CD77A" w14:textId="6F1D76F4"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.1.2</w:t>
            </w:r>
          </w:p>
        </w:tc>
        <w:tc>
          <w:tcPr>
            <w:tcW w:w="7649" w:type="dxa"/>
          </w:tcPr>
          <w:p w14:paraId="7563CECD" w14:textId="65C13D3A" w:rsidR="00C24546" w:rsidRPr="00226C97" w:rsidRDefault="00C24546" w:rsidP="006F0407">
            <w:pPr>
              <w:pStyle w:val="NormalWeb"/>
              <w:jc w:val="both"/>
              <w:rPr>
                <w:sz w:val="20"/>
                <w:szCs w:val="20"/>
              </w:rPr>
            </w:pPr>
            <w:r w:rsidRPr="00226C97">
              <w:rPr>
                <w:sz w:val="20"/>
                <w:szCs w:val="20"/>
              </w:rPr>
              <w:t xml:space="preserve">Changement de date de référence comptable </w:t>
            </w:r>
          </w:p>
          <w:p w14:paraId="7F634C5E" w14:textId="6221B939" w:rsidR="00C24546" w:rsidRPr="00226C97" w:rsidRDefault="00C24546" w:rsidP="006F0407">
            <w:pPr>
              <w:pStyle w:val="NormalWeb"/>
              <w:jc w:val="both"/>
              <w:rPr>
                <w:sz w:val="20"/>
                <w:szCs w:val="20"/>
              </w:rPr>
            </w:pPr>
            <w:r w:rsidRPr="00226C97">
              <w:rPr>
                <w:sz w:val="20"/>
                <w:szCs w:val="20"/>
              </w:rPr>
              <w:t>Si l’émetteur a modifié sa date de référence comptable durant la période pour laquelle des informations financières historiques sont exigées, les informations financières historiques auditées couvrent une période de trente-six (36) mois au moins, ou toute la période d’activité de l’émetteur si celle-ci est plus courte.</w:t>
            </w:r>
          </w:p>
        </w:tc>
      </w:tr>
      <w:tr w:rsidR="00C24546" w:rsidRPr="00226C97" w14:paraId="55FE8E86" w14:textId="77777777" w:rsidTr="00E55CDA">
        <w:tc>
          <w:tcPr>
            <w:tcW w:w="1413" w:type="dxa"/>
          </w:tcPr>
          <w:p w14:paraId="7F598EAF" w14:textId="5C7B4C7F"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.1.3</w:t>
            </w:r>
          </w:p>
        </w:tc>
        <w:tc>
          <w:tcPr>
            <w:tcW w:w="7649" w:type="dxa"/>
          </w:tcPr>
          <w:p w14:paraId="0B3BF7DC" w14:textId="77777777" w:rsidR="00C24546" w:rsidRPr="00226C97" w:rsidRDefault="00C24546" w:rsidP="006F0407">
            <w:pPr>
              <w:pStyle w:val="NormalWeb"/>
              <w:jc w:val="both"/>
              <w:rPr>
                <w:sz w:val="20"/>
                <w:szCs w:val="20"/>
              </w:rPr>
            </w:pPr>
            <w:r w:rsidRPr="00226C97">
              <w:rPr>
                <w:sz w:val="20"/>
                <w:szCs w:val="20"/>
              </w:rPr>
              <w:t xml:space="preserve">Normes comptables </w:t>
            </w:r>
          </w:p>
          <w:p w14:paraId="16A06FFE" w14:textId="01327CB5" w:rsidR="00C24546" w:rsidRPr="00226C97" w:rsidRDefault="00C24546" w:rsidP="006F0407">
            <w:pPr>
              <w:pStyle w:val="NormalWeb"/>
              <w:jc w:val="both"/>
              <w:rPr>
                <w:sz w:val="20"/>
                <w:szCs w:val="20"/>
              </w:rPr>
            </w:pPr>
            <w:r w:rsidRPr="00226C97">
              <w:rPr>
                <w:sz w:val="20"/>
                <w:szCs w:val="20"/>
              </w:rPr>
              <w:t xml:space="preserve">Les informations financières doivent être établies conformément aux normes OHADA ou aux autres normes internationales d’information financière. </w:t>
            </w:r>
          </w:p>
          <w:p w14:paraId="23F5182D" w14:textId="21F7EAE0" w:rsidR="00C24546" w:rsidRPr="00226C97" w:rsidRDefault="00C24546" w:rsidP="006F0407">
            <w:pPr>
              <w:pStyle w:val="NormalWeb"/>
              <w:jc w:val="both"/>
              <w:rPr>
                <w:sz w:val="20"/>
                <w:szCs w:val="20"/>
              </w:rPr>
            </w:pPr>
            <w:r w:rsidRPr="00226C97">
              <w:rPr>
                <w:sz w:val="20"/>
                <w:szCs w:val="20"/>
              </w:rPr>
              <w:t xml:space="preserve">A défaut, les informations financières doivent être établies en conformité́ avec : </w:t>
            </w:r>
          </w:p>
          <w:p w14:paraId="7B6DD7A1" w14:textId="246B54A0" w:rsidR="00C24546" w:rsidRPr="00226C97" w:rsidRDefault="00C24546" w:rsidP="006F0407">
            <w:pPr>
              <w:pStyle w:val="NormalWeb"/>
              <w:numPr>
                <w:ilvl w:val="0"/>
                <w:numId w:val="17"/>
              </w:numPr>
              <w:jc w:val="both"/>
              <w:rPr>
                <w:sz w:val="20"/>
                <w:szCs w:val="20"/>
              </w:rPr>
            </w:pPr>
            <w:r w:rsidRPr="00226C97">
              <w:rPr>
                <w:sz w:val="20"/>
                <w:szCs w:val="20"/>
              </w:rPr>
              <w:t xml:space="preserve">les normes comptables nationales d’un État membre pour les émetteurs de la CEMAC; </w:t>
            </w:r>
          </w:p>
          <w:p w14:paraId="6B89058B" w14:textId="6D5ED0BB" w:rsidR="00C24546" w:rsidRPr="00226C97" w:rsidRDefault="00C24546" w:rsidP="006F0407">
            <w:pPr>
              <w:pStyle w:val="NormalWeb"/>
              <w:numPr>
                <w:ilvl w:val="0"/>
                <w:numId w:val="17"/>
              </w:numPr>
              <w:jc w:val="both"/>
              <w:rPr>
                <w:sz w:val="20"/>
                <w:szCs w:val="20"/>
              </w:rPr>
            </w:pPr>
            <w:r w:rsidRPr="00226C97">
              <w:rPr>
                <w:sz w:val="20"/>
                <w:szCs w:val="20"/>
              </w:rPr>
              <w:t xml:space="preserve"> les normes comptables nationales d’un pays tiers équivalentes à celle de la CEMAC pour les émetteurs des pays tiers. </w:t>
            </w:r>
          </w:p>
          <w:p w14:paraId="29C3C237" w14:textId="701E1CDB" w:rsidR="00C24546" w:rsidRPr="00226C97" w:rsidRDefault="00C24546" w:rsidP="00C24546">
            <w:pPr>
              <w:pStyle w:val="NormalWeb"/>
              <w:rPr>
                <w:sz w:val="20"/>
                <w:szCs w:val="20"/>
              </w:rPr>
            </w:pPr>
          </w:p>
        </w:tc>
      </w:tr>
      <w:tr w:rsidR="00C24546" w:rsidRPr="00226C97" w14:paraId="490DACF5" w14:textId="77777777" w:rsidTr="00E55CDA">
        <w:tc>
          <w:tcPr>
            <w:tcW w:w="1413" w:type="dxa"/>
          </w:tcPr>
          <w:p w14:paraId="4FC2BE92" w14:textId="1A540007"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.1.4</w:t>
            </w:r>
          </w:p>
        </w:tc>
        <w:tc>
          <w:tcPr>
            <w:tcW w:w="7649" w:type="dxa"/>
          </w:tcPr>
          <w:p w14:paraId="18E5A9D6" w14:textId="233D8DB8" w:rsidR="00C24546" w:rsidRPr="00226C97" w:rsidRDefault="00C24546" w:rsidP="006F0407">
            <w:pPr>
              <w:pStyle w:val="NormalWeb"/>
              <w:jc w:val="both"/>
              <w:rPr>
                <w:sz w:val="20"/>
                <w:szCs w:val="20"/>
              </w:rPr>
            </w:pPr>
            <w:r w:rsidRPr="00226C97">
              <w:rPr>
                <w:sz w:val="20"/>
                <w:szCs w:val="20"/>
              </w:rPr>
              <w:t xml:space="preserve">Changement de référentiel comptable </w:t>
            </w:r>
          </w:p>
          <w:p w14:paraId="3DB12520" w14:textId="587695CB" w:rsidR="00C24546" w:rsidRPr="00226C97" w:rsidRDefault="00C24546" w:rsidP="006F0407">
            <w:pPr>
              <w:pStyle w:val="NormalWeb"/>
              <w:jc w:val="both"/>
              <w:rPr>
                <w:sz w:val="20"/>
                <w:szCs w:val="20"/>
              </w:rPr>
            </w:pPr>
            <w:r w:rsidRPr="00226C97">
              <w:rPr>
                <w:sz w:val="20"/>
                <w:szCs w:val="20"/>
              </w:rPr>
              <w:t xml:space="preserve">Les dernières informations financières historiques auditées, contenant des informations comparatives pour l’exercice précèdent, doivent être établies et présentées sous une forme correspondant au référentiel comptable qui sera adopté dans les prochains états financiers annuels que publiera l’émetteur, compte tenu des normes, des méthodes et de la législation comptables applicables à ces états financiers annuels. </w:t>
            </w:r>
          </w:p>
          <w:p w14:paraId="7D15D15C" w14:textId="773AF9EF" w:rsidR="00C24546" w:rsidRPr="00226C97" w:rsidRDefault="00C24546" w:rsidP="006F0407">
            <w:pPr>
              <w:pStyle w:val="NormalWeb"/>
              <w:jc w:val="both"/>
              <w:rPr>
                <w:sz w:val="20"/>
                <w:szCs w:val="20"/>
              </w:rPr>
            </w:pPr>
            <w:r w:rsidRPr="00226C97">
              <w:rPr>
                <w:sz w:val="20"/>
                <w:szCs w:val="20"/>
              </w:rPr>
              <w:t xml:space="preserve">Les changements au sein du référentiel comptable applicable à un émetteur ne nécessitent pas que les états financiers audites soient retraites aux seules fins du document d’information. Toutefois, si l’émetteur a l’intention d’adopter un nouveau référentiel comptable dans les prochains états financiers qu’il publiera, il doit présenter au moins un jeu complet d’états financiers, comprenant des informations comparatives, sous une forme correspondant au référentiel qui sera adopté dans les prochains états financiers annuels que publiera l’émetteur, compte tenu des normes, des méthodes et de la législation comptables applicables à ces états financiers annuels. </w:t>
            </w:r>
          </w:p>
        </w:tc>
      </w:tr>
      <w:tr w:rsidR="00C24546" w:rsidRPr="00226C97" w14:paraId="63A57EEF" w14:textId="77777777" w:rsidTr="00E55CDA">
        <w:tc>
          <w:tcPr>
            <w:tcW w:w="1413" w:type="dxa"/>
          </w:tcPr>
          <w:p w14:paraId="3317365A" w14:textId="2887ACAD"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.1.5</w:t>
            </w:r>
          </w:p>
        </w:tc>
        <w:tc>
          <w:tcPr>
            <w:tcW w:w="7649" w:type="dxa"/>
          </w:tcPr>
          <w:p w14:paraId="0DEA36A3" w14:textId="48CF1607" w:rsidR="00C24546" w:rsidRPr="00226C97" w:rsidRDefault="00C24546" w:rsidP="00C24546">
            <w:pPr>
              <w:pStyle w:val="NormalWeb"/>
              <w:rPr>
                <w:sz w:val="20"/>
                <w:szCs w:val="20"/>
              </w:rPr>
            </w:pPr>
            <w:r w:rsidRPr="00226C97">
              <w:rPr>
                <w:sz w:val="20"/>
                <w:szCs w:val="20"/>
              </w:rPr>
              <w:t xml:space="preserve">Lorsqu’elles sont établies conformément à des normes comptables nationales, les informations financières auditées doivent inclure au minimum : </w:t>
            </w:r>
          </w:p>
          <w:p w14:paraId="6D3EC07D" w14:textId="7428E0B1" w:rsidR="00C24546" w:rsidRPr="00226C97" w:rsidRDefault="00C24546" w:rsidP="00C24546">
            <w:pPr>
              <w:pStyle w:val="NormalWeb"/>
              <w:numPr>
                <w:ilvl w:val="0"/>
                <w:numId w:val="18"/>
              </w:numPr>
              <w:rPr>
                <w:sz w:val="20"/>
                <w:szCs w:val="20"/>
              </w:rPr>
            </w:pPr>
            <w:r w:rsidRPr="00226C97">
              <w:rPr>
                <w:sz w:val="20"/>
                <w:szCs w:val="20"/>
              </w:rPr>
              <w:t xml:space="preserve">le bilan; </w:t>
            </w:r>
          </w:p>
          <w:p w14:paraId="088D46E7" w14:textId="288D4946" w:rsidR="00C24546" w:rsidRPr="00226C97" w:rsidRDefault="00C24546" w:rsidP="00C24546">
            <w:pPr>
              <w:pStyle w:val="NormalWeb"/>
              <w:numPr>
                <w:ilvl w:val="0"/>
                <w:numId w:val="18"/>
              </w:numPr>
              <w:rPr>
                <w:sz w:val="20"/>
                <w:szCs w:val="20"/>
              </w:rPr>
            </w:pPr>
            <w:r w:rsidRPr="00226C97">
              <w:rPr>
                <w:sz w:val="20"/>
                <w:szCs w:val="20"/>
              </w:rPr>
              <w:t xml:space="preserve">le compte de résultat; </w:t>
            </w:r>
          </w:p>
          <w:p w14:paraId="28E3F597" w14:textId="45DACAAE" w:rsidR="00C24546" w:rsidRPr="00226C97" w:rsidRDefault="00C24546" w:rsidP="00C24546">
            <w:pPr>
              <w:pStyle w:val="NormalWeb"/>
              <w:numPr>
                <w:ilvl w:val="0"/>
                <w:numId w:val="18"/>
              </w:numPr>
              <w:rPr>
                <w:sz w:val="20"/>
                <w:szCs w:val="20"/>
              </w:rPr>
            </w:pPr>
            <w:r w:rsidRPr="00226C97">
              <w:rPr>
                <w:sz w:val="20"/>
                <w:szCs w:val="20"/>
              </w:rPr>
              <w:t xml:space="preserve">un état indiquant toutes les variations des capitaux propres ou les variations des capitaux propres autres que celles résultant de transactions sur le capital avec les propriétaires et de distribution aux propriétaires; </w:t>
            </w:r>
          </w:p>
          <w:p w14:paraId="1D5AC218" w14:textId="55F22FE5" w:rsidR="00C24546" w:rsidRPr="00226C97" w:rsidRDefault="00C24546" w:rsidP="00C24546">
            <w:pPr>
              <w:pStyle w:val="NormalWeb"/>
              <w:numPr>
                <w:ilvl w:val="0"/>
                <w:numId w:val="18"/>
              </w:numPr>
              <w:rPr>
                <w:sz w:val="20"/>
                <w:szCs w:val="20"/>
              </w:rPr>
            </w:pPr>
            <w:r w:rsidRPr="00226C97">
              <w:rPr>
                <w:sz w:val="20"/>
                <w:szCs w:val="20"/>
              </w:rPr>
              <w:t xml:space="preserve"> le tableau des flux de trésorerie; </w:t>
            </w:r>
          </w:p>
          <w:p w14:paraId="518838D7" w14:textId="53081A9D" w:rsidR="00C24546" w:rsidRPr="00226C97" w:rsidRDefault="00C24546" w:rsidP="00C24546">
            <w:pPr>
              <w:pStyle w:val="NormalWeb"/>
              <w:numPr>
                <w:ilvl w:val="0"/>
                <w:numId w:val="18"/>
              </w:numPr>
              <w:rPr>
                <w:sz w:val="20"/>
                <w:szCs w:val="20"/>
              </w:rPr>
            </w:pPr>
            <w:r w:rsidRPr="00226C97">
              <w:rPr>
                <w:sz w:val="20"/>
                <w:szCs w:val="20"/>
              </w:rPr>
              <w:t xml:space="preserve">les méthodes comptables et les notes explicatives. </w:t>
            </w:r>
          </w:p>
          <w:p w14:paraId="1C8CE121" w14:textId="77777777" w:rsidR="00C24546" w:rsidRPr="00226C97" w:rsidRDefault="00C24546" w:rsidP="00C24546">
            <w:pPr>
              <w:pStyle w:val="NormalWeb"/>
              <w:rPr>
                <w:sz w:val="20"/>
                <w:szCs w:val="20"/>
              </w:rPr>
            </w:pPr>
          </w:p>
        </w:tc>
      </w:tr>
      <w:tr w:rsidR="00C24546" w:rsidRPr="00226C97" w14:paraId="2D74D19F" w14:textId="77777777" w:rsidTr="00E55CDA">
        <w:tc>
          <w:tcPr>
            <w:tcW w:w="1413" w:type="dxa"/>
          </w:tcPr>
          <w:p w14:paraId="1EB12CFA" w14:textId="08DFCA2A"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.1.6</w:t>
            </w:r>
          </w:p>
        </w:tc>
        <w:tc>
          <w:tcPr>
            <w:tcW w:w="7649" w:type="dxa"/>
          </w:tcPr>
          <w:p w14:paraId="2B3BF91B" w14:textId="53D3D42E" w:rsidR="00C24546" w:rsidRPr="00226C97" w:rsidRDefault="00C24546" w:rsidP="006F0407">
            <w:pPr>
              <w:pStyle w:val="NormalWeb"/>
              <w:jc w:val="both"/>
              <w:rPr>
                <w:sz w:val="20"/>
                <w:szCs w:val="20"/>
              </w:rPr>
            </w:pPr>
            <w:r w:rsidRPr="00226C97">
              <w:rPr>
                <w:sz w:val="20"/>
                <w:szCs w:val="20"/>
              </w:rPr>
              <w:t xml:space="preserve">États financiers consolidés </w:t>
            </w:r>
          </w:p>
          <w:p w14:paraId="36D04166" w14:textId="769B79A1" w:rsidR="00C24546" w:rsidRPr="00226C97" w:rsidRDefault="00C24546" w:rsidP="006F0407">
            <w:pPr>
              <w:pStyle w:val="NormalWeb"/>
              <w:jc w:val="both"/>
              <w:rPr>
                <w:sz w:val="20"/>
                <w:szCs w:val="20"/>
              </w:rPr>
            </w:pPr>
            <w:r w:rsidRPr="00226C97">
              <w:rPr>
                <w:sz w:val="20"/>
                <w:szCs w:val="20"/>
              </w:rPr>
              <w:lastRenderedPageBreak/>
              <w:t xml:space="preserve">Si l’émetteur établit ses états financiers annuels aussi bien sur une base individuelle que sur une base consolidée, inclure au moins les états financiers annuels consolidés dans le document d’information. </w:t>
            </w:r>
          </w:p>
          <w:p w14:paraId="0E174312" w14:textId="77777777" w:rsidR="00C24546" w:rsidRPr="00226C97" w:rsidRDefault="00C24546" w:rsidP="00C24546">
            <w:pPr>
              <w:pStyle w:val="NormalWeb"/>
              <w:rPr>
                <w:sz w:val="20"/>
                <w:szCs w:val="20"/>
              </w:rPr>
            </w:pPr>
          </w:p>
        </w:tc>
      </w:tr>
      <w:tr w:rsidR="00C24546" w:rsidRPr="00226C97" w14:paraId="68BE3E7D" w14:textId="77777777" w:rsidTr="00E55CDA">
        <w:tc>
          <w:tcPr>
            <w:tcW w:w="1413" w:type="dxa"/>
          </w:tcPr>
          <w:p w14:paraId="1030E7DB" w14:textId="26283A2A" w:rsidR="00C24546" w:rsidRPr="00226C97" w:rsidRDefault="00C24546" w:rsidP="00C24546">
            <w:pPr>
              <w:rPr>
                <w:sz w:val="20"/>
                <w:szCs w:val="20"/>
              </w:rPr>
            </w:pPr>
            <w:r w:rsidRPr="00226C97">
              <w:rPr>
                <w:sz w:val="20"/>
                <w:szCs w:val="20"/>
              </w:rPr>
              <w:lastRenderedPageBreak/>
              <w:t>Point 1</w:t>
            </w:r>
            <w:r w:rsidR="00BF2A89" w:rsidRPr="00226C97">
              <w:rPr>
                <w:sz w:val="20"/>
                <w:szCs w:val="20"/>
              </w:rPr>
              <w:t>2</w:t>
            </w:r>
            <w:r w:rsidRPr="00226C97">
              <w:rPr>
                <w:sz w:val="20"/>
                <w:szCs w:val="20"/>
              </w:rPr>
              <w:t>.1.7</w:t>
            </w:r>
          </w:p>
        </w:tc>
        <w:tc>
          <w:tcPr>
            <w:tcW w:w="7649" w:type="dxa"/>
          </w:tcPr>
          <w:p w14:paraId="18B0930E" w14:textId="0E32EF3B" w:rsidR="00C24546" w:rsidRPr="00226C97" w:rsidRDefault="00C24546" w:rsidP="006F0407">
            <w:pPr>
              <w:pStyle w:val="NormalWeb"/>
              <w:jc w:val="both"/>
              <w:rPr>
                <w:sz w:val="20"/>
                <w:szCs w:val="20"/>
              </w:rPr>
            </w:pPr>
            <w:r w:rsidRPr="00226C97">
              <w:rPr>
                <w:sz w:val="20"/>
                <w:szCs w:val="20"/>
              </w:rPr>
              <w:t xml:space="preserve">Date des dernières informations financières </w:t>
            </w:r>
          </w:p>
          <w:p w14:paraId="49063C7A" w14:textId="31DCEA80" w:rsidR="00C24546" w:rsidRPr="00226C97" w:rsidRDefault="00C24546" w:rsidP="006F0407">
            <w:pPr>
              <w:pStyle w:val="NormalWeb"/>
              <w:jc w:val="both"/>
              <w:rPr>
                <w:sz w:val="20"/>
                <w:szCs w:val="20"/>
              </w:rPr>
            </w:pPr>
            <w:r w:rsidRPr="00226C97">
              <w:rPr>
                <w:sz w:val="20"/>
                <w:szCs w:val="20"/>
              </w:rPr>
              <w:t xml:space="preserve">La date du bilan du dernier exercice pour lequel les informations financières ont été auditées ne doit pas remonter : </w:t>
            </w:r>
          </w:p>
          <w:p w14:paraId="4B49A98C" w14:textId="44CA072D" w:rsidR="00C24546" w:rsidRPr="00226C97" w:rsidRDefault="00C24546" w:rsidP="006F0407">
            <w:pPr>
              <w:pStyle w:val="NormalWeb"/>
              <w:numPr>
                <w:ilvl w:val="0"/>
                <w:numId w:val="19"/>
              </w:numPr>
              <w:jc w:val="both"/>
              <w:rPr>
                <w:sz w:val="20"/>
                <w:szCs w:val="20"/>
              </w:rPr>
            </w:pPr>
            <w:r w:rsidRPr="00226C97">
              <w:rPr>
                <w:sz w:val="20"/>
                <w:szCs w:val="20"/>
              </w:rPr>
              <w:t xml:space="preserve">à plus de dix-huit (18) mois avant la date du document d’information, si l’émetteur inclut, dans celui- ci, des états financiers intermédiaires audités; </w:t>
            </w:r>
          </w:p>
          <w:p w14:paraId="3F3B8085" w14:textId="3380B312" w:rsidR="00C24546" w:rsidRPr="00226C97" w:rsidRDefault="00C24546" w:rsidP="006F0407">
            <w:pPr>
              <w:pStyle w:val="NormalWeb"/>
              <w:numPr>
                <w:ilvl w:val="0"/>
                <w:numId w:val="19"/>
              </w:numPr>
              <w:jc w:val="both"/>
              <w:rPr>
                <w:sz w:val="20"/>
                <w:szCs w:val="20"/>
              </w:rPr>
            </w:pPr>
            <w:r w:rsidRPr="00226C97">
              <w:rPr>
                <w:sz w:val="20"/>
                <w:szCs w:val="20"/>
              </w:rPr>
              <w:t xml:space="preserve"> à plus de seize (16) mois avant la date du document d’information, si l’émetteur inclut, dans celui-ci, des états financiers intermédiaires non audités. </w:t>
            </w:r>
          </w:p>
        </w:tc>
      </w:tr>
      <w:tr w:rsidR="00C24546" w:rsidRPr="00226C97" w14:paraId="39C77A3A" w14:textId="77777777" w:rsidTr="00E55CDA">
        <w:tc>
          <w:tcPr>
            <w:tcW w:w="1413" w:type="dxa"/>
          </w:tcPr>
          <w:p w14:paraId="657028E2" w14:textId="3DB75930"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.2</w:t>
            </w:r>
          </w:p>
        </w:tc>
        <w:tc>
          <w:tcPr>
            <w:tcW w:w="7649" w:type="dxa"/>
          </w:tcPr>
          <w:p w14:paraId="1ADD6063" w14:textId="38F4E384" w:rsidR="00C24546" w:rsidRPr="00226C97" w:rsidRDefault="00C24546" w:rsidP="00C24546">
            <w:pPr>
              <w:pStyle w:val="NormalWeb"/>
              <w:rPr>
                <w:sz w:val="20"/>
                <w:szCs w:val="20"/>
              </w:rPr>
            </w:pPr>
            <w:r w:rsidRPr="00226C97">
              <w:rPr>
                <w:sz w:val="20"/>
                <w:szCs w:val="20"/>
              </w:rPr>
              <w:t xml:space="preserve">Informations financières intermédiaires et autres </w:t>
            </w:r>
          </w:p>
        </w:tc>
      </w:tr>
      <w:tr w:rsidR="00C24546" w:rsidRPr="00226C97" w14:paraId="585BC03A" w14:textId="77777777" w:rsidTr="00E55CDA">
        <w:tc>
          <w:tcPr>
            <w:tcW w:w="1413" w:type="dxa"/>
          </w:tcPr>
          <w:p w14:paraId="34A8C8C1" w14:textId="258E3FBD"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.2.1</w:t>
            </w:r>
          </w:p>
        </w:tc>
        <w:tc>
          <w:tcPr>
            <w:tcW w:w="7649" w:type="dxa"/>
          </w:tcPr>
          <w:p w14:paraId="0C32447D" w14:textId="6A682564" w:rsidR="00C24546" w:rsidRPr="00226C97" w:rsidRDefault="00C24546" w:rsidP="006F0407">
            <w:pPr>
              <w:pStyle w:val="NormalWeb"/>
              <w:jc w:val="both"/>
              <w:rPr>
                <w:sz w:val="20"/>
                <w:szCs w:val="20"/>
              </w:rPr>
            </w:pPr>
            <w:r w:rsidRPr="00226C97">
              <w:rPr>
                <w:sz w:val="20"/>
                <w:szCs w:val="20"/>
              </w:rPr>
              <w:t xml:space="preserve">Si l’émetteur a publié des informations financières trimestrielles ou semestrielles depuis la date de ses derniers états financiers audités, celles-ci doivent être incluses dans le document d’information. Si ces informations financières trimestrielles ou semestrielles ont été auditées ou examinées, le rapport d’audit ou d’examen doit également être inclus. Si tel n’est pas le cas, le préciser. </w:t>
            </w:r>
          </w:p>
          <w:p w14:paraId="7F7A1FCF" w14:textId="48F7EB38" w:rsidR="00C24546" w:rsidRPr="00226C97" w:rsidRDefault="00C24546" w:rsidP="006F0407">
            <w:pPr>
              <w:pStyle w:val="NormalWeb"/>
              <w:jc w:val="both"/>
              <w:rPr>
                <w:sz w:val="20"/>
                <w:szCs w:val="20"/>
              </w:rPr>
            </w:pPr>
            <w:r w:rsidRPr="00226C97">
              <w:rPr>
                <w:sz w:val="20"/>
                <w:szCs w:val="20"/>
              </w:rPr>
              <w:t xml:space="preserve">S’il a été établi plus de neuf (9) mois après la date des derniers états financiers audités, le document d’information doit contenir des informations financières intermédiaires, éventuellement non auditées (auquel cas ce fait doit être précisé́), couvrant au moins les six (6) premiers mois de l’exercice. </w:t>
            </w:r>
          </w:p>
          <w:p w14:paraId="4A2A6B1B" w14:textId="039B0DB6" w:rsidR="00C24546" w:rsidRPr="00226C97" w:rsidRDefault="00C24546" w:rsidP="006F0407">
            <w:pPr>
              <w:pStyle w:val="NormalWeb"/>
              <w:jc w:val="both"/>
              <w:rPr>
                <w:sz w:val="20"/>
                <w:szCs w:val="20"/>
              </w:rPr>
            </w:pPr>
            <w:r w:rsidRPr="00226C97">
              <w:rPr>
                <w:sz w:val="20"/>
                <w:szCs w:val="20"/>
              </w:rPr>
              <w:t xml:space="preserve">Les informations financières intermédiaires doivent comporter des états financiers comparatifs couvrant la même période de l’exercice précèdent, l’exigence d’informations bilancielles comparatives pouvant cependant être satisfaite par la présentation du bilan de clôture conformément au cadre d’information financière applicable. </w:t>
            </w:r>
          </w:p>
        </w:tc>
      </w:tr>
      <w:tr w:rsidR="00C24546" w:rsidRPr="00226C97" w14:paraId="2DFD9635" w14:textId="77777777" w:rsidTr="00FA3074">
        <w:trPr>
          <w:trHeight w:val="67"/>
        </w:trPr>
        <w:tc>
          <w:tcPr>
            <w:tcW w:w="1413" w:type="dxa"/>
          </w:tcPr>
          <w:p w14:paraId="5BD546E1" w14:textId="1779370E"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3</w:t>
            </w:r>
          </w:p>
        </w:tc>
        <w:tc>
          <w:tcPr>
            <w:tcW w:w="7649" w:type="dxa"/>
          </w:tcPr>
          <w:p w14:paraId="200D0175" w14:textId="671DAC97" w:rsidR="00C24546" w:rsidRPr="00226C97" w:rsidRDefault="00C24546" w:rsidP="00C24546">
            <w:pPr>
              <w:pStyle w:val="NormalWeb"/>
              <w:rPr>
                <w:sz w:val="20"/>
                <w:szCs w:val="20"/>
              </w:rPr>
            </w:pPr>
            <w:r w:rsidRPr="00226C97">
              <w:rPr>
                <w:sz w:val="20"/>
                <w:szCs w:val="20"/>
              </w:rPr>
              <w:t xml:space="preserve">Audit des informations financières annuelles historiques </w:t>
            </w:r>
          </w:p>
        </w:tc>
      </w:tr>
      <w:tr w:rsidR="00C24546" w:rsidRPr="00226C97" w14:paraId="3C7EB900" w14:textId="77777777" w:rsidTr="00E55CDA">
        <w:tc>
          <w:tcPr>
            <w:tcW w:w="1413" w:type="dxa"/>
          </w:tcPr>
          <w:p w14:paraId="74784BA3" w14:textId="17C82305"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.3.1</w:t>
            </w:r>
          </w:p>
        </w:tc>
        <w:tc>
          <w:tcPr>
            <w:tcW w:w="7649" w:type="dxa"/>
          </w:tcPr>
          <w:p w14:paraId="22444442" w14:textId="77777777" w:rsidR="00C24546" w:rsidRPr="00226C97" w:rsidRDefault="00C24546" w:rsidP="00E11296">
            <w:pPr>
              <w:pStyle w:val="NormalWeb"/>
              <w:jc w:val="both"/>
              <w:rPr>
                <w:sz w:val="20"/>
                <w:szCs w:val="20"/>
              </w:rPr>
            </w:pPr>
            <w:r w:rsidRPr="00226C97">
              <w:rPr>
                <w:sz w:val="20"/>
                <w:szCs w:val="20"/>
              </w:rPr>
              <w:t xml:space="preserve">Les informations financières annuelles historiques doivent faire l’objet d’un audit indépendant. Ces rapports doivent respecter les principes suivants : </w:t>
            </w:r>
          </w:p>
          <w:p w14:paraId="527E6481" w14:textId="732E071C" w:rsidR="00C24546" w:rsidRPr="00226C97" w:rsidRDefault="00C24546" w:rsidP="00E11296">
            <w:pPr>
              <w:pStyle w:val="NormalWeb"/>
              <w:numPr>
                <w:ilvl w:val="0"/>
                <w:numId w:val="20"/>
              </w:numPr>
              <w:jc w:val="both"/>
              <w:rPr>
                <w:sz w:val="20"/>
                <w:szCs w:val="20"/>
              </w:rPr>
            </w:pPr>
            <w:r w:rsidRPr="00226C97">
              <w:rPr>
                <w:sz w:val="20"/>
                <w:szCs w:val="20"/>
              </w:rPr>
              <w:t xml:space="preserve">Les informations financières annuelles historiques doivent être auditées ou faire l’objet d’une mention indiquant si, aux fins du document d’information, elles donnent une image fidèle, conformément aux normes d’audit applicables dans un État de la CEMAC ou à une norme équivalente. </w:t>
            </w:r>
          </w:p>
          <w:p w14:paraId="45FAAAFE" w14:textId="3AE0ACB2" w:rsidR="00C24546" w:rsidRPr="00226C97" w:rsidRDefault="00C24546" w:rsidP="00E11296">
            <w:pPr>
              <w:pStyle w:val="NormalWeb"/>
              <w:numPr>
                <w:ilvl w:val="0"/>
                <w:numId w:val="20"/>
              </w:numPr>
              <w:jc w:val="both"/>
              <w:rPr>
                <w:sz w:val="20"/>
                <w:szCs w:val="20"/>
              </w:rPr>
            </w:pPr>
            <w:r w:rsidRPr="00226C97">
              <w:rPr>
                <w:sz w:val="20"/>
                <w:szCs w:val="20"/>
              </w:rPr>
              <w:t xml:space="preserve">Si les rapports d’audit sur les informations financières historiques ont été refusés par les contrôleurs légaux ou s’ils contiennent des réserves, des modifications d’avis, des limitations de responsabilité́, ou des observations, ces réserves, modifications, limitations ou observations doivent être intégralement reproduites et assorties d’une explication. </w:t>
            </w:r>
          </w:p>
        </w:tc>
      </w:tr>
      <w:tr w:rsidR="00C24546" w:rsidRPr="00226C97" w14:paraId="6A4A230A" w14:textId="77777777" w:rsidTr="00E55CDA">
        <w:tc>
          <w:tcPr>
            <w:tcW w:w="1413" w:type="dxa"/>
          </w:tcPr>
          <w:p w14:paraId="648C0FF6" w14:textId="1EF875F0"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.3.2</w:t>
            </w:r>
          </w:p>
        </w:tc>
        <w:tc>
          <w:tcPr>
            <w:tcW w:w="7649" w:type="dxa"/>
          </w:tcPr>
          <w:p w14:paraId="6C4D3DD6" w14:textId="6FD7238E" w:rsidR="00C24546" w:rsidRPr="00226C97" w:rsidRDefault="00C24546" w:rsidP="00C24546">
            <w:pPr>
              <w:pStyle w:val="NormalWeb"/>
              <w:rPr>
                <w:sz w:val="20"/>
                <w:szCs w:val="20"/>
              </w:rPr>
            </w:pPr>
            <w:r w:rsidRPr="00226C97">
              <w:rPr>
                <w:sz w:val="20"/>
                <w:szCs w:val="20"/>
              </w:rPr>
              <w:t xml:space="preserve">Indiquer quelles autres informations contenues dans le document d’information, ont été auditées par les contrôleurs légaux. </w:t>
            </w:r>
          </w:p>
        </w:tc>
      </w:tr>
      <w:tr w:rsidR="00C24546" w:rsidRPr="00226C97" w14:paraId="126CDFE4" w14:textId="77777777" w:rsidTr="00E55CDA">
        <w:tc>
          <w:tcPr>
            <w:tcW w:w="1413" w:type="dxa"/>
          </w:tcPr>
          <w:p w14:paraId="390B81A5" w14:textId="419E723F"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.3.3</w:t>
            </w:r>
          </w:p>
        </w:tc>
        <w:tc>
          <w:tcPr>
            <w:tcW w:w="7649" w:type="dxa"/>
          </w:tcPr>
          <w:p w14:paraId="09796D90" w14:textId="098650EF" w:rsidR="00C24546" w:rsidRPr="00226C97" w:rsidRDefault="00C24546" w:rsidP="00C24546">
            <w:pPr>
              <w:pStyle w:val="NormalWeb"/>
              <w:rPr>
                <w:sz w:val="20"/>
                <w:szCs w:val="20"/>
              </w:rPr>
            </w:pPr>
            <w:r w:rsidRPr="00226C97">
              <w:rPr>
                <w:sz w:val="20"/>
                <w:szCs w:val="20"/>
              </w:rPr>
              <w:t xml:space="preserve">Lorsque des informations financières figurant dans le document d’information ne sont pas tirées des états financiers audités de l’émetteur, en indiquer la source et préciser qu’elles n’ont pas été auditées. </w:t>
            </w:r>
          </w:p>
        </w:tc>
      </w:tr>
      <w:tr w:rsidR="00C24546" w:rsidRPr="00226C97" w14:paraId="08FDEA3C" w14:textId="77777777" w:rsidTr="00E55CDA">
        <w:tc>
          <w:tcPr>
            <w:tcW w:w="1413" w:type="dxa"/>
          </w:tcPr>
          <w:p w14:paraId="113DB67E" w14:textId="0167AC91"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w:t>
            </w:r>
            <w:r w:rsidR="00BF2A89" w:rsidRPr="00226C97">
              <w:rPr>
                <w:sz w:val="20"/>
                <w:szCs w:val="20"/>
              </w:rPr>
              <w:t>4</w:t>
            </w:r>
          </w:p>
        </w:tc>
        <w:tc>
          <w:tcPr>
            <w:tcW w:w="7649" w:type="dxa"/>
          </w:tcPr>
          <w:p w14:paraId="078EB68D" w14:textId="096A46EE" w:rsidR="00C24546" w:rsidRPr="00226C97" w:rsidRDefault="00C24546" w:rsidP="00C24546">
            <w:pPr>
              <w:pStyle w:val="NormalWeb"/>
              <w:rPr>
                <w:sz w:val="20"/>
                <w:szCs w:val="20"/>
              </w:rPr>
            </w:pPr>
            <w:r w:rsidRPr="00226C97">
              <w:rPr>
                <w:sz w:val="20"/>
                <w:szCs w:val="20"/>
              </w:rPr>
              <w:t xml:space="preserve">Politique en matière de dividendes </w:t>
            </w:r>
          </w:p>
        </w:tc>
      </w:tr>
      <w:tr w:rsidR="00C24546" w:rsidRPr="00226C97" w14:paraId="72663470" w14:textId="77777777" w:rsidTr="00E55CDA">
        <w:tc>
          <w:tcPr>
            <w:tcW w:w="1413" w:type="dxa"/>
          </w:tcPr>
          <w:p w14:paraId="759A908F" w14:textId="4A51E4AC"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w:t>
            </w:r>
            <w:r w:rsidR="00BF2A89" w:rsidRPr="00226C97">
              <w:rPr>
                <w:sz w:val="20"/>
                <w:szCs w:val="20"/>
              </w:rPr>
              <w:t>4</w:t>
            </w:r>
            <w:r w:rsidRPr="00226C97">
              <w:rPr>
                <w:sz w:val="20"/>
                <w:szCs w:val="20"/>
              </w:rPr>
              <w:t>.1</w:t>
            </w:r>
          </w:p>
        </w:tc>
        <w:tc>
          <w:tcPr>
            <w:tcW w:w="7649" w:type="dxa"/>
          </w:tcPr>
          <w:p w14:paraId="45A8A8F2" w14:textId="010FAC2F" w:rsidR="00C24546" w:rsidRPr="00226C97" w:rsidRDefault="00C24546" w:rsidP="00C24546">
            <w:pPr>
              <w:pStyle w:val="NormalWeb"/>
              <w:rPr>
                <w:sz w:val="20"/>
                <w:szCs w:val="20"/>
              </w:rPr>
            </w:pPr>
            <w:r w:rsidRPr="00226C97">
              <w:rPr>
                <w:sz w:val="20"/>
                <w:szCs w:val="20"/>
              </w:rPr>
              <w:t xml:space="preserve">Décrire la politique de l’émetteur en matière de distribution de dividendes et toute restriction applicable à cet égard. Si l’émetteur n’a pas fixé de politique en la matière, inclure une déclaration appropriée indiquant l’absence de politique en la matière. </w:t>
            </w:r>
          </w:p>
        </w:tc>
      </w:tr>
      <w:tr w:rsidR="00C24546" w:rsidRPr="00226C97" w14:paraId="1FF2FCA2" w14:textId="77777777" w:rsidTr="00E55CDA">
        <w:tc>
          <w:tcPr>
            <w:tcW w:w="1413" w:type="dxa"/>
          </w:tcPr>
          <w:p w14:paraId="4F1E85AE" w14:textId="6737009F" w:rsidR="00C24546" w:rsidRPr="00226C97" w:rsidRDefault="00C24546" w:rsidP="00C24546">
            <w:pPr>
              <w:rPr>
                <w:sz w:val="20"/>
                <w:szCs w:val="20"/>
              </w:rPr>
            </w:pPr>
            <w:r w:rsidRPr="00226C97">
              <w:rPr>
                <w:sz w:val="20"/>
                <w:szCs w:val="20"/>
              </w:rPr>
              <w:t>Point 1</w:t>
            </w:r>
            <w:r w:rsidR="00BF2A89" w:rsidRPr="00226C97">
              <w:rPr>
                <w:sz w:val="20"/>
                <w:szCs w:val="20"/>
              </w:rPr>
              <w:t>2.4</w:t>
            </w:r>
            <w:r w:rsidRPr="00226C97">
              <w:rPr>
                <w:sz w:val="20"/>
                <w:szCs w:val="20"/>
              </w:rPr>
              <w:t>.2</w:t>
            </w:r>
          </w:p>
        </w:tc>
        <w:tc>
          <w:tcPr>
            <w:tcW w:w="7649" w:type="dxa"/>
          </w:tcPr>
          <w:p w14:paraId="60FB337C" w14:textId="20F6E833" w:rsidR="00C24546" w:rsidRPr="00226C97" w:rsidRDefault="00C24546" w:rsidP="00C24546">
            <w:pPr>
              <w:pStyle w:val="NormalWeb"/>
              <w:rPr>
                <w:sz w:val="20"/>
                <w:szCs w:val="20"/>
              </w:rPr>
            </w:pPr>
            <w:r w:rsidRPr="00226C97">
              <w:rPr>
                <w:sz w:val="20"/>
                <w:szCs w:val="20"/>
              </w:rPr>
              <w:t xml:space="preserve">Pour chaque exercice de la période couverte par les informations financières historiques, donner le montant du dividende par action, éventuellement ajusté pour permettre les comparaisons, lorsque le nombre d’actions de l’émetteur a changé. </w:t>
            </w:r>
          </w:p>
        </w:tc>
      </w:tr>
      <w:tr w:rsidR="00C24546" w:rsidRPr="00226C97" w14:paraId="3CF29349" w14:textId="77777777" w:rsidTr="00E55CDA">
        <w:tc>
          <w:tcPr>
            <w:tcW w:w="1413" w:type="dxa"/>
          </w:tcPr>
          <w:p w14:paraId="47D28B7F" w14:textId="37B28947"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w:t>
            </w:r>
            <w:r w:rsidR="00BF2A89" w:rsidRPr="00226C97">
              <w:rPr>
                <w:sz w:val="20"/>
                <w:szCs w:val="20"/>
              </w:rPr>
              <w:t>5</w:t>
            </w:r>
          </w:p>
        </w:tc>
        <w:tc>
          <w:tcPr>
            <w:tcW w:w="7649" w:type="dxa"/>
          </w:tcPr>
          <w:p w14:paraId="733E6D43" w14:textId="3BCA1F56" w:rsidR="00C24546" w:rsidRPr="00226C97" w:rsidRDefault="00C24546" w:rsidP="00C24546">
            <w:pPr>
              <w:pStyle w:val="NormalWeb"/>
              <w:rPr>
                <w:sz w:val="20"/>
                <w:szCs w:val="20"/>
              </w:rPr>
            </w:pPr>
            <w:r w:rsidRPr="00226C97">
              <w:rPr>
                <w:sz w:val="20"/>
                <w:szCs w:val="20"/>
              </w:rPr>
              <w:t xml:space="preserve">Procédures judiciaires et d’arbitrage </w:t>
            </w:r>
          </w:p>
        </w:tc>
      </w:tr>
      <w:tr w:rsidR="00C24546" w:rsidRPr="00226C97" w14:paraId="771CDD18" w14:textId="77777777" w:rsidTr="00E55CDA">
        <w:tc>
          <w:tcPr>
            <w:tcW w:w="1413" w:type="dxa"/>
          </w:tcPr>
          <w:p w14:paraId="41091962" w14:textId="6599816F" w:rsidR="00C24546" w:rsidRPr="00226C97" w:rsidRDefault="00C24546" w:rsidP="00C24546">
            <w:pPr>
              <w:rPr>
                <w:sz w:val="20"/>
                <w:szCs w:val="20"/>
              </w:rPr>
            </w:pPr>
            <w:r w:rsidRPr="00226C97">
              <w:rPr>
                <w:sz w:val="20"/>
                <w:szCs w:val="20"/>
              </w:rPr>
              <w:lastRenderedPageBreak/>
              <w:t>Point 1</w:t>
            </w:r>
            <w:r w:rsidR="00BF2A89" w:rsidRPr="00226C97">
              <w:rPr>
                <w:sz w:val="20"/>
                <w:szCs w:val="20"/>
              </w:rPr>
              <w:t>5</w:t>
            </w:r>
            <w:r w:rsidRPr="00226C97">
              <w:rPr>
                <w:sz w:val="20"/>
                <w:szCs w:val="20"/>
              </w:rPr>
              <w:t>.</w:t>
            </w:r>
            <w:r w:rsidR="00BF2A89" w:rsidRPr="00226C97">
              <w:rPr>
                <w:sz w:val="20"/>
                <w:szCs w:val="20"/>
              </w:rPr>
              <w:t>5</w:t>
            </w:r>
            <w:r w:rsidRPr="00226C97">
              <w:rPr>
                <w:sz w:val="20"/>
                <w:szCs w:val="20"/>
              </w:rPr>
              <w:t>.1</w:t>
            </w:r>
          </w:p>
        </w:tc>
        <w:tc>
          <w:tcPr>
            <w:tcW w:w="7649" w:type="dxa"/>
          </w:tcPr>
          <w:p w14:paraId="151F917B" w14:textId="579EE157" w:rsidR="00C24546" w:rsidRPr="00226C97" w:rsidRDefault="00C24546" w:rsidP="00C24546">
            <w:pPr>
              <w:pStyle w:val="NormalWeb"/>
              <w:rPr>
                <w:sz w:val="20"/>
                <w:szCs w:val="20"/>
              </w:rPr>
            </w:pPr>
            <w:r w:rsidRPr="00226C97">
              <w:rPr>
                <w:sz w:val="20"/>
                <w:szCs w:val="20"/>
              </w:rPr>
              <w:t xml:space="preserve">Indiquer, pour une période couvrant au moins les douze (12) derniers mois, toute procédure administrative, judiciaire ou d’arbitrage (y compris les procédures en cours ou menaces de procédure dont l’émetteur a connaissance) qui pourrait avoir ou a eu récemment des effets significatifs sur la situation financière ou la rentabilité de l’émetteur et/ou du groupe, ou fournir une déclaration négative appropriée. </w:t>
            </w:r>
          </w:p>
        </w:tc>
      </w:tr>
      <w:tr w:rsidR="00C24546" w:rsidRPr="00226C97" w14:paraId="3BD2951E" w14:textId="77777777" w:rsidTr="00E55CDA">
        <w:tc>
          <w:tcPr>
            <w:tcW w:w="1413" w:type="dxa"/>
          </w:tcPr>
          <w:p w14:paraId="295AD183" w14:textId="488CFAB0" w:rsidR="00C24546" w:rsidRPr="00226C97" w:rsidRDefault="00C24546" w:rsidP="00C24546">
            <w:pPr>
              <w:rPr>
                <w:sz w:val="20"/>
                <w:szCs w:val="20"/>
              </w:rPr>
            </w:pPr>
            <w:r w:rsidRPr="00226C97">
              <w:rPr>
                <w:sz w:val="20"/>
                <w:szCs w:val="20"/>
              </w:rPr>
              <w:t>Point 1</w:t>
            </w:r>
            <w:r w:rsidR="00BF2A89" w:rsidRPr="00226C97">
              <w:rPr>
                <w:sz w:val="20"/>
                <w:szCs w:val="20"/>
              </w:rPr>
              <w:t>2</w:t>
            </w:r>
            <w:r w:rsidRPr="00226C97">
              <w:rPr>
                <w:sz w:val="20"/>
                <w:szCs w:val="20"/>
              </w:rPr>
              <w:t>.</w:t>
            </w:r>
            <w:r w:rsidR="00BF2A89" w:rsidRPr="00226C97">
              <w:rPr>
                <w:sz w:val="20"/>
                <w:szCs w:val="20"/>
              </w:rPr>
              <w:t>6</w:t>
            </w:r>
          </w:p>
        </w:tc>
        <w:tc>
          <w:tcPr>
            <w:tcW w:w="7649" w:type="dxa"/>
          </w:tcPr>
          <w:p w14:paraId="1C2468BB" w14:textId="1F39A827" w:rsidR="00C24546" w:rsidRPr="00226C97" w:rsidRDefault="00C24546" w:rsidP="00C24546">
            <w:pPr>
              <w:pStyle w:val="NormalWeb"/>
              <w:rPr>
                <w:sz w:val="20"/>
                <w:szCs w:val="20"/>
              </w:rPr>
            </w:pPr>
            <w:r w:rsidRPr="00226C97">
              <w:rPr>
                <w:sz w:val="20"/>
                <w:szCs w:val="20"/>
              </w:rPr>
              <w:t xml:space="preserve">Changement significatif de la situation financière de l’émetteur </w:t>
            </w:r>
          </w:p>
        </w:tc>
      </w:tr>
      <w:tr w:rsidR="00C24546" w:rsidRPr="00226C97" w14:paraId="6F552FFA" w14:textId="77777777" w:rsidTr="00E55CDA">
        <w:tc>
          <w:tcPr>
            <w:tcW w:w="1413" w:type="dxa"/>
          </w:tcPr>
          <w:p w14:paraId="18AF68CE" w14:textId="57781B36" w:rsidR="00C24546" w:rsidRPr="00226C97" w:rsidRDefault="00C24546" w:rsidP="00C24546">
            <w:pPr>
              <w:rPr>
                <w:sz w:val="20"/>
                <w:szCs w:val="20"/>
              </w:rPr>
            </w:pPr>
            <w:r w:rsidRPr="00226C97">
              <w:rPr>
                <w:sz w:val="20"/>
                <w:szCs w:val="20"/>
              </w:rPr>
              <w:t>Point 1</w:t>
            </w:r>
            <w:r w:rsidR="00BF2A89" w:rsidRPr="00226C97">
              <w:rPr>
                <w:sz w:val="20"/>
                <w:szCs w:val="20"/>
              </w:rPr>
              <w:t>2.6</w:t>
            </w:r>
            <w:r w:rsidRPr="00226C97">
              <w:rPr>
                <w:sz w:val="20"/>
                <w:szCs w:val="20"/>
              </w:rPr>
              <w:t>.1</w:t>
            </w:r>
          </w:p>
        </w:tc>
        <w:tc>
          <w:tcPr>
            <w:tcW w:w="7649" w:type="dxa"/>
          </w:tcPr>
          <w:p w14:paraId="1C547690" w14:textId="35AB1864" w:rsidR="00C24546" w:rsidRPr="00226C97" w:rsidRDefault="00C24546" w:rsidP="00C24546">
            <w:pPr>
              <w:pStyle w:val="NormalWeb"/>
              <w:rPr>
                <w:sz w:val="20"/>
                <w:szCs w:val="20"/>
              </w:rPr>
            </w:pPr>
            <w:r w:rsidRPr="00226C97">
              <w:rPr>
                <w:sz w:val="20"/>
                <w:szCs w:val="20"/>
              </w:rPr>
              <w:t xml:space="preserve">Décrire tout changement significatif de la situation financière du groupe survenu depuis la fin du dernier exercice pour lequel des états financiers audités ou des informations financières intermédiaires ont </w:t>
            </w:r>
            <w:r w:rsidR="008A5B18" w:rsidRPr="00226C97">
              <w:rPr>
                <w:sz w:val="20"/>
                <w:szCs w:val="20"/>
              </w:rPr>
              <w:t>été</w:t>
            </w:r>
            <w:r w:rsidRPr="00226C97">
              <w:rPr>
                <w:sz w:val="20"/>
                <w:szCs w:val="20"/>
              </w:rPr>
              <w:t xml:space="preserve"> publiés, ou fournir une déclaration négative appropriée. </w:t>
            </w:r>
          </w:p>
        </w:tc>
      </w:tr>
      <w:tr w:rsidR="00C24546" w:rsidRPr="00226C97" w14:paraId="666B23DC" w14:textId="77777777" w:rsidTr="00E55CDA">
        <w:tc>
          <w:tcPr>
            <w:tcW w:w="1413" w:type="dxa"/>
          </w:tcPr>
          <w:p w14:paraId="321E7678" w14:textId="0B96BBDC" w:rsidR="00C24546" w:rsidRPr="00D946BE" w:rsidRDefault="00C24546" w:rsidP="00C24546">
            <w:pPr>
              <w:rPr>
                <w:b/>
                <w:sz w:val="20"/>
                <w:szCs w:val="20"/>
              </w:rPr>
            </w:pPr>
            <w:r w:rsidRPr="00D946BE">
              <w:rPr>
                <w:b/>
                <w:sz w:val="20"/>
                <w:szCs w:val="20"/>
              </w:rPr>
              <w:t xml:space="preserve">SECTION </w:t>
            </w:r>
            <w:r w:rsidR="00BF2A89" w:rsidRPr="00D946BE">
              <w:rPr>
                <w:b/>
                <w:sz w:val="20"/>
                <w:szCs w:val="20"/>
              </w:rPr>
              <w:t>13</w:t>
            </w:r>
          </w:p>
        </w:tc>
        <w:tc>
          <w:tcPr>
            <w:tcW w:w="7649" w:type="dxa"/>
          </w:tcPr>
          <w:p w14:paraId="55B39BC1" w14:textId="3CF3DDC6" w:rsidR="00C24546" w:rsidRPr="00D946BE" w:rsidRDefault="00C24546" w:rsidP="00C24546">
            <w:pPr>
              <w:pStyle w:val="NormalWeb"/>
              <w:rPr>
                <w:b/>
                <w:sz w:val="20"/>
                <w:szCs w:val="20"/>
              </w:rPr>
            </w:pPr>
            <w:r w:rsidRPr="00D946BE">
              <w:rPr>
                <w:b/>
                <w:sz w:val="20"/>
                <w:szCs w:val="20"/>
              </w:rPr>
              <w:t>INFORMATIONS SUPPLÉMENTAIRES POUR LES EMETTEURS DE TITRES DE CAPITAL</w:t>
            </w:r>
          </w:p>
        </w:tc>
      </w:tr>
      <w:tr w:rsidR="00C24546" w:rsidRPr="00226C97" w14:paraId="00EA6A3E" w14:textId="77777777" w:rsidTr="00E55CDA">
        <w:tc>
          <w:tcPr>
            <w:tcW w:w="1413" w:type="dxa"/>
          </w:tcPr>
          <w:p w14:paraId="69F5F1B5" w14:textId="2AB35340" w:rsidR="00C24546" w:rsidRPr="00226C97" w:rsidRDefault="00C24546" w:rsidP="00C24546">
            <w:pPr>
              <w:rPr>
                <w:sz w:val="20"/>
                <w:szCs w:val="20"/>
              </w:rPr>
            </w:pPr>
            <w:r w:rsidRPr="00226C97">
              <w:rPr>
                <w:sz w:val="20"/>
                <w:szCs w:val="20"/>
              </w:rPr>
              <w:t xml:space="preserve">Point </w:t>
            </w:r>
            <w:r w:rsidR="00BF2A89" w:rsidRPr="00226C97">
              <w:rPr>
                <w:sz w:val="20"/>
                <w:szCs w:val="20"/>
              </w:rPr>
              <w:t>13</w:t>
            </w:r>
            <w:r w:rsidRPr="00226C97">
              <w:rPr>
                <w:sz w:val="20"/>
                <w:szCs w:val="20"/>
              </w:rPr>
              <w:t>.1</w:t>
            </w:r>
          </w:p>
        </w:tc>
        <w:tc>
          <w:tcPr>
            <w:tcW w:w="7649" w:type="dxa"/>
          </w:tcPr>
          <w:p w14:paraId="09E7B93F" w14:textId="77777777" w:rsidR="00C24546" w:rsidRPr="00226C97" w:rsidRDefault="00C24546" w:rsidP="00C24546">
            <w:pPr>
              <w:pStyle w:val="NormalWeb"/>
              <w:rPr>
                <w:sz w:val="20"/>
                <w:szCs w:val="20"/>
              </w:rPr>
            </w:pPr>
            <w:r w:rsidRPr="00226C97">
              <w:rPr>
                <w:sz w:val="20"/>
                <w:szCs w:val="20"/>
              </w:rPr>
              <w:t xml:space="preserve">Capital social </w:t>
            </w:r>
          </w:p>
          <w:p w14:paraId="1B46A9BD" w14:textId="7EA5506B" w:rsidR="00C24546" w:rsidRPr="00226C97" w:rsidRDefault="00C24546" w:rsidP="00C40E83">
            <w:pPr>
              <w:pStyle w:val="NormalWeb"/>
              <w:rPr>
                <w:sz w:val="20"/>
                <w:szCs w:val="20"/>
              </w:rPr>
            </w:pPr>
            <w:r w:rsidRPr="00226C97">
              <w:rPr>
                <w:sz w:val="20"/>
                <w:szCs w:val="20"/>
              </w:rPr>
              <w:t xml:space="preserve">Fournir les </w:t>
            </w:r>
            <w:r w:rsidR="00C40E83" w:rsidRPr="00226C97">
              <w:rPr>
                <w:sz w:val="20"/>
                <w:szCs w:val="20"/>
              </w:rPr>
              <w:t xml:space="preserve">éléments relatifs aux </w:t>
            </w:r>
            <w:r w:rsidRPr="00226C97">
              <w:rPr>
                <w:sz w:val="20"/>
                <w:szCs w:val="20"/>
              </w:rPr>
              <w:t>informations financières historiques à la date du bilan le plus récent :</w:t>
            </w:r>
          </w:p>
        </w:tc>
      </w:tr>
      <w:tr w:rsidR="00C24546" w:rsidRPr="00226C97" w14:paraId="48B9F450" w14:textId="77777777" w:rsidTr="00E55CDA">
        <w:tc>
          <w:tcPr>
            <w:tcW w:w="1413" w:type="dxa"/>
          </w:tcPr>
          <w:p w14:paraId="3BFA70F0" w14:textId="6D304A00" w:rsidR="00C24546" w:rsidRPr="00226C97" w:rsidRDefault="00C24546" w:rsidP="00C24546">
            <w:pPr>
              <w:rPr>
                <w:sz w:val="20"/>
                <w:szCs w:val="20"/>
              </w:rPr>
            </w:pPr>
            <w:r w:rsidRPr="00226C97">
              <w:rPr>
                <w:sz w:val="20"/>
                <w:szCs w:val="20"/>
              </w:rPr>
              <w:t xml:space="preserve">Point </w:t>
            </w:r>
            <w:r w:rsidR="00BF2A89" w:rsidRPr="00226C97">
              <w:rPr>
                <w:sz w:val="20"/>
                <w:szCs w:val="20"/>
              </w:rPr>
              <w:t>13</w:t>
            </w:r>
            <w:r w:rsidRPr="00226C97">
              <w:rPr>
                <w:sz w:val="20"/>
                <w:szCs w:val="20"/>
              </w:rPr>
              <w:t>.1.1</w:t>
            </w:r>
          </w:p>
        </w:tc>
        <w:tc>
          <w:tcPr>
            <w:tcW w:w="7649" w:type="dxa"/>
          </w:tcPr>
          <w:p w14:paraId="3E83E64F" w14:textId="09762B7A" w:rsidR="00C24546" w:rsidRPr="00226C97" w:rsidRDefault="00C24546" w:rsidP="008A5B18">
            <w:pPr>
              <w:pStyle w:val="NormalWeb"/>
              <w:jc w:val="both"/>
              <w:rPr>
                <w:sz w:val="20"/>
                <w:szCs w:val="20"/>
              </w:rPr>
            </w:pPr>
            <w:r w:rsidRPr="00226C97">
              <w:rPr>
                <w:sz w:val="20"/>
                <w:szCs w:val="20"/>
              </w:rPr>
              <w:t xml:space="preserve">Indiquer le montant du capital émis et, pour chaque catégorie d’actions : </w:t>
            </w:r>
          </w:p>
          <w:p w14:paraId="1636854F" w14:textId="77777777" w:rsidR="00C24546" w:rsidRPr="00226C97" w:rsidRDefault="00C24546" w:rsidP="008A5B18">
            <w:pPr>
              <w:pStyle w:val="NormalWeb"/>
              <w:numPr>
                <w:ilvl w:val="0"/>
                <w:numId w:val="21"/>
              </w:numPr>
              <w:jc w:val="both"/>
              <w:rPr>
                <w:sz w:val="20"/>
                <w:szCs w:val="20"/>
              </w:rPr>
            </w:pPr>
            <w:r w:rsidRPr="00226C97">
              <w:rPr>
                <w:sz w:val="20"/>
                <w:szCs w:val="20"/>
              </w:rPr>
              <w:t xml:space="preserve">le total du capital social autorisé de l’émetteur; </w:t>
            </w:r>
          </w:p>
          <w:p w14:paraId="4B6FC6D1" w14:textId="51AE7993" w:rsidR="00C24546" w:rsidRPr="00226C97" w:rsidRDefault="00C24546" w:rsidP="008A5B18">
            <w:pPr>
              <w:pStyle w:val="NormalWeb"/>
              <w:numPr>
                <w:ilvl w:val="0"/>
                <w:numId w:val="21"/>
              </w:numPr>
              <w:jc w:val="both"/>
              <w:rPr>
                <w:sz w:val="20"/>
                <w:szCs w:val="20"/>
              </w:rPr>
            </w:pPr>
            <w:r w:rsidRPr="00226C97">
              <w:rPr>
                <w:sz w:val="20"/>
                <w:szCs w:val="20"/>
              </w:rPr>
              <w:t>le nombre d’actions émises et totalement libérées et le nombre d’actions émises, mais non totale</w:t>
            </w:r>
            <w:r w:rsidRPr="00226C97">
              <w:rPr>
                <w:sz w:val="20"/>
                <w:szCs w:val="20"/>
              </w:rPr>
              <w:softHyphen/>
              <w:t xml:space="preserve"> ment libérées; </w:t>
            </w:r>
          </w:p>
          <w:p w14:paraId="69DEBABC" w14:textId="6AF7445C" w:rsidR="00C24546" w:rsidRPr="00226C97" w:rsidRDefault="00C24546" w:rsidP="008A5B18">
            <w:pPr>
              <w:pStyle w:val="NormalWeb"/>
              <w:numPr>
                <w:ilvl w:val="0"/>
                <w:numId w:val="21"/>
              </w:numPr>
              <w:jc w:val="both"/>
              <w:rPr>
                <w:sz w:val="20"/>
                <w:szCs w:val="20"/>
              </w:rPr>
            </w:pPr>
            <w:r w:rsidRPr="00226C97">
              <w:rPr>
                <w:sz w:val="20"/>
                <w:szCs w:val="20"/>
              </w:rPr>
              <w:t xml:space="preserve">la valeur nominale par action, ou le fait que les actions n’ont pas de valeur nominale; ainsi qu’un rapprochement du nombre d’actions en circulation à la date d’ouverture et à la date de clôture de l’exercice. </w:t>
            </w:r>
          </w:p>
          <w:p w14:paraId="11CB8BAC" w14:textId="07EC125D" w:rsidR="00C24546" w:rsidRPr="00226C97" w:rsidRDefault="00C24546" w:rsidP="008A5B18">
            <w:pPr>
              <w:pStyle w:val="NormalWeb"/>
              <w:jc w:val="both"/>
              <w:rPr>
                <w:sz w:val="20"/>
                <w:szCs w:val="20"/>
              </w:rPr>
            </w:pPr>
            <w:r w:rsidRPr="00226C97">
              <w:rPr>
                <w:sz w:val="20"/>
                <w:szCs w:val="20"/>
              </w:rPr>
              <w:t xml:space="preserve">Si plus de 10 % du capital a été libéré au moyen d’actifs autres que des espèces durant la période couverte par les informations financières historiques, le préciser. </w:t>
            </w:r>
          </w:p>
        </w:tc>
      </w:tr>
      <w:tr w:rsidR="00C24546" w:rsidRPr="00226C97" w14:paraId="7A95DBD4" w14:textId="77777777" w:rsidTr="00E55CDA">
        <w:tc>
          <w:tcPr>
            <w:tcW w:w="1413" w:type="dxa"/>
          </w:tcPr>
          <w:p w14:paraId="20DE8F0F" w14:textId="733A4391" w:rsidR="00C24546" w:rsidRPr="00226C97" w:rsidRDefault="00C24546" w:rsidP="00C24546">
            <w:pPr>
              <w:rPr>
                <w:sz w:val="20"/>
                <w:szCs w:val="20"/>
              </w:rPr>
            </w:pPr>
            <w:r w:rsidRPr="00226C97">
              <w:rPr>
                <w:sz w:val="20"/>
                <w:szCs w:val="20"/>
              </w:rPr>
              <w:t xml:space="preserve">Point </w:t>
            </w:r>
            <w:r w:rsidR="00BF2A89" w:rsidRPr="00226C97">
              <w:rPr>
                <w:sz w:val="20"/>
                <w:szCs w:val="20"/>
              </w:rPr>
              <w:t>13</w:t>
            </w:r>
            <w:r w:rsidRPr="00226C97">
              <w:rPr>
                <w:sz w:val="20"/>
                <w:szCs w:val="20"/>
              </w:rPr>
              <w:t>.1.2</w:t>
            </w:r>
          </w:p>
        </w:tc>
        <w:tc>
          <w:tcPr>
            <w:tcW w:w="7649" w:type="dxa"/>
          </w:tcPr>
          <w:p w14:paraId="1522FECE" w14:textId="416A1BE1" w:rsidR="00C24546" w:rsidRPr="00226C97" w:rsidRDefault="00C24546" w:rsidP="008A5B18">
            <w:pPr>
              <w:pStyle w:val="NormalWeb"/>
              <w:jc w:val="both"/>
              <w:rPr>
                <w:sz w:val="20"/>
                <w:szCs w:val="20"/>
              </w:rPr>
            </w:pPr>
            <w:r w:rsidRPr="00226C97">
              <w:rPr>
                <w:sz w:val="20"/>
                <w:szCs w:val="20"/>
              </w:rPr>
              <w:t xml:space="preserve">Indiquer s’il existe des actions non représentatives du capital, leur nombre et leurs principales caractéristiques. </w:t>
            </w:r>
          </w:p>
        </w:tc>
      </w:tr>
      <w:tr w:rsidR="00C24546" w:rsidRPr="00226C97" w14:paraId="710E8E90" w14:textId="77777777" w:rsidTr="00E55CDA">
        <w:tc>
          <w:tcPr>
            <w:tcW w:w="1413" w:type="dxa"/>
          </w:tcPr>
          <w:p w14:paraId="621F60A7" w14:textId="171F3C2E" w:rsidR="00C24546" w:rsidRPr="00226C97" w:rsidRDefault="00C24546" w:rsidP="00C24546">
            <w:pPr>
              <w:rPr>
                <w:sz w:val="20"/>
                <w:szCs w:val="20"/>
              </w:rPr>
            </w:pPr>
            <w:r w:rsidRPr="00226C97">
              <w:rPr>
                <w:sz w:val="20"/>
                <w:szCs w:val="20"/>
              </w:rPr>
              <w:t>Point</w:t>
            </w:r>
            <w:r w:rsidR="00BF2A89" w:rsidRPr="00226C97">
              <w:rPr>
                <w:sz w:val="20"/>
                <w:szCs w:val="20"/>
              </w:rPr>
              <w:t xml:space="preserve"> 13</w:t>
            </w:r>
            <w:r w:rsidRPr="00226C97">
              <w:rPr>
                <w:sz w:val="20"/>
                <w:szCs w:val="20"/>
              </w:rPr>
              <w:t>.1.3</w:t>
            </w:r>
          </w:p>
        </w:tc>
        <w:tc>
          <w:tcPr>
            <w:tcW w:w="7649" w:type="dxa"/>
          </w:tcPr>
          <w:p w14:paraId="68CBE49F" w14:textId="1D61F38F" w:rsidR="00C24546" w:rsidRPr="00226C97" w:rsidRDefault="00C24546" w:rsidP="008A5B18">
            <w:pPr>
              <w:pStyle w:val="NormalWeb"/>
              <w:jc w:val="both"/>
              <w:rPr>
                <w:sz w:val="20"/>
                <w:szCs w:val="20"/>
              </w:rPr>
            </w:pPr>
            <w:r w:rsidRPr="00226C97">
              <w:rPr>
                <w:sz w:val="20"/>
                <w:szCs w:val="20"/>
              </w:rPr>
              <w:t xml:space="preserve">Indiquer le nombre, la valeur comptable et la valeur nominale des actions détenues par l’émetteur lui- même ou en son nom, ou par ses filiales. </w:t>
            </w:r>
          </w:p>
        </w:tc>
      </w:tr>
      <w:tr w:rsidR="00C24546" w:rsidRPr="00226C97" w14:paraId="636EF8E4" w14:textId="77777777" w:rsidTr="00E55CDA">
        <w:tc>
          <w:tcPr>
            <w:tcW w:w="1413" w:type="dxa"/>
          </w:tcPr>
          <w:p w14:paraId="60A26913" w14:textId="53FBFDF6" w:rsidR="00C24546" w:rsidRPr="00226C97" w:rsidRDefault="00C24546" w:rsidP="00C24546">
            <w:pPr>
              <w:rPr>
                <w:sz w:val="20"/>
                <w:szCs w:val="20"/>
              </w:rPr>
            </w:pPr>
            <w:r w:rsidRPr="00226C97">
              <w:rPr>
                <w:sz w:val="20"/>
                <w:szCs w:val="20"/>
              </w:rPr>
              <w:t xml:space="preserve">Point </w:t>
            </w:r>
            <w:r w:rsidR="00BF2A89" w:rsidRPr="00226C97">
              <w:rPr>
                <w:sz w:val="20"/>
                <w:szCs w:val="20"/>
              </w:rPr>
              <w:t>13</w:t>
            </w:r>
            <w:r w:rsidRPr="00226C97">
              <w:rPr>
                <w:sz w:val="20"/>
                <w:szCs w:val="20"/>
              </w:rPr>
              <w:t>.1.4</w:t>
            </w:r>
          </w:p>
        </w:tc>
        <w:tc>
          <w:tcPr>
            <w:tcW w:w="7649" w:type="dxa"/>
          </w:tcPr>
          <w:p w14:paraId="51A5DF29" w14:textId="1B4CF3BA" w:rsidR="00C24546" w:rsidRPr="00226C97" w:rsidRDefault="00C24546" w:rsidP="008A5B18">
            <w:pPr>
              <w:pStyle w:val="NormalWeb"/>
              <w:jc w:val="both"/>
              <w:rPr>
                <w:sz w:val="20"/>
                <w:szCs w:val="20"/>
              </w:rPr>
            </w:pPr>
            <w:r w:rsidRPr="00226C97">
              <w:rPr>
                <w:sz w:val="20"/>
                <w:szCs w:val="20"/>
              </w:rPr>
              <w:t xml:space="preserve">Indiquer le montant des valeurs mobilières convertibles, échangeables ou assorties de bons de souscription, avec mention des conditions et modalités de conversion, d’échange ou de souscription. </w:t>
            </w:r>
          </w:p>
        </w:tc>
      </w:tr>
      <w:tr w:rsidR="00C24546" w:rsidRPr="00226C97" w14:paraId="397A2C59" w14:textId="77777777" w:rsidTr="00E55CDA">
        <w:tc>
          <w:tcPr>
            <w:tcW w:w="1413" w:type="dxa"/>
          </w:tcPr>
          <w:p w14:paraId="334F2A3B" w14:textId="1EDC15CB" w:rsidR="00C24546" w:rsidRPr="00226C97" w:rsidRDefault="00C24546" w:rsidP="00C24546">
            <w:pPr>
              <w:rPr>
                <w:sz w:val="20"/>
                <w:szCs w:val="20"/>
              </w:rPr>
            </w:pPr>
            <w:r w:rsidRPr="00226C97">
              <w:rPr>
                <w:sz w:val="20"/>
                <w:szCs w:val="20"/>
              </w:rPr>
              <w:t xml:space="preserve">Point </w:t>
            </w:r>
            <w:r w:rsidR="00BF2A89" w:rsidRPr="00226C97">
              <w:rPr>
                <w:sz w:val="20"/>
                <w:szCs w:val="20"/>
              </w:rPr>
              <w:t>13</w:t>
            </w:r>
            <w:r w:rsidRPr="00226C97">
              <w:rPr>
                <w:sz w:val="20"/>
                <w:szCs w:val="20"/>
              </w:rPr>
              <w:t>.1.5</w:t>
            </w:r>
          </w:p>
        </w:tc>
        <w:tc>
          <w:tcPr>
            <w:tcW w:w="7649" w:type="dxa"/>
          </w:tcPr>
          <w:p w14:paraId="7F13E662" w14:textId="06737CE3" w:rsidR="00C24546" w:rsidRPr="00226C97" w:rsidRDefault="00C24546" w:rsidP="008A5B18">
            <w:pPr>
              <w:pStyle w:val="NormalWeb"/>
              <w:jc w:val="both"/>
              <w:rPr>
                <w:sz w:val="20"/>
                <w:szCs w:val="20"/>
              </w:rPr>
            </w:pPr>
            <w:r w:rsidRPr="00226C97">
              <w:rPr>
                <w:sz w:val="20"/>
                <w:szCs w:val="20"/>
              </w:rPr>
              <w:t xml:space="preserve">Fournir des informations sur les conditions régissant tout droit d’acquisition et/ou toute obligation attachée au capital autorisé, mais non émis, ou sur toute entreprise visant à augmenter le capital. </w:t>
            </w:r>
          </w:p>
        </w:tc>
      </w:tr>
      <w:tr w:rsidR="00C24546" w:rsidRPr="00226C97" w14:paraId="6ABB3528" w14:textId="77777777" w:rsidTr="00E55CDA">
        <w:tc>
          <w:tcPr>
            <w:tcW w:w="1413" w:type="dxa"/>
          </w:tcPr>
          <w:p w14:paraId="1F0417CB" w14:textId="44841B67" w:rsidR="00C24546" w:rsidRPr="00226C97" w:rsidRDefault="00C24546" w:rsidP="00C24546">
            <w:pPr>
              <w:rPr>
                <w:sz w:val="20"/>
                <w:szCs w:val="20"/>
              </w:rPr>
            </w:pPr>
            <w:r w:rsidRPr="00226C97">
              <w:rPr>
                <w:sz w:val="20"/>
                <w:szCs w:val="20"/>
              </w:rPr>
              <w:t xml:space="preserve">Point </w:t>
            </w:r>
            <w:r w:rsidR="00BF2A89" w:rsidRPr="00226C97">
              <w:rPr>
                <w:sz w:val="20"/>
                <w:szCs w:val="20"/>
              </w:rPr>
              <w:t>13</w:t>
            </w:r>
            <w:r w:rsidRPr="00226C97">
              <w:rPr>
                <w:sz w:val="20"/>
                <w:szCs w:val="20"/>
              </w:rPr>
              <w:t>.1.6</w:t>
            </w:r>
          </w:p>
        </w:tc>
        <w:tc>
          <w:tcPr>
            <w:tcW w:w="7649" w:type="dxa"/>
          </w:tcPr>
          <w:p w14:paraId="7B1188D4" w14:textId="367DE19A" w:rsidR="00C24546" w:rsidRPr="00226C97" w:rsidRDefault="00C24546" w:rsidP="008A5B18">
            <w:pPr>
              <w:pStyle w:val="NormalWeb"/>
              <w:jc w:val="both"/>
              <w:rPr>
                <w:sz w:val="20"/>
                <w:szCs w:val="20"/>
              </w:rPr>
            </w:pPr>
            <w:r w:rsidRPr="00226C97">
              <w:rPr>
                <w:sz w:val="20"/>
                <w:szCs w:val="20"/>
              </w:rPr>
              <w:t xml:space="preserve">Fournir des informations sur le capital de tout membre du groupe faisant l’objet d’une option ou d’un accord conditionnel ou inconditionnel prévoyant de le placer sous option et le détail de ces options, y compris l’identité des personnes auxquelles elles se rapportent. </w:t>
            </w:r>
          </w:p>
        </w:tc>
      </w:tr>
      <w:tr w:rsidR="00C24546" w:rsidRPr="00226C97" w14:paraId="16E27D4E" w14:textId="77777777" w:rsidTr="00E55CDA">
        <w:tc>
          <w:tcPr>
            <w:tcW w:w="1413" w:type="dxa"/>
          </w:tcPr>
          <w:p w14:paraId="58307D14" w14:textId="1D8B484B" w:rsidR="00C24546" w:rsidRPr="00226C97" w:rsidRDefault="00C24546" w:rsidP="00C24546">
            <w:pPr>
              <w:rPr>
                <w:sz w:val="20"/>
                <w:szCs w:val="20"/>
              </w:rPr>
            </w:pPr>
            <w:r w:rsidRPr="00226C97">
              <w:rPr>
                <w:sz w:val="20"/>
                <w:szCs w:val="20"/>
              </w:rPr>
              <w:t xml:space="preserve">Point </w:t>
            </w:r>
            <w:r w:rsidR="00BF2A89" w:rsidRPr="00226C97">
              <w:rPr>
                <w:sz w:val="20"/>
                <w:szCs w:val="20"/>
              </w:rPr>
              <w:t>13</w:t>
            </w:r>
            <w:r w:rsidRPr="00226C97">
              <w:rPr>
                <w:sz w:val="20"/>
                <w:szCs w:val="20"/>
              </w:rPr>
              <w:t>.1.7</w:t>
            </w:r>
          </w:p>
        </w:tc>
        <w:tc>
          <w:tcPr>
            <w:tcW w:w="7649" w:type="dxa"/>
          </w:tcPr>
          <w:p w14:paraId="573B3EBB" w14:textId="4B00156A" w:rsidR="00C24546" w:rsidRPr="00226C97" w:rsidRDefault="00C24546" w:rsidP="008A5B18">
            <w:pPr>
              <w:pStyle w:val="NormalWeb"/>
              <w:jc w:val="both"/>
              <w:rPr>
                <w:sz w:val="20"/>
                <w:szCs w:val="20"/>
              </w:rPr>
            </w:pPr>
            <w:r w:rsidRPr="00226C97">
              <w:rPr>
                <w:sz w:val="20"/>
                <w:szCs w:val="20"/>
              </w:rPr>
              <w:t xml:space="preserve">Fournir un historique du capital social pour la période couverte par les informations financières historiques, en mettant en exergue tout changement survenu. </w:t>
            </w:r>
          </w:p>
        </w:tc>
      </w:tr>
      <w:tr w:rsidR="00C24546" w:rsidRPr="00226C97" w14:paraId="5DE84822" w14:textId="77777777" w:rsidTr="00E55CDA">
        <w:tc>
          <w:tcPr>
            <w:tcW w:w="1413" w:type="dxa"/>
          </w:tcPr>
          <w:p w14:paraId="09EDC5FF" w14:textId="3FAABB1F" w:rsidR="00C24546" w:rsidRPr="00226C97" w:rsidRDefault="00C24546" w:rsidP="00C24546">
            <w:pPr>
              <w:rPr>
                <w:sz w:val="20"/>
                <w:szCs w:val="20"/>
              </w:rPr>
            </w:pPr>
            <w:r w:rsidRPr="00226C97">
              <w:rPr>
                <w:sz w:val="20"/>
                <w:szCs w:val="20"/>
              </w:rPr>
              <w:t xml:space="preserve">Point </w:t>
            </w:r>
            <w:r w:rsidR="00BF2A89" w:rsidRPr="00226C97">
              <w:rPr>
                <w:sz w:val="20"/>
                <w:szCs w:val="20"/>
              </w:rPr>
              <w:t>13</w:t>
            </w:r>
            <w:r w:rsidRPr="00226C97">
              <w:rPr>
                <w:sz w:val="20"/>
                <w:szCs w:val="20"/>
              </w:rPr>
              <w:t>.2</w:t>
            </w:r>
          </w:p>
        </w:tc>
        <w:tc>
          <w:tcPr>
            <w:tcW w:w="7649" w:type="dxa"/>
          </w:tcPr>
          <w:p w14:paraId="01D18502" w14:textId="01D2FBEB" w:rsidR="00C24546" w:rsidRPr="00226C97" w:rsidRDefault="00C24546" w:rsidP="008A5B18">
            <w:pPr>
              <w:pStyle w:val="NormalWeb"/>
              <w:jc w:val="both"/>
              <w:rPr>
                <w:sz w:val="20"/>
                <w:szCs w:val="20"/>
              </w:rPr>
            </w:pPr>
            <w:r w:rsidRPr="00226C97">
              <w:rPr>
                <w:sz w:val="20"/>
                <w:szCs w:val="20"/>
              </w:rPr>
              <w:t xml:space="preserve">Acte constitutif et statuts </w:t>
            </w:r>
          </w:p>
        </w:tc>
      </w:tr>
      <w:tr w:rsidR="00C24546" w:rsidRPr="00226C97" w14:paraId="7D640160" w14:textId="77777777" w:rsidTr="00E55CDA">
        <w:tc>
          <w:tcPr>
            <w:tcW w:w="1413" w:type="dxa"/>
          </w:tcPr>
          <w:p w14:paraId="33243937" w14:textId="14C10B62" w:rsidR="00C24546" w:rsidRPr="00226C97" w:rsidRDefault="00C24546" w:rsidP="00C24546">
            <w:pPr>
              <w:rPr>
                <w:sz w:val="20"/>
                <w:szCs w:val="20"/>
              </w:rPr>
            </w:pPr>
            <w:r w:rsidRPr="00226C97">
              <w:rPr>
                <w:sz w:val="20"/>
                <w:szCs w:val="20"/>
              </w:rPr>
              <w:t xml:space="preserve">Point </w:t>
            </w:r>
            <w:r w:rsidR="00BF2A89" w:rsidRPr="00226C97">
              <w:rPr>
                <w:sz w:val="20"/>
                <w:szCs w:val="20"/>
              </w:rPr>
              <w:t>13</w:t>
            </w:r>
            <w:r w:rsidRPr="00226C97">
              <w:rPr>
                <w:sz w:val="20"/>
                <w:szCs w:val="20"/>
              </w:rPr>
              <w:t>.2.1</w:t>
            </w:r>
          </w:p>
        </w:tc>
        <w:tc>
          <w:tcPr>
            <w:tcW w:w="7649" w:type="dxa"/>
          </w:tcPr>
          <w:p w14:paraId="0FB3BCF0" w14:textId="656F6763" w:rsidR="00C24546" w:rsidRPr="00226C97" w:rsidRDefault="00C24546" w:rsidP="008A5B18">
            <w:pPr>
              <w:pStyle w:val="NormalWeb"/>
              <w:jc w:val="both"/>
              <w:rPr>
                <w:sz w:val="20"/>
                <w:szCs w:val="20"/>
              </w:rPr>
            </w:pPr>
            <w:r w:rsidRPr="00226C97">
              <w:rPr>
                <w:sz w:val="20"/>
                <w:szCs w:val="20"/>
              </w:rPr>
              <w:t xml:space="preserve">Le cas échéant, indiquer le registre et le numéro d’entrée dans le registre ; décrire sommairement l’objet social de l’émetteur et indiquer où son énonciation peut être trouvée dans la dernière version à jour de l’acte constitutif et des statuts. </w:t>
            </w:r>
          </w:p>
        </w:tc>
      </w:tr>
      <w:tr w:rsidR="00C24546" w:rsidRPr="00226C97" w14:paraId="34EED479" w14:textId="77777777" w:rsidTr="00E55CDA">
        <w:tc>
          <w:tcPr>
            <w:tcW w:w="1413" w:type="dxa"/>
          </w:tcPr>
          <w:p w14:paraId="516B417B" w14:textId="0B1D62AA" w:rsidR="00C24546" w:rsidRPr="00226C97" w:rsidRDefault="00C24546" w:rsidP="00C24546">
            <w:pPr>
              <w:rPr>
                <w:sz w:val="20"/>
                <w:szCs w:val="20"/>
              </w:rPr>
            </w:pPr>
            <w:r w:rsidRPr="00226C97">
              <w:rPr>
                <w:sz w:val="20"/>
                <w:szCs w:val="20"/>
              </w:rPr>
              <w:t xml:space="preserve">Point </w:t>
            </w:r>
            <w:r w:rsidR="00BF2A89" w:rsidRPr="00226C97">
              <w:rPr>
                <w:sz w:val="20"/>
                <w:szCs w:val="20"/>
              </w:rPr>
              <w:t>13</w:t>
            </w:r>
            <w:r w:rsidRPr="00226C97">
              <w:rPr>
                <w:sz w:val="20"/>
                <w:szCs w:val="20"/>
              </w:rPr>
              <w:t>.2.2</w:t>
            </w:r>
          </w:p>
        </w:tc>
        <w:tc>
          <w:tcPr>
            <w:tcW w:w="7649" w:type="dxa"/>
          </w:tcPr>
          <w:p w14:paraId="1ABBE28C" w14:textId="7A91E7C8" w:rsidR="00C24546" w:rsidRPr="00226C97" w:rsidRDefault="00C24546" w:rsidP="008A5B18">
            <w:pPr>
              <w:pStyle w:val="NormalWeb"/>
              <w:jc w:val="both"/>
              <w:rPr>
                <w:sz w:val="20"/>
                <w:szCs w:val="20"/>
              </w:rPr>
            </w:pPr>
            <w:r w:rsidRPr="00226C97">
              <w:rPr>
                <w:sz w:val="20"/>
                <w:szCs w:val="20"/>
              </w:rPr>
              <w:t xml:space="preserve">Lorsqu’il existe plusieurs catégories d’actions existantes, décrire les droits, les privilèges et les restrictions attachés à chaque catégorie. </w:t>
            </w:r>
          </w:p>
        </w:tc>
      </w:tr>
      <w:tr w:rsidR="00C24546" w:rsidRPr="00226C97" w14:paraId="28871621" w14:textId="77777777" w:rsidTr="00E55CDA">
        <w:tc>
          <w:tcPr>
            <w:tcW w:w="1413" w:type="dxa"/>
          </w:tcPr>
          <w:p w14:paraId="495A07F7" w14:textId="2CB4D2F8" w:rsidR="00C24546" w:rsidRPr="00226C97" w:rsidRDefault="00C24546" w:rsidP="00C24546">
            <w:pPr>
              <w:rPr>
                <w:sz w:val="20"/>
                <w:szCs w:val="20"/>
              </w:rPr>
            </w:pPr>
            <w:r w:rsidRPr="00226C97">
              <w:rPr>
                <w:sz w:val="20"/>
                <w:szCs w:val="20"/>
              </w:rPr>
              <w:t xml:space="preserve">Point </w:t>
            </w:r>
            <w:r w:rsidR="00BF2A89" w:rsidRPr="00226C97">
              <w:rPr>
                <w:sz w:val="20"/>
                <w:szCs w:val="20"/>
              </w:rPr>
              <w:t>13</w:t>
            </w:r>
            <w:r w:rsidRPr="00226C97">
              <w:rPr>
                <w:sz w:val="20"/>
                <w:szCs w:val="20"/>
              </w:rPr>
              <w:t>.2.3</w:t>
            </w:r>
          </w:p>
        </w:tc>
        <w:tc>
          <w:tcPr>
            <w:tcW w:w="7649" w:type="dxa"/>
          </w:tcPr>
          <w:p w14:paraId="1DF058B0" w14:textId="16D1BAE7" w:rsidR="00C24546" w:rsidRPr="00226C97" w:rsidRDefault="00C24546" w:rsidP="008A5B18">
            <w:pPr>
              <w:pStyle w:val="NormalWeb"/>
              <w:jc w:val="both"/>
              <w:rPr>
                <w:sz w:val="20"/>
                <w:szCs w:val="20"/>
              </w:rPr>
            </w:pPr>
            <w:r w:rsidRPr="00226C97">
              <w:rPr>
                <w:sz w:val="20"/>
                <w:szCs w:val="20"/>
              </w:rPr>
              <w:t xml:space="preserve">Décrire sommairement toute disposition de l’acte constitutif, des statuts, d’une charte ou d’un règlement de l’émetteur qui aurait pour effet de retarder, de différer ou d’empêcher un changement de son contrôle. </w:t>
            </w:r>
          </w:p>
        </w:tc>
      </w:tr>
      <w:tr w:rsidR="00C24546" w:rsidRPr="00226C97" w14:paraId="59BA11AA" w14:textId="77777777" w:rsidTr="00E55CDA">
        <w:tc>
          <w:tcPr>
            <w:tcW w:w="1413" w:type="dxa"/>
          </w:tcPr>
          <w:p w14:paraId="6168C0AF" w14:textId="0888223C" w:rsidR="00C24546" w:rsidRPr="004546B6" w:rsidRDefault="00C24546" w:rsidP="00C24546">
            <w:pPr>
              <w:rPr>
                <w:b/>
                <w:sz w:val="20"/>
                <w:szCs w:val="20"/>
              </w:rPr>
            </w:pPr>
            <w:r w:rsidRPr="004546B6">
              <w:rPr>
                <w:b/>
                <w:sz w:val="20"/>
                <w:szCs w:val="20"/>
              </w:rPr>
              <w:t xml:space="preserve">SECTION </w:t>
            </w:r>
            <w:r w:rsidR="00BF2A89" w:rsidRPr="004546B6">
              <w:rPr>
                <w:b/>
                <w:sz w:val="20"/>
                <w:szCs w:val="20"/>
              </w:rPr>
              <w:t>14</w:t>
            </w:r>
          </w:p>
        </w:tc>
        <w:tc>
          <w:tcPr>
            <w:tcW w:w="7649" w:type="dxa"/>
          </w:tcPr>
          <w:p w14:paraId="0AB4EB78" w14:textId="52657F6B" w:rsidR="00C24546" w:rsidRPr="004546B6" w:rsidRDefault="00C24546" w:rsidP="008A5B18">
            <w:pPr>
              <w:pStyle w:val="NormalWeb"/>
              <w:jc w:val="both"/>
              <w:rPr>
                <w:b/>
                <w:sz w:val="20"/>
                <w:szCs w:val="20"/>
              </w:rPr>
            </w:pPr>
            <w:r w:rsidRPr="004546B6">
              <w:rPr>
                <w:b/>
                <w:sz w:val="20"/>
                <w:szCs w:val="20"/>
              </w:rPr>
              <w:t xml:space="preserve">CONTRATS IMPORTANTS </w:t>
            </w:r>
          </w:p>
        </w:tc>
      </w:tr>
      <w:tr w:rsidR="00C24546" w:rsidRPr="00226C97" w14:paraId="00F29BB0" w14:textId="77777777" w:rsidTr="00E55CDA">
        <w:tc>
          <w:tcPr>
            <w:tcW w:w="1413" w:type="dxa"/>
          </w:tcPr>
          <w:p w14:paraId="52449401" w14:textId="3F16DD30" w:rsidR="00C24546" w:rsidRPr="00226C97" w:rsidRDefault="00C24546" w:rsidP="00C24546">
            <w:pPr>
              <w:rPr>
                <w:sz w:val="20"/>
                <w:szCs w:val="20"/>
              </w:rPr>
            </w:pPr>
            <w:r w:rsidRPr="00226C97">
              <w:rPr>
                <w:sz w:val="20"/>
                <w:szCs w:val="20"/>
              </w:rPr>
              <w:t>Point 1</w:t>
            </w:r>
            <w:r w:rsidR="00BF2A89" w:rsidRPr="00226C97">
              <w:rPr>
                <w:sz w:val="20"/>
                <w:szCs w:val="20"/>
              </w:rPr>
              <w:t>4</w:t>
            </w:r>
            <w:r w:rsidRPr="00226C97">
              <w:rPr>
                <w:sz w:val="20"/>
                <w:szCs w:val="20"/>
              </w:rPr>
              <w:t>.1</w:t>
            </w:r>
          </w:p>
        </w:tc>
        <w:tc>
          <w:tcPr>
            <w:tcW w:w="7649" w:type="dxa"/>
          </w:tcPr>
          <w:p w14:paraId="2BEEBDC3" w14:textId="04D3D1BE" w:rsidR="00C24546" w:rsidRPr="00226C97" w:rsidRDefault="00C24546" w:rsidP="008A5B18">
            <w:pPr>
              <w:pStyle w:val="NormalWeb"/>
              <w:jc w:val="both"/>
              <w:rPr>
                <w:sz w:val="20"/>
                <w:szCs w:val="20"/>
              </w:rPr>
            </w:pPr>
            <w:r w:rsidRPr="00226C97">
              <w:rPr>
                <w:sz w:val="20"/>
                <w:szCs w:val="20"/>
              </w:rPr>
              <w:t xml:space="preserve">Résumer, pour les deux (2) années précédant immédiatement la publication du document d’information, chaque contrat important (autre que les contrats conclus dans le cadre normal des activités) auquel l’émetteur ou tout autre membre du groupe est partie. </w:t>
            </w:r>
          </w:p>
        </w:tc>
      </w:tr>
      <w:tr w:rsidR="00C24546" w:rsidRPr="00226C97" w14:paraId="216220A1" w14:textId="77777777" w:rsidTr="00E55CDA">
        <w:tc>
          <w:tcPr>
            <w:tcW w:w="1413" w:type="dxa"/>
          </w:tcPr>
          <w:p w14:paraId="0FC9CC37" w14:textId="38FB4F82" w:rsidR="00C24546" w:rsidRPr="004546B6" w:rsidRDefault="00C24546" w:rsidP="00C24546">
            <w:pPr>
              <w:rPr>
                <w:b/>
                <w:sz w:val="20"/>
                <w:szCs w:val="20"/>
              </w:rPr>
            </w:pPr>
            <w:r w:rsidRPr="004546B6">
              <w:rPr>
                <w:b/>
                <w:sz w:val="20"/>
                <w:szCs w:val="20"/>
              </w:rPr>
              <w:t xml:space="preserve">SECTION </w:t>
            </w:r>
            <w:r w:rsidR="00BF2A89" w:rsidRPr="004546B6">
              <w:rPr>
                <w:b/>
                <w:sz w:val="20"/>
                <w:szCs w:val="20"/>
              </w:rPr>
              <w:t>15</w:t>
            </w:r>
          </w:p>
        </w:tc>
        <w:tc>
          <w:tcPr>
            <w:tcW w:w="7649" w:type="dxa"/>
          </w:tcPr>
          <w:p w14:paraId="4BAC05AA" w14:textId="10FB9016" w:rsidR="00C24546" w:rsidRPr="004546B6" w:rsidRDefault="00C24546" w:rsidP="008A5B18">
            <w:pPr>
              <w:pStyle w:val="NormalWeb"/>
              <w:jc w:val="both"/>
              <w:rPr>
                <w:b/>
                <w:sz w:val="20"/>
                <w:szCs w:val="20"/>
              </w:rPr>
            </w:pPr>
            <w:r w:rsidRPr="004546B6">
              <w:rPr>
                <w:b/>
                <w:sz w:val="20"/>
                <w:szCs w:val="20"/>
              </w:rPr>
              <w:t xml:space="preserve">DOCUMENTS DISPONIBLES </w:t>
            </w:r>
          </w:p>
        </w:tc>
      </w:tr>
      <w:tr w:rsidR="00C24546" w:rsidRPr="00226C97" w14:paraId="50FDDFD7" w14:textId="77777777" w:rsidTr="00E55CDA">
        <w:tc>
          <w:tcPr>
            <w:tcW w:w="1413" w:type="dxa"/>
          </w:tcPr>
          <w:p w14:paraId="4C8A7A1C" w14:textId="78725878" w:rsidR="00C24546" w:rsidRPr="00226C97" w:rsidRDefault="00C24546" w:rsidP="00C24546">
            <w:pPr>
              <w:rPr>
                <w:sz w:val="20"/>
                <w:szCs w:val="20"/>
              </w:rPr>
            </w:pPr>
            <w:r w:rsidRPr="00226C97">
              <w:rPr>
                <w:sz w:val="20"/>
                <w:szCs w:val="20"/>
              </w:rPr>
              <w:t xml:space="preserve">Point </w:t>
            </w:r>
            <w:r w:rsidR="00BF2A89" w:rsidRPr="00226C97">
              <w:rPr>
                <w:sz w:val="20"/>
                <w:szCs w:val="20"/>
              </w:rPr>
              <w:t>15</w:t>
            </w:r>
            <w:r w:rsidRPr="00226C97">
              <w:rPr>
                <w:sz w:val="20"/>
                <w:szCs w:val="20"/>
              </w:rPr>
              <w:t>.1</w:t>
            </w:r>
          </w:p>
        </w:tc>
        <w:tc>
          <w:tcPr>
            <w:tcW w:w="7649" w:type="dxa"/>
          </w:tcPr>
          <w:p w14:paraId="3B0F030B" w14:textId="789F4AAF" w:rsidR="00C24546" w:rsidRPr="00226C97" w:rsidRDefault="00C24546" w:rsidP="0035770B">
            <w:pPr>
              <w:pStyle w:val="NormalWeb"/>
              <w:jc w:val="both"/>
              <w:rPr>
                <w:sz w:val="20"/>
                <w:szCs w:val="20"/>
              </w:rPr>
            </w:pPr>
            <w:r w:rsidRPr="00226C97">
              <w:rPr>
                <w:sz w:val="20"/>
                <w:szCs w:val="20"/>
              </w:rPr>
              <w:t xml:space="preserve">Fournir une déclaration indiquant que, pendant la durée de validité́ du document d’information, les documents suivants peuvent, le cas échéant, être consultés : </w:t>
            </w:r>
          </w:p>
          <w:p w14:paraId="5F0908B1" w14:textId="08414AA3" w:rsidR="00C24546" w:rsidRPr="00226C97" w:rsidRDefault="00C24546" w:rsidP="0035770B">
            <w:pPr>
              <w:pStyle w:val="NormalWeb"/>
              <w:numPr>
                <w:ilvl w:val="0"/>
                <w:numId w:val="22"/>
              </w:numPr>
              <w:jc w:val="both"/>
              <w:rPr>
                <w:sz w:val="20"/>
                <w:szCs w:val="20"/>
              </w:rPr>
            </w:pPr>
            <w:r w:rsidRPr="00226C97">
              <w:rPr>
                <w:sz w:val="20"/>
                <w:szCs w:val="20"/>
              </w:rPr>
              <w:t>la dernière version à jour de l’acte constitutif et des statuts de l’émetteur;</w:t>
            </w:r>
          </w:p>
          <w:p w14:paraId="65D358AE" w14:textId="6DB305A2" w:rsidR="00C24546" w:rsidRPr="00226C97" w:rsidRDefault="00C24546" w:rsidP="0035770B">
            <w:pPr>
              <w:pStyle w:val="NormalWeb"/>
              <w:numPr>
                <w:ilvl w:val="0"/>
                <w:numId w:val="22"/>
              </w:numPr>
              <w:jc w:val="both"/>
              <w:rPr>
                <w:sz w:val="20"/>
                <w:szCs w:val="20"/>
              </w:rPr>
            </w:pPr>
            <w:r w:rsidRPr="00226C97">
              <w:rPr>
                <w:sz w:val="20"/>
                <w:szCs w:val="20"/>
              </w:rPr>
              <w:lastRenderedPageBreak/>
              <w:t>tous rapports, courriers et autres documents, évaluations et déclarations établis par un expert à la demande de l’émetteur, dont une partie est incluse ou visée dans le document d’information.</w:t>
            </w:r>
          </w:p>
          <w:p w14:paraId="777B51CB" w14:textId="1EDBC74A" w:rsidR="00C24546" w:rsidRPr="00226C97" w:rsidRDefault="00C24546" w:rsidP="0035770B">
            <w:pPr>
              <w:pStyle w:val="NormalWeb"/>
              <w:ind w:left="360"/>
              <w:jc w:val="both"/>
              <w:rPr>
                <w:sz w:val="20"/>
                <w:szCs w:val="20"/>
              </w:rPr>
            </w:pPr>
            <w:r w:rsidRPr="00226C97">
              <w:rPr>
                <w:sz w:val="20"/>
                <w:szCs w:val="20"/>
              </w:rPr>
              <w:t xml:space="preserve">Indiquer sur quel site web les documents peuvent être consultés. </w:t>
            </w:r>
          </w:p>
        </w:tc>
      </w:tr>
    </w:tbl>
    <w:p w14:paraId="4549F499" w14:textId="77777777" w:rsidR="00E55CDA" w:rsidRPr="00226C97" w:rsidRDefault="00E55CDA">
      <w:pPr>
        <w:rPr>
          <w:sz w:val="20"/>
          <w:szCs w:val="20"/>
        </w:rPr>
      </w:pPr>
    </w:p>
    <w:p w14:paraId="2137E77B" w14:textId="5FF140A5" w:rsidR="001A2B2C" w:rsidRPr="00226C97" w:rsidRDefault="001A2B2C">
      <w:pPr>
        <w:rPr>
          <w:sz w:val="20"/>
          <w:szCs w:val="20"/>
        </w:rPr>
      </w:pPr>
      <w:r w:rsidRPr="00226C97">
        <w:rPr>
          <w:sz w:val="20"/>
          <w:szCs w:val="20"/>
        </w:rPr>
        <w:br w:type="page"/>
      </w:r>
    </w:p>
    <w:p w14:paraId="26ECF200" w14:textId="55B8DEF7" w:rsidR="00F03B47" w:rsidRPr="00FC283C" w:rsidRDefault="00F03B47" w:rsidP="0088414A">
      <w:pPr>
        <w:jc w:val="center"/>
        <w:rPr>
          <w:b/>
          <w:sz w:val="20"/>
          <w:szCs w:val="20"/>
        </w:rPr>
      </w:pPr>
      <w:r w:rsidRPr="00FC283C">
        <w:rPr>
          <w:b/>
          <w:sz w:val="20"/>
          <w:szCs w:val="20"/>
        </w:rPr>
        <w:lastRenderedPageBreak/>
        <w:t xml:space="preserve">ANNEXE II – </w:t>
      </w:r>
      <w:r w:rsidR="001D4AFF" w:rsidRPr="00FC283C">
        <w:rPr>
          <w:b/>
          <w:sz w:val="20"/>
          <w:szCs w:val="20"/>
        </w:rPr>
        <w:t>CONTENU DU DOCUMENT D’</w:t>
      </w:r>
      <w:r w:rsidR="00C043ED" w:rsidRPr="00FC283C">
        <w:rPr>
          <w:b/>
          <w:sz w:val="20"/>
          <w:szCs w:val="20"/>
        </w:rPr>
        <w:t xml:space="preserve">INFORMATION </w:t>
      </w:r>
      <w:r w:rsidR="001D4AFF" w:rsidRPr="00FC283C">
        <w:rPr>
          <w:b/>
          <w:sz w:val="20"/>
          <w:szCs w:val="20"/>
        </w:rPr>
        <w:t xml:space="preserve">RELATIF AUX TITRES </w:t>
      </w:r>
      <w:r w:rsidR="00836849" w:rsidRPr="00FC283C">
        <w:rPr>
          <w:b/>
          <w:sz w:val="20"/>
          <w:szCs w:val="20"/>
        </w:rPr>
        <w:t>DE CAPITAL</w:t>
      </w:r>
    </w:p>
    <w:p w14:paraId="12661836" w14:textId="77777777" w:rsidR="009175AC" w:rsidRPr="00226C97" w:rsidRDefault="009175AC" w:rsidP="0088414A">
      <w:pPr>
        <w:jc w:val="center"/>
        <w:rPr>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10"/>
        <w:gridCol w:w="7646"/>
      </w:tblGrid>
      <w:tr w:rsidR="009175AC" w:rsidRPr="00226C97" w14:paraId="1D3171E8"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14D7F9" w14:textId="77777777" w:rsidR="009175AC" w:rsidRPr="00FC283C" w:rsidRDefault="009175AC">
            <w:pPr>
              <w:pStyle w:val="tbl-txt"/>
              <w:spacing w:before="60" w:beforeAutospacing="0" w:after="60" w:afterAutospacing="0"/>
              <w:rPr>
                <w:b/>
                <w:color w:val="000000"/>
                <w:sz w:val="20"/>
                <w:szCs w:val="20"/>
              </w:rPr>
            </w:pPr>
            <w:r w:rsidRPr="00FC283C">
              <w:rPr>
                <w:b/>
                <w:color w:val="000000"/>
                <w:sz w:val="20"/>
                <w:szCs w:val="20"/>
              </w:rPr>
              <w:t>SECTION 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AE63A4" w14:textId="6F23CF5F" w:rsidR="009175AC" w:rsidRPr="00FC283C" w:rsidRDefault="009175AC">
            <w:pPr>
              <w:pStyle w:val="tbl-txt"/>
              <w:spacing w:before="60" w:beforeAutospacing="0" w:after="60" w:afterAutospacing="0"/>
              <w:rPr>
                <w:b/>
                <w:color w:val="000000"/>
                <w:sz w:val="20"/>
                <w:szCs w:val="20"/>
              </w:rPr>
            </w:pPr>
            <w:r w:rsidRPr="00FC283C">
              <w:rPr>
                <w:b/>
                <w:color w:val="000000"/>
                <w:sz w:val="20"/>
                <w:szCs w:val="20"/>
              </w:rPr>
              <w:t xml:space="preserve">PERSONNES RESPONSABLES, INFORMATIONS PROVENANT DE TIERS, RAPPORTS D’EXPERTS ET APPROBATION DE </w:t>
            </w:r>
            <w:r w:rsidR="00530AF3" w:rsidRPr="00FC283C">
              <w:rPr>
                <w:b/>
                <w:color w:val="000000"/>
                <w:sz w:val="20"/>
                <w:szCs w:val="20"/>
              </w:rPr>
              <w:t>LA COSUMAF</w:t>
            </w:r>
          </w:p>
        </w:tc>
      </w:tr>
      <w:tr w:rsidR="009175AC" w:rsidRPr="00226C97" w14:paraId="18712E31"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EB9745"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1.1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16D834" w14:textId="56582974" w:rsidR="009175AC" w:rsidRPr="00226C97" w:rsidRDefault="009175AC" w:rsidP="006B1E54">
            <w:pPr>
              <w:pStyle w:val="tbl-txt"/>
              <w:spacing w:before="60" w:beforeAutospacing="0" w:after="60" w:afterAutospacing="0"/>
              <w:jc w:val="both"/>
              <w:rPr>
                <w:color w:val="000000"/>
                <w:sz w:val="20"/>
                <w:szCs w:val="20"/>
              </w:rPr>
            </w:pPr>
            <w:r w:rsidRPr="00226C97">
              <w:rPr>
                <w:color w:val="000000"/>
                <w:sz w:val="20"/>
                <w:szCs w:val="20"/>
              </w:rPr>
              <w:t>Identifier toutes les personnes responsables des informations contenues dans la note relative aux valeurs mobilières, ou d’une partie seulement de ces informations, auquel cas il convient d’indiquer de quelle partie il s’agit. Lorsque les personnes responsables sont des personnes physiques, y compris des membres des organes d’administration, de direction ou de surveillance de l’émetteur, indiquer leur nom et leur fonction</w:t>
            </w:r>
            <w:r w:rsidR="008C4110" w:rsidRPr="00226C97">
              <w:rPr>
                <w:color w:val="000000"/>
                <w:sz w:val="20"/>
                <w:szCs w:val="20"/>
              </w:rPr>
              <w:t xml:space="preserve"> </w:t>
            </w:r>
            <w:r w:rsidRPr="00226C97">
              <w:rPr>
                <w:color w:val="000000"/>
                <w:sz w:val="20"/>
                <w:szCs w:val="20"/>
              </w:rPr>
              <w:t>; lorsqu’il s’agit de personnes morales, indiquer leur dénomination et leur siège statutaire.</w:t>
            </w:r>
          </w:p>
        </w:tc>
      </w:tr>
      <w:tr w:rsidR="009175AC" w:rsidRPr="00226C97" w14:paraId="1C80056B"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05C579"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1.2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758B38" w14:textId="77777777" w:rsidR="009175AC" w:rsidRPr="00226C97" w:rsidRDefault="009175AC" w:rsidP="006B1E54">
            <w:pPr>
              <w:pStyle w:val="tbl-txt"/>
              <w:spacing w:before="60" w:beforeAutospacing="0" w:after="60" w:afterAutospacing="0"/>
              <w:jc w:val="both"/>
              <w:rPr>
                <w:color w:val="000000"/>
                <w:sz w:val="20"/>
                <w:szCs w:val="20"/>
              </w:rPr>
            </w:pPr>
            <w:r w:rsidRPr="00226C97">
              <w:rPr>
                <w:color w:val="000000"/>
                <w:sz w:val="20"/>
                <w:szCs w:val="20"/>
              </w:rPr>
              <w:t>Fournir une déclaration des personnes responsables de la note relative aux valeurs mobilières attestant que les informations qu’elle contient sont, à leur connaissance, conformes à la réalité et qu’elle ne comporte pas d’omissions de nature à en altérer la portée.</w:t>
            </w:r>
          </w:p>
          <w:p w14:paraId="216AE280" w14:textId="77777777" w:rsidR="009175AC" w:rsidRPr="00226C97" w:rsidRDefault="009175AC" w:rsidP="006B1E54">
            <w:pPr>
              <w:pStyle w:val="tbl-txt"/>
              <w:spacing w:before="60" w:beforeAutospacing="0" w:after="60" w:afterAutospacing="0"/>
              <w:jc w:val="both"/>
              <w:rPr>
                <w:color w:val="000000"/>
                <w:sz w:val="20"/>
                <w:szCs w:val="20"/>
              </w:rPr>
            </w:pPr>
            <w:r w:rsidRPr="00226C97">
              <w:rPr>
                <w:color w:val="000000"/>
                <w:sz w:val="20"/>
                <w:szCs w:val="20"/>
              </w:rPr>
              <w:t>Le cas échéant, fournir une déclaration des personnes responsables de certaines parties de la note relative aux valeurs mobilières attestant que les informations contenues dans les parties dont elles sont responsables sont, à leur connaissance, conformes à la réalité et que lesdites parties ne comportent pas d’omissions de nature à en altérer la portée.</w:t>
            </w:r>
          </w:p>
        </w:tc>
      </w:tr>
      <w:tr w:rsidR="009175AC" w:rsidRPr="00226C97" w14:paraId="339584DF"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5CA732"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1.3</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871463" w14:textId="275A597A" w:rsidR="009175AC" w:rsidRPr="00226C97" w:rsidRDefault="009175AC" w:rsidP="006B1E54">
            <w:pPr>
              <w:pStyle w:val="tbl-txt"/>
              <w:spacing w:before="60" w:beforeAutospacing="0" w:after="60" w:afterAutospacing="0"/>
              <w:jc w:val="both"/>
              <w:rPr>
                <w:color w:val="000000"/>
                <w:sz w:val="20"/>
                <w:szCs w:val="20"/>
              </w:rPr>
            </w:pPr>
            <w:r w:rsidRPr="00226C97">
              <w:rPr>
                <w:color w:val="000000"/>
                <w:sz w:val="20"/>
                <w:szCs w:val="20"/>
              </w:rPr>
              <w:t>Lorsqu’une déclaration ou un rapport attribué(e) à une personne intervenant en qualité d’expert est inclus(e) dans la note relative aux valeurs mobilières, fournir les renseignements suivants sur cette personne</w:t>
            </w:r>
            <w:r w:rsidR="00F63E36" w:rsidRPr="00226C97">
              <w:rPr>
                <w:color w:val="000000"/>
                <w:sz w:val="20"/>
                <w:szCs w:val="20"/>
              </w:rPr>
              <w:t xml:space="preserve"> </w:t>
            </w:r>
            <w:r w:rsidRPr="00226C97">
              <w:rPr>
                <w:color w:val="000000"/>
                <w:sz w:val="20"/>
                <w:szCs w:val="20"/>
              </w:rPr>
              <w:t>:</w:t>
            </w: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0B6B2B8E" w14:textId="77777777" w:rsidTr="0053787C">
              <w:tc>
                <w:tcPr>
                  <w:tcW w:w="205" w:type="pct"/>
                  <w:shd w:val="clear" w:color="auto" w:fill="auto"/>
                  <w:hideMark/>
                </w:tcPr>
                <w:p w14:paraId="6825F11B" w14:textId="77777777" w:rsidR="009175AC" w:rsidRPr="00226C97" w:rsidRDefault="009175AC" w:rsidP="006B1E54">
                  <w:pPr>
                    <w:pStyle w:val="Normal4"/>
                    <w:spacing w:before="120" w:beforeAutospacing="0" w:after="0" w:afterAutospacing="0"/>
                    <w:jc w:val="both"/>
                    <w:rPr>
                      <w:sz w:val="20"/>
                      <w:szCs w:val="20"/>
                    </w:rPr>
                  </w:pPr>
                  <w:r w:rsidRPr="00226C97">
                    <w:rPr>
                      <w:sz w:val="20"/>
                      <w:szCs w:val="20"/>
                    </w:rPr>
                    <w:t>a)</w:t>
                  </w:r>
                </w:p>
              </w:tc>
              <w:tc>
                <w:tcPr>
                  <w:tcW w:w="4795" w:type="pct"/>
                  <w:shd w:val="clear" w:color="auto" w:fill="auto"/>
                  <w:hideMark/>
                </w:tcPr>
                <w:p w14:paraId="129F7C2B" w14:textId="77777777" w:rsidR="009175AC" w:rsidRPr="00226C97" w:rsidRDefault="009175AC" w:rsidP="006B1E54">
                  <w:pPr>
                    <w:pStyle w:val="Normal4"/>
                    <w:spacing w:before="120" w:beforeAutospacing="0" w:after="0" w:afterAutospacing="0"/>
                    <w:jc w:val="both"/>
                    <w:rPr>
                      <w:sz w:val="20"/>
                      <w:szCs w:val="20"/>
                    </w:rPr>
                  </w:pPr>
                  <w:r w:rsidRPr="00226C97">
                    <w:rPr>
                      <w:sz w:val="20"/>
                      <w:szCs w:val="20"/>
                    </w:rPr>
                    <w:t>son nom;</w:t>
                  </w:r>
                </w:p>
              </w:tc>
            </w:tr>
          </w:tbl>
          <w:p w14:paraId="2972A753" w14:textId="77777777" w:rsidR="009175AC" w:rsidRPr="00226C97" w:rsidRDefault="009175AC" w:rsidP="006B1E54">
            <w:pPr>
              <w:jc w:val="both"/>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30BA31CE" w14:textId="77777777" w:rsidTr="0053787C">
              <w:tc>
                <w:tcPr>
                  <w:tcW w:w="205" w:type="pct"/>
                  <w:shd w:val="clear" w:color="auto" w:fill="auto"/>
                  <w:hideMark/>
                </w:tcPr>
                <w:p w14:paraId="2E89F298" w14:textId="77777777" w:rsidR="009175AC" w:rsidRPr="00226C97" w:rsidRDefault="009175AC" w:rsidP="006B1E54">
                  <w:pPr>
                    <w:pStyle w:val="Normal4"/>
                    <w:spacing w:before="120" w:beforeAutospacing="0" w:after="0" w:afterAutospacing="0"/>
                    <w:jc w:val="both"/>
                    <w:rPr>
                      <w:sz w:val="20"/>
                      <w:szCs w:val="20"/>
                    </w:rPr>
                  </w:pPr>
                  <w:r w:rsidRPr="00226C97">
                    <w:rPr>
                      <w:sz w:val="20"/>
                      <w:szCs w:val="20"/>
                    </w:rPr>
                    <w:t>b)</w:t>
                  </w:r>
                </w:p>
              </w:tc>
              <w:tc>
                <w:tcPr>
                  <w:tcW w:w="4795" w:type="pct"/>
                  <w:shd w:val="clear" w:color="auto" w:fill="auto"/>
                  <w:hideMark/>
                </w:tcPr>
                <w:p w14:paraId="7D2C8A15" w14:textId="77777777" w:rsidR="009175AC" w:rsidRPr="00226C97" w:rsidRDefault="009175AC" w:rsidP="006B1E54">
                  <w:pPr>
                    <w:pStyle w:val="Normal4"/>
                    <w:spacing w:before="120" w:beforeAutospacing="0" w:after="0" w:afterAutospacing="0"/>
                    <w:jc w:val="both"/>
                    <w:rPr>
                      <w:sz w:val="20"/>
                      <w:szCs w:val="20"/>
                    </w:rPr>
                  </w:pPr>
                  <w:r w:rsidRPr="00226C97">
                    <w:rPr>
                      <w:sz w:val="20"/>
                      <w:szCs w:val="20"/>
                    </w:rPr>
                    <w:t>son adresse professionnelle;</w:t>
                  </w:r>
                </w:p>
              </w:tc>
            </w:tr>
          </w:tbl>
          <w:p w14:paraId="72156E25" w14:textId="77777777" w:rsidR="009175AC" w:rsidRPr="00226C97" w:rsidRDefault="009175AC" w:rsidP="006B1E54">
            <w:pPr>
              <w:jc w:val="both"/>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1F04A050" w14:textId="77777777" w:rsidTr="0053787C">
              <w:tc>
                <w:tcPr>
                  <w:tcW w:w="205" w:type="pct"/>
                  <w:shd w:val="clear" w:color="auto" w:fill="auto"/>
                  <w:hideMark/>
                </w:tcPr>
                <w:p w14:paraId="3B2F7821" w14:textId="77777777" w:rsidR="009175AC" w:rsidRPr="00226C97" w:rsidRDefault="009175AC" w:rsidP="006B1E54">
                  <w:pPr>
                    <w:pStyle w:val="Normal4"/>
                    <w:spacing w:before="120" w:beforeAutospacing="0" w:after="0" w:afterAutospacing="0"/>
                    <w:jc w:val="both"/>
                    <w:rPr>
                      <w:sz w:val="20"/>
                      <w:szCs w:val="20"/>
                    </w:rPr>
                  </w:pPr>
                  <w:r w:rsidRPr="00226C97">
                    <w:rPr>
                      <w:sz w:val="20"/>
                      <w:szCs w:val="20"/>
                    </w:rPr>
                    <w:t>c)</w:t>
                  </w:r>
                </w:p>
              </w:tc>
              <w:tc>
                <w:tcPr>
                  <w:tcW w:w="4795" w:type="pct"/>
                  <w:shd w:val="clear" w:color="auto" w:fill="auto"/>
                  <w:hideMark/>
                </w:tcPr>
                <w:p w14:paraId="2720590A" w14:textId="77777777" w:rsidR="009175AC" w:rsidRPr="00226C97" w:rsidRDefault="009175AC" w:rsidP="006B1E54">
                  <w:pPr>
                    <w:pStyle w:val="Normal4"/>
                    <w:spacing w:before="120" w:beforeAutospacing="0" w:after="0" w:afterAutospacing="0"/>
                    <w:jc w:val="both"/>
                    <w:rPr>
                      <w:sz w:val="20"/>
                      <w:szCs w:val="20"/>
                    </w:rPr>
                  </w:pPr>
                  <w:r w:rsidRPr="00226C97">
                    <w:rPr>
                      <w:sz w:val="20"/>
                      <w:szCs w:val="20"/>
                    </w:rPr>
                    <w:t>ses qualifications;</w:t>
                  </w:r>
                </w:p>
              </w:tc>
            </w:tr>
          </w:tbl>
          <w:p w14:paraId="0F86E213" w14:textId="77777777" w:rsidR="009175AC" w:rsidRPr="00226C97" w:rsidRDefault="009175AC" w:rsidP="006B1E54">
            <w:pPr>
              <w:jc w:val="both"/>
              <w:rPr>
                <w:vanish/>
                <w:color w:val="000000"/>
                <w:sz w:val="20"/>
                <w:szCs w:val="20"/>
              </w:rPr>
            </w:pPr>
          </w:p>
          <w:tbl>
            <w:tblPr>
              <w:tblW w:w="5000" w:type="pct"/>
              <w:tblCellMar>
                <w:left w:w="0" w:type="dxa"/>
                <w:right w:w="0" w:type="dxa"/>
              </w:tblCellMar>
              <w:tblLook w:val="04A0" w:firstRow="1" w:lastRow="0" w:firstColumn="1" w:lastColumn="0" w:noHBand="0" w:noVBand="1"/>
            </w:tblPr>
            <w:tblGrid>
              <w:gridCol w:w="240"/>
              <w:gridCol w:w="7166"/>
            </w:tblGrid>
            <w:tr w:rsidR="009175AC" w:rsidRPr="00226C97" w14:paraId="543A6DBE" w14:textId="77777777">
              <w:tc>
                <w:tcPr>
                  <w:tcW w:w="0" w:type="auto"/>
                  <w:shd w:val="clear" w:color="auto" w:fill="auto"/>
                  <w:hideMark/>
                </w:tcPr>
                <w:p w14:paraId="449BB18B" w14:textId="77777777" w:rsidR="009175AC" w:rsidRPr="00226C97" w:rsidRDefault="009175AC" w:rsidP="006B1E54">
                  <w:pPr>
                    <w:pStyle w:val="Normal4"/>
                    <w:spacing w:before="120" w:beforeAutospacing="0" w:after="0" w:afterAutospacing="0"/>
                    <w:jc w:val="both"/>
                    <w:rPr>
                      <w:sz w:val="20"/>
                      <w:szCs w:val="20"/>
                    </w:rPr>
                  </w:pPr>
                  <w:r w:rsidRPr="00226C97">
                    <w:rPr>
                      <w:sz w:val="20"/>
                      <w:szCs w:val="20"/>
                    </w:rPr>
                    <w:t>d)</w:t>
                  </w:r>
                </w:p>
              </w:tc>
              <w:tc>
                <w:tcPr>
                  <w:tcW w:w="0" w:type="auto"/>
                  <w:shd w:val="clear" w:color="auto" w:fill="auto"/>
                  <w:hideMark/>
                </w:tcPr>
                <w:p w14:paraId="23F6F5A5" w14:textId="77777777" w:rsidR="009175AC" w:rsidRPr="00226C97" w:rsidRDefault="009175AC" w:rsidP="006B1E54">
                  <w:pPr>
                    <w:pStyle w:val="Normal4"/>
                    <w:spacing w:before="120" w:beforeAutospacing="0" w:after="0" w:afterAutospacing="0"/>
                    <w:jc w:val="both"/>
                    <w:rPr>
                      <w:sz w:val="20"/>
                      <w:szCs w:val="20"/>
                    </w:rPr>
                  </w:pPr>
                  <w:r w:rsidRPr="00226C97">
                    <w:rPr>
                      <w:sz w:val="20"/>
                      <w:szCs w:val="20"/>
                    </w:rPr>
                    <w:t>le cas échéant, tout intérêt important qu’elle a dans l’émetteur.</w:t>
                  </w:r>
                </w:p>
              </w:tc>
            </w:tr>
          </w:tbl>
          <w:p w14:paraId="6090F1B5" w14:textId="77777777" w:rsidR="009175AC" w:rsidRPr="00226C97" w:rsidRDefault="009175AC" w:rsidP="006B1E54">
            <w:pPr>
              <w:pStyle w:val="tbl-txt"/>
              <w:spacing w:before="60" w:beforeAutospacing="0" w:after="60" w:afterAutospacing="0"/>
              <w:jc w:val="both"/>
              <w:rPr>
                <w:color w:val="000000"/>
                <w:sz w:val="20"/>
                <w:szCs w:val="20"/>
              </w:rPr>
            </w:pPr>
            <w:r w:rsidRPr="00226C97">
              <w:rPr>
                <w:color w:val="000000"/>
                <w:sz w:val="20"/>
                <w:szCs w:val="20"/>
              </w:rPr>
              <w:t>Si la déclaration ou le rapport a été produit(e) à la demande de l’émetteur, indiquer que cette déclaration ou ce rapport a été inclus(e) dans la note relative aux valeurs mobilières avec le consentement de la personne ayant avalisé le contenu de cette partie de la note relative aux valeurs mobilières aux fins du prospectus.</w:t>
            </w:r>
          </w:p>
        </w:tc>
      </w:tr>
      <w:tr w:rsidR="009175AC" w:rsidRPr="00226C97" w14:paraId="6CAC67E7"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1729DE"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1.4</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ADEEBC" w14:textId="77777777" w:rsidR="009175AC" w:rsidRPr="00226C97" w:rsidRDefault="009175AC" w:rsidP="005354F0">
            <w:pPr>
              <w:pStyle w:val="tbl-txt"/>
              <w:spacing w:before="60" w:beforeAutospacing="0" w:after="60" w:afterAutospacing="0"/>
              <w:jc w:val="both"/>
              <w:rPr>
                <w:color w:val="000000"/>
                <w:sz w:val="20"/>
                <w:szCs w:val="20"/>
              </w:rPr>
            </w:pPr>
            <w:r w:rsidRPr="00226C97">
              <w:rPr>
                <w:color w:val="000000"/>
                <w:sz w:val="20"/>
                <w:szCs w:val="20"/>
              </w:rPr>
              <w:t>Lorsque des informations proviennent d’un tiers, fournir une attestation confirmant que ces informations ont été fidèlement reproduites et que, pour autant que l’émetteur le sache et soit en mesure de le vérifier à partir des données publiées par ce tiers, aucun fait n’a été omis qui rendrait les informations reproduites inexactes ou trompeuses. En outre, identifier la ou les source(s) d’information.</w:t>
            </w:r>
          </w:p>
        </w:tc>
      </w:tr>
      <w:tr w:rsidR="009175AC" w:rsidRPr="00226C97" w14:paraId="443E92D1"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D1AFF4E"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1.5</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FC12CDF"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Fournir une déclaration indiquant que:</w:t>
            </w: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0B29C46A" w14:textId="77777777" w:rsidTr="0053787C">
              <w:tc>
                <w:tcPr>
                  <w:tcW w:w="205" w:type="pct"/>
                  <w:shd w:val="clear" w:color="auto" w:fill="auto"/>
                  <w:hideMark/>
                </w:tcPr>
                <w:p w14:paraId="30E3698A" w14:textId="77777777" w:rsidR="009175AC" w:rsidRPr="00226C97" w:rsidRDefault="009175AC">
                  <w:pPr>
                    <w:pStyle w:val="Normal4"/>
                    <w:spacing w:before="120" w:beforeAutospacing="0" w:after="0" w:afterAutospacing="0"/>
                    <w:jc w:val="both"/>
                    <w:rPr>
                      <w:sz w:val="20"/>
                      <w:szCs w:val="20"/>
                    </w:rPr>
                  </w:pPr>
                  <w:r w:rsidRPr="00226C97">
                    <w:rPr>
                      <w:sz w:val="20"/>
                      <w:szCs w:val="20"/>
                    </w:rPr>
                    <w:t>a)</w:t>
                  </w:r>
                </w:p>
              </w:tc>
              <w:tc>
                <w:tcPr>
                  <w:tcW w:w="4795" w:type="pct"/>
                  <w:shd w:val="clear" w:color="auto" w:fill="auto"/>
                  <w:hideMark/>
                </w:tcPr>
                <w:p w14:paraId="1F5496CC" w14:textId="74DBA83D" w:rsidR="009175AC" w:rsidRPr="00226C97" w:rsidRDefault="009175AC">
                  <w:pPr>
                    <w:pStyle w:val="Normal4"/>
                    <w:spacing w:before="120" w:beforeAutospacing="0" w:after="0" w:afterAutospacing="0"/>
                    <w:jc w:val="both"/>
                    <w:rPr>
                      <w:sz w:val="20"/>
                      <w:szCs w:val="20"/>
                    </w:rPr>
                  </w:pPr>
                  <w:r w:rsidRPr="00226C97">
                    <w:rPr>
                      <w:sz w:val="20"/>
                      <w:szCs w:val="20"/>
                    </w:rPr>
                    <w:t xml:space="preserve">[La note relative aux valeurs mobilières/le </w:t>
                  </w:r>
                  <w:r w:rsidR="00F63E36" w:rsidRPr="00226C97">
                    <w:rPr>
                      <w:sz w:val="20"/>
                      <w:szCs w:val="20"/>
                    </w:rPr>
                    <w:t>document d’information</w:t>
                  </w:r>
                  <w:r w:rsidRPr="00226C97">
                    <w:rPr>
                      <w:sz w:val="20"/>
                      <w:szCs w:val="20"/>
                    </w:rPr>
                    <w:t xml:space="preserve">] a été </w:t>
                  </w:r>
                  <w:r w:rsidR="001C20D6" w:rsidRPr="00226C97">
                    <w:rPr>
                      <w:sz w:val="20"/>
                      <w:szCs w:val="20"/>
                    </w:rPr>
                    <w:t>visé</w:t>
                  </w:r>
                  <w:r w:rsidRPr="00226C97">
                    <w:rPr>
                      <w:sz w:val="20"/>
                      <w:szCs w:val="20"/>
                    </w:rPr>
                    <w:t xml:space="preserve">[e] par </w:t>
                  </w:r>
                  <w:r w:rsidR="00F63E36" w:rsidRPr="00226C97">
                    <w:rPr>
                      <w:sz w:val="20"/>
                      <w:szCs w:val="20"/>
                    </w:rPr>
                    <w:t>la COSUMAF</w:t>
                  </w:r>
                  <w:r w:rsidRPr="00226C97">
                    <w:rPr>
                      <w:sz w:val="20"/>
                      <w:szCs w:val="20"/>
                    </w:rPr>
                    <w:t xml:space="preserve">, en tant qu’autorité compétente au titre du </w:t>
                  </w:r>
                  <w:r w:rsidR="00BB00F5" w:rsidRPr="00226C97">
                    <w:rPr>
                      <w:sz w:val="20"/>
                      <w:szCs w:val="20"/>
                    </w:rPr>
                    <w:t>Règlement N°01/22/CEMAC/UMAC/CM/COSUMAF</w:t>
                  </w:r>
                  <w:r w:rsidR="004578C1" w:rsidRPr="00226C97">
                    <w:rPr>
                      <w:sz w:val="20"/>
                      <w:szCs w:val="20"/>
                    </w:rPr>
                    <w:t xml:space="preserve"> du 21 juillet 2022</w:t>
                  </w:r>
                  <w:r w:rsidR="00BB00F5" w:rsidRPr="00226C97">
                    <w:rPr>
                      <w:sz w:val="20"/>
                      <w:szCs w:val="20"/>
                    </w:rPr>
                    <w:t xml:space="preserve"> portant organisation et fonctionnement du marché financier de l’Afrique Centrale </w:t>
                  </w:r>
                </w:p>
              </w:tc>
            </w:tr>
          </w:tbl>
          <w:p w14:paraId="5C60C1BD"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21C79738" w14:textId="77777777" w:rsidTr="0053787C">
              <w:tc>
                <w:tcPr>
                  <w:tcW w:w="205" w:type="pct"/>
                  <w:shd w:val="clear" w:color="auto" w:fill="auto"/>
                  <w:hideMark/>
                </w:tcPr>
                <w:p w14:paraId="06F56873" w14:textId="77777777" w:rsidR="009175AC" w:rsidRPr="00226C97" w:rsidRDefault="009175AC">
                  <w:pPr>
                    <w:pStyle w:val="Normal4"/>
                    <w:spacing w:before="120" w:beforeAutospacing="0" w:after="0" w:afterAutospacing="0"/>
                    <w:jc w:val="both"/>
                    <w:rPr>
                      <w:sz w:val="20"/>
                      <w:szCs w:val="20"/>
                    </w:rPr>
                  </w:pPr>
                  <w:r w:rsidRPr="00226C97">
                    <w:rPr>
                      <w:sz w:val="20"/>
                      <w:szCs w:val="20"/>
                    </w:rPr>
                    <w:t>b)</w:t>
                  </w:r>
                </w:p>
              </w:tc>
              <w:tc>
                <w:tcPr>
                  <w:tcW w:w="4795" w:type="pct"/>
                  <w:shd w:val="clear" w:color="auto" w:fill="auto"/>
                  <w:hideMark/>
                </w:tcPr>
                <w:p w14:paraId="0FB4AFC3" w14:textId="312A58D9" w:rsidR="009175AC" w:rsidRPr="00226C97" w:rsidRDefault="00F63E36">
                  <w:pPr>
                    <w:pStyle w:val="Normal4"/>
                    <w:spacing w:before="120" w:beforeAutospacing="0" w:after="0" w:afterAutospacing="0"/>
                    <w:jc w:val="both"/>
                    <w:rPr>
                      <w:sz w:val="20"/>
                      <w:szCs w:val="20"/>
                    </w:rPr>
                  </w:pPr>
                  <w:r w:rsidRPr="00226C97">
                    <w:rPr>
                      <w:sz w:val="20"/>
                      <w:szCs w:val="20"/>
                    </w:rPr>
                    <w:t xml:space="preserve"> La COSUMAF</w:t>
                  </w:r>
                  <w:r w:rsidR="009175AC" w:rsidRPr="00226C97">
                    <w:rPr>
                      <w:sz w:val="20"/>
                      <w:szCs w:val="20"/>
                    </w:rPr>
                    <w:t xml:space="preserve"> n’approuve [cette note relative aux valeurs mobilières/ce </w:t>
                  </w:r>
                  <w:r w:rsidRPr="00226C97">
                    <w:rPr>
                      <w:sz w:val="20"/>
                      <w:szCs w:val="20"/>
                    </w:rPr>
                    <w:t>document d’information</w:t>
                  </w:r>
                  <w:r w:rsidR="009175AC" w:rsidRPr="00226C97">
                    <w:rPr>
                      <w:sz w:val="20"/>
                      <w:szCs w:val="20"/>
                    </w:rPr>
                    <w:t xml:space="preserve">] qu’en tant que respectant les normes en matière d’exhaustivité, de compréhensibilité et de cohérence imposées par le </w:t>
                  </w:r>
                  <w:r w:rsidR="00BB00F5" w:rsidRPr="00226C97">
                    <w:rPr>
                      <w:sz w:val="20"/>
                      <w:szCs w:val="20"/>
                    </w:rPr>
                    <w:t xml:space="preserve">Règlement N°01/22/CEMAC/UMAC/CM/COSUMAF </w:t>
                  </w:r>
                  <w:r w:rsidR="004578C1" w:rsidRPr="00226C97">
                    <w:rPr>
                      <w:sz w:val="20"/>
                      <w:szCs w:val="20"/>
                    </w:rPr>
                    <w:t xml:space="preserve">du 21 juillet 2022 </w:t>
                  </w:r>
                  <w:r w:rsidR="00BB00F5" w:rsidRPr="00226C97">
                    <w:rPr>
                      <w:sz w:val="20"/>
                      <w:szCs w:val="20"/>
                    </w:rPr>
                    <w:t>portant organisation et fonctionnement du marché financier de l’Afrique Centrale</w:t>
                  </w:r>
                </w:p>
              </w:tc>
            </w:tr>
          </w:tbl>
          <w:p w14:paraId="01010ED9"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65794109" w14:textId="77777777" w:rsidTr="0053787C">
              <w:tc>
                <w:tcPr>
                  <w:tcW w:w="205" w:type="pct"/>
                  <w:shd w:val="clear" w:color="auto" w:fill="auto"/>
                  <w:hideMark/>
                </w:tcPr>
                <w:p w14:paraId="20A34398" w14:textId="77777777" w:rsidR="009175AC" w:rsidRPr="00226C97" w:rsidRDefault="009175AC">
                  <w:pPr>
                    <w:pStyle w:val="Normal4"/>
                    <w:spacing w:before="120" w:beforeAutospacing="0" w:after="0" w:afterAutospacing="0"/>
                    <w:jc w:val="both"/>
                    <w:rPr>
                      <w:sz w:val="20"/>
                      <w:szCs w:val="20"/>
                    </w:rPr>
                  </w:pPr>
                  <w:r w:rsidRPr="00226C97">
                    <w:rPr>
                      <w:sz w:val="20"/>
                      <w:szCs w:val="20"/>
                    </w:rPr>
                    <w:t>c)</w:t>
                  </w:r>
                </w:p>
              </w:tc>
              <w:tc>
                <w:tcPr>
                  <w:tcW w:w="4795" w:type="pct"/>
                  <w:shd w:val="clear" w:color="auto" w:fill="auto"/>
                  <w:hideMark/>
                </w:tcPr>
                <w:p w14:paraId="3264F0DE" w14:textId="49E40173" w:rsidR="009175AC" w:rsidRPr="00226C97" w:rsidRDefault="009175AC">
                  <w:pPr>
                    <w:pStyle w:val="Normal4"/>
                    <w:spacing w:before="120" w:beforeAutospacing="0" w:after="0" w:afterAutospacing="0"/>
                    <w:jc w:val="both"/>
                    <w:rPr>
                      <w:sz w:val="20"/>
                      <w:szCs w:val="20"/>
                    </w:rPr>
                  </w:pPr>
                  <w:r w:rsidRPr="00226C97">
                    <w:rPr>
                      <w:sz w:val="20"/>
                      <w:szCs w:val="20"/>
                    </w:rPr>
                    <w:t xml:space="preserve">cette approbation ne doit pas être considérée comme un avis favorable sur [la qualité des valeurs mobilières faisant l’objet de [cette note relative aux valeurs mobilières/ce </w:t>
                  </w:r>
                  <w:r w:rsidR="00F63E36" w:rsidRPr="00226C97">
                    <w:rPr>
                      <w:sz w:val="20"/>
                      <w:szCs w:val="20"/>
                    </w:rPr>
                    <w:t>document d’information</w:t>
                  </w:r>
                  <w:r w:rsidRPr="00226C97">
                    <w:rPr>
                      <w:sz w:val="20"/>
                      <w:szCs w:val="20"/>
                    </w:rPr>
                    <w:t>];</w:t>
                  </w:r>
                </w:p>
              </w:tc>
            </w:tr>
          </w:tbl>
          <w:p w14:paraId="77C0EA4B"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1E739FB4" w14:textId="77777777" w:rsidTr="0053787C">
              <w:tc>
                <w:tcPr>
                  <w:tcW w:w="205" w:type="pct"/>
                  <w:shd w:val="clear" w:color="auto" w:fill="auto"/>
                  <w:hideMark/>
                </w:tcPr>
                <w:p w14:paraId="3EE936AF" w14:textId="77777777" w:rsidR="009175AC" w:rsidRPr="00226C97" w:rsidRDefault="009175AC">
                  <w:pPr>
                    <w:pStyle w:val="Normal4"/>
                    <w:spacing w:before="120" w:beforeAutospacing="0" w:after="0" w:afterAutospacing="0"/>
                    <w:jc w:val="both"/>
                    <w:rPr>
                      <w:sz w:val="20"/>
                      <w:szCs w:val="20"/>
                    </w:rPr>
                  </w:pPr>
                  <w:r w:rsidRPr="00226C97">
                    <w:rPr>
                      <w:sz w:val="20"/>
                      <w:szCs w:val="20"/>
                    </w:rPr>
                    <w:lastRenderedPageBreak/>
                    <w:t>d)</w:t>
                  </w:r>
                </w:p>
              </w:tc>
              <w:tc>
                <w:tcPr>
                  <w:tcW w:w="4795" w:type="pct"/>
                  <w:shd w:val="clear" w:color="auto" w:fill="auto"/>
                  <w:hideMark/>
                </w:tcPr>
                <w:p w14:paraId="13E39FBC" w14:textId="77777777" w:rsidR="009175AC" w:rsidRPr="00226C97" w:rsidRDefault="009175AC">
                  <w:pPr>
                    <w:pStyle w:val="Normal4"/>
                    <w:spacing w:before="120" w:beforeAutospacing="0" w:after="0" w:afterAutospacing="0"/>
                    <w:jc w:val="both"/>
                    <w:rPr>
                      <w:sz w:val="20"/>
                      <w:szCs w:val="20"/>
                    </w:rPr>
                  </w:pPr>
                  <w:r w:rsidRPr="00226C97">
                    <w:rPr>
                      <w:sz w:val="20"/>
                      <w:szCs w:val="20"/>
                    </w:rPr>
                    <w:t>les investisseurs sont invités à procéder à leur propre évaluation de l’opportunité d’investir dans les valeurs mobilières concernées.</w:t>
                  </w:r>
                </w:p>
              </w:tc>
            </w:tr>
          </w:tbl>
          <w:p w14:paraId="54C27CE7" w14:textId="77777777" w:rsidR="009175AC" w:rsidRPr="00226C97" w:rsidRDefault="009175AC">
            <w:pPr>
              <w:rPr>
                <w:color w:val="000000"/>
                <w:sz w:val="20"/>
                <w:szCs w:val="20"/>
              </w:rPr>
            </w:pPr>
          </w:p>
        </w:tc>
      </w:tr>
      <w:tr w:rsidR="009175AC" w:rsidRPr="00226C97" w14:paraId="734965F5"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089FDE" w14:textId="77777777" w:rsidR="009175AC" w:rsidRPr="004D080D" w:rsidRDefault="009175AC">
            <w:pPr>
              <w:pStyle w:val="tbl-txt"/>
              <w:spacing w:before="60" w:beforeAutospacing="0" w:after="60" w:afterAutospacing="0"/>
              <w:rPr>
                <w:b/>
                <w:color w:val="000000"/>
                <w:sz w:val="20"/>
                <w:szCs w:val="20"/>
              </w:rPr>
            </w:pPr>
            <w:r w:rsidRPr="004D080D">
              <w:rPr>
                <w:b/>
                <w:color w:val="000000"/>
                <w:sz w:val="20"/>
                <w:szCs w:val="20"/>
              </w:rPr>
              <w:lastRenderedPageBreak/>
              <w:t>SECTION 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E9BECD" w14:textId="77777777" w:rsidR="009175AC" w:rsidRPr="004D080D" w:rsidRDefault="009175AC">
            <w:pPr>
              <w:pStyle w:val="tbl-txt"/>
              <w:spacing w:before="60" w:beforeAutospacing="0" w:after="60" w:afterAutospacing="0"/>
              <w:rPr>
                <w:b/>
                <w:color w:val="000000"/>
                <w:sz w:val="20"/>
                <w:szCs w:val="20"/>
              </w:rPr>
            </w:pPr>
            <w:r w:rsidRPr="004D080D">
              <w:rPr>
                <w:b/>
                <w:color w:val="000000"/>
                <w:sz w:val="20"/>
                <w:szCs w:val="20"/>
              </w:rPr>
              <w:t>FACTEURS DE RISQUE</w:t>
            </w:r>
          </w:p>
        </w:tc>
      </w:tr>
      <w:tr w:rsidR="009175AC" w:rsidRPr="00226C97" w14:paraId="040953FB"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D95DA4" w14:textId="409F5912" w:rsidR="009175AC" w:rsidRPr="00226C97" w:rsidRDefault="009175AC">
            <w:pPr>
              <w:pStyle w:val="tbl-txt"/>
              <w:spacing w:before="60" w:beforeAutospacing="0" w:after="60" w:afterAutospacing="0"/>
              <w:rPr>
                <w:color w:val="000000"/>
                <w:sz w:val="20"/>
                <w:szCs w:val="20"/>
              </w:rPr>
            </w:pP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EA3D4F" w14:textId="42216DDD" w:rsidR="009175AC" w:rsidRPr="00226C97" w:rsidRDefault="009175AC" w:rsidP="005354F0">
            <w:pPr>
              <w:pStyle w:val="tbl-txt"/>
              <w:spacing w:before="60" w:beforeAutospacing="0" w:after="60" w:afterAutospacing="0"/>
              <w:jc w:val="both"/>
              <w:rPr>
                <w:color w:val="000000"/>
                <w:sz w:val="20"/>
                <w:szCs w:val="20"/>
              </w:rPr>
            </w:pPr>
            <w:r w:rsidRPr="00226C97">
              <w:rPr>
                <w:color w:val="000000"/>
                <w:sz w:val="20"/>
                <w:szCs w:val="20"/>
              </w:rPr>
              <w:t>Fournir une description des risques importants qui sont spécifiques aux valeurs mobilières destinées à être offertes et/ou admises à la négociation, répartis en un nombre limité de catégories, dans une section intitulée</w:t>
            </w:r>
            <w:r w:rsidR="0053787C" w:rsidRPr="00226C97">
              <w:rPr>
                <w:color w:val="000000"/>
                <w:sz w:val="20"/>
                <w:szCs w:val="20"/>
              </w:rPr>
              <w:t xml:space="preserve"> « facteurs</w:t>
            </w:r>
            <w:r w:rsidRPr="00226C97">
              <w:rPr>
                <w:color w:val="000000"/>
                <w:sz w:val="20"/>
                <w:szCs w:val="20"/>
              </w:rPr>
              <w:t xml:space="preserve"> de risque</w:t>
            </w:r>
            <w:r w:rsidR="0053787C" w:rsidRPr="00226C97">
              <w:rPr>
                <w:color w:val="000000"/>
                <w:sz w:val="20"/>
                <w:szCs w:val="20"/>
              </w:rPr>
              <w:t xml:space="preserve"> </w:t>
            </w:r>
            <w:r w:rsidRPr="00226C97">
              <w:rPr>
                <w:color w:val="000000"/>
                <w:sz w:val="20"/>
                <w:szCs w:val="20"/>
              </w:rPr>
              <w:t>».</w:t>
            </w:r>
          </w:p>
          <w:p w14:paraId="373EECA5" w14:textId="77777777" w:rsidR="009175AC" w:rsidRPr="00226C97" w:rsidRDefault="009175AC" w:rsidP="005354F0">
            <w:pPr>
              <w:pStyle w:val="tbl-txt"/>
              <w:spacing w:before="60" w:beforeAutospacing="0" w:after="60" w:afterAutospacing="0"/>
              <w:jc w:val="both"/>
              <w:rPr>
                <w:color w:val="000000"/>
                <w:sz w:val="20"/>
                <w:szCs w:val="20"/>
              </w:rPr>
            </w:pPr>
            <w:r w:rsidRPr="00226C97">
              <w:rPr>
                <w:color w:val="000000"/>
                <w:sz w:val="20"/>
                <w:szCs w:val="20"/>
              </w:rPr>
              <w:t>Dans chaque catégorie, il convient d’indiquer en premier lieu les risques les plus importants d’après l’évaluation de l’émetteur, de l’offreur ou de la personne qui sollicite l’admission à la négociation sur un marché réglementé, compte tenu de leur incidence négative sur l’émetteur et sur les valeurs mobilières et de la probabilité de leur survenance. Ces risques doivent être corroborés par le contenu de la note relative aux valeurs mobilières.</w:t>
            </w:r>
          </w:p>
        </w:tc>
      </w:tr>
      <w:tr w:rsidR="009175AC" w:rsidRPr="00226C97" w14:paraId="1530C718"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AD6C13" w14:textId="77777777" w:rsidR="009175AC" w:rsidRPr="004D080D" w:rsidRDefault="009175AC">
            <w:pPr>
              <w:pStyle w:val="tbl-txt"/>
              <w:spacing w:before="60" w:beforeAutospacing="0" w:after="60" w:afterAutospacing="0"/>
              <w:rPr>
                <w:b/>
                <w:color w:val="000000"/>
                <w:sz w:val="20"/>
                <w:szCs w:val="20"/>
              </w:rPr>
            </w:pPr>
            <w:r w:rsidRPr="004D080D">
              <w:rPr>
                <w:b/>
                <w:color w:val="000000"/>
                <w:sz w:val="20"/>
                <w:szCs w:val="20"/>
              </w:rPr>
              <w:t>SECTION 3</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181028" w14:textId="77777777" w:rsidR="009175AC" w:rsidRPr="004D080D" w:rsidRDefault="009175AC">
            <w:pPr>
              <w:pStyle w:val="tbl-txt"/>
              <w:spacing w:before="60" w:beforeAutospacing="0" w:after="60" w:afterAutospacing="0"/>
              <w:rPr>
                <w:b/>
                <w:color w:val="000000"/>
                <w:sz w:val="20"/>
                <w:szCs w:val="20"/>
              </w:rPr>
            </w:pPr>
            <w:r w:rsidRPr="004D080D">
              <w:rPr>
                <w:b/>
                <w:color w:val="000000"/>
                <w:sz w:val="20"/>
                <w:szCs w:val="20"/>
              </w:rPr>
              <w:t>INFORMATIONS ESSENTIELLES</w:t>
            </w:r>
          </w:p>
        </w:tc>
      </w:tr>
      <w:tr w:rsidR="009175AC" w:rsidRPr="00226C97" w14:paraId="45113AD3"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52A13D"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3.1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005981" w14:textId="77777777" w:rsidR="009175AC" w:rsidRPr="00226C97" w:rsidRDefault="009175AC">
            <w:pPr>
              <w:pStyle w:val="ti-grseq-1"/>
              <w:spacing w:before="240" w:beforeAutospacing="0" w:after="120" w:afterAutospacing="0"/>
              <w:jc w:val="both"/>
              <w:rPr>
                <w:b/>
                <w:bCs/>
                <w:color w:val="000000"/>
                <w:sz w:val="20"/>
                <w:szCs w:val="20"/>
              </w:rPr>
            </w:pPr>
            <w:r w:rsidRPr="00226C97">
              <w:rPr>
                <w:b/>
                <w:bCs/>
                <w:color w:val="000000"/>
                <w:sz w:val="20"/>
                <w:szCs w:val="20"/>
              </w:rPr>
              <w:t>Déclaration sur le fonds de roulement net</w:t>
            </w:r>
          </w:p>
          <w:p w14:paraId="34769A7B" w14:textId="77777777" w:rsidR="009175AC" w:rsidRPr="00226C97" w:rsidRDefault="009175AC">
            <w:pPr>
              <w:pStyle w:val="Normal4"/>
              <w:spacing w:before="120" w:beforeAutospacing="0" w:after="0" w:afterAutospacing="0"/>
              <w:jc w:val="both"/>
              <w:rPr>
                <w:color w:val="000000"/>
                <w:sz w:val="20"/>
                <w:szCs w:val="20"/>
              </w:rPr>
            </w:pPr>
            <w:r w:rsidRPr="00226C97">
              <w:rPr>
                <w:color w:val="000000"/>
                <w:sz w:val="20"/>
                <w:szCs w:val="20"/>
              </w:rPr>
              <w:t>Fournir une déclaration de l’émetteur attestant que, de son point de vue, son fonds de roulement net est suffisant au regard de ses besoins actuels ou, dans la négative, expliquant comment il se propose d’apporter le complément nécessaire.</w:t>
            </w:r>
          </w:p>
        </w:tc>
      </w:tr>
      <w:tr w:rsidR="009175AC" w:rsidRPr="00226C97" w14:paraId="63F696AF"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0A77D6"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3.2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A415A6" w14:textId="77777777" w:rsidR="009175AC" w:rsidRPr="00226C97" w:rsidRDefault="009175AC">
            <w:pPr>
              <w:pStyle w:val="ti-grseq-1"/>
              <w:spacing w:before="240" w:beforeAutospacing="0" w:after="120" w:afterAutospacing="0"/>
              <w:jc w:val="both"/>
              <w:rPr>
                <w:b/>
                <w:bCs/>
                <w:color w:val="000000"/>
                <w:sz w:val="20"/>
                <w:szCs w:val="20"/>
              </w:rPr>
            </w:pPr>
            <w:r w:rsidRPr="00226C97">
              <w:rPr>
                <w:b/>
                <w:bCs/>
                <w:color w:val="000000"/>
                <w:sz w:val="20"/>
                <w:szCs w:val="20"/>
              </w:rPr>
              <w:t>Capitaux propres et endettement</w:t>
            </w:r>
          </w:p>
          <w:p w14:paraId="36DF5107" w14:textId="286B9435" w:rsidR="009175AC" w:rsidRPr="00226C97" w:rsidRDefault="009175AC">
            <w:pPr>
              <w:pStyle w:val="Normal4"/>
              <w:spacing w:before="120" w:beforeAutospacing="0" w:after="0" w:afterAutospacing="0"/>
              <w:jc w:val="both"/>
              <w:rPr>
                <w:color w:val="000000"/>
                <w:sz w:val="20"/>
                <w:szCs w:val="20"/>
              </w:rPr>
            </w:pPr>
            <w:r w:rsidRPr="00226C97">
              <w:rPr>
                <w:color w:val="000000"/>
                <w:sz w:val="20"/>
                <w:szCs w:val="20"/>
              </w:rPr>
              <w:t xml:space="preserve">Fournir une déclaration sur le niveau des capitaux propres et de l’endettement (qui distingue les dettes cautionnées ou non et les dettes garanties ou non) à une date ne remontant pas à plus de quatre-vingt-dix </w:t>
            </w:r>
            <w:r w:rsidR="00A57AD5" w:rsidRPr="00226C97">
              <w:rPr>
                <w:color w:val="000000"/>
                <w:sz w:val="20"/>
                <w:szCs w:val="20"/>
              </w:rPr>
              <w:t xml:space="preserve">(90) </w:t>
            </w:r>
            <w:r w:rsidRPr="00226C97">
              <w:rPr>
                <w:color w:val="000000"/>
                <w:sz w:val="20"/>
                <w:szCs w:val="20"/>
              </w:rPr>
              <w:t>jours avant la date d’établissement du document. Le terme «</w:t>
            </w:r>
            <w:r w:rsidR="0053787C" w:rsidRPr="00226C97">
              <w:rPr>
                <w:color w:val="000000"/>
                <w:sz w:val="20"/>
                <w:szCs w:val="20"/>
              </w:rPr>
              <w:t xml:space="preserve"> </w:t>
            </w:r>
            <w:r w:rsidRPr="00226C97">
              <w:rPr>
                <w:color w:val="000000"/>
                <w:sz w:val="20"/>
                <w:szCs w:val="20"/>
              </w:rPr>
              <w:t>endettement</w:t>
            </w:r>
            <w:r w:rsidR="0053787C" w:rsidRPr="00226C97">
              <w:rPr>
                <w:color w:val="000000"/>
                <w:sz w:val="20"/>
                <w:szCs w:val="20"/>
              </w:rPr>
              <w:t xml:space="preserve"> </w:t>
            </w:r>
            <w:r w:rsidRPr="00226C97">
              <w:rPr>
                <w:color w:val="000000"/>
                <w:sz w:val="20"/>
                <w:szCs w:val="20"/>
              </w:rPr>
              <w:t>» recouvre également les dettes indirectes et les dettes éventuelles.</w:t>
            </w:r>
          </w:p>
          <w:p w14:paraId="30345D93" w14:textId="3916B62F" w:rsidR="009175AC" w:rsidRPr="00226C97" w:rsidRDefault="009175AC">
            <w:pPr>
              <w:pStyle w:val="Normal4"/>
              <w:spacing w:before="120" w:beforeAutospacing="0" w:after="0" w:afterAutospacing="0"/>
              <w:jc w:val="both"/>
              <w:rPr>
                <w:color w:val="000000"/>
                <w:sz w:val="20"/>
                <w:szCs w:val="20"/>
              </w:rPr>
            </w:pPr>
            <w:r w:rsidRPr="00226C97">
              <w:rPr>
                <w:color w:val="000000"/>
                <w:sz w:val="20"/>
                <w:szCs w:val="20"/>
              </w:rPr>
              <w:t xml:space="preserve">Dans le cas de modifications importantes du niveau des capitaux propres et de l’endettement de l’émetteur au cours de la période de </w:t>
            </w:r>
            <w:r w:rsidR="00A57AD5" w:rsidRPr="00226C97">
              <w:rPr>
                <w:color w:val="000000"/>
                <w:sz w:val="20"/>
                <w:szCs w:val="20"/>
              </w:rPr>
              <w:t>quatre-vingt-dix (</w:t>
            </w:r>
            <w:r w:rsidRPr="00226C97">
              <w:rPr>
                <w:color w:val="000000"/>
                <w:sz w:val="20"/>
                <w:szCs w:val="20"/>
              </w:rPr>
              <w:t>90</w:t>
            </w:r>
            <w:r w:rsidR="00A57AD5" w:rsidRPr="00226C97">
              <w:rPr>
                <w:color w:val="000000"/>
                <w:sz w:val="20"/>
                <w:szCs w:val="20"/>
              </w:rPr>
              <w:t>)</w:t>
            </w:r>
            <w:r w:rsidRPr="00226C97">
              <w:rPr>
                <w:color w:val="000000"/>
                <w:sz w:val="20"/>
                <w:szCs w:val="20"/>
              </w:rPr>
              <w:t xml:space="preserve"> jours, des informations supplémentaires doivent être fournies au moyen d’une description circonstanciée de ces modifications ou d’une mise à jour des chiffres.</w:t>
            </w:r>
          </w:p>
        </w:tc>
      </w:tr>
      <w:tr w:rsidR="009175AC" w:rsidRPr="00226C97" w14:paraId="6FF8AA01"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FF9FF4"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3.3</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A80817" w14:textId="77777777" w:rsidR="009175AC" w:rsidRPr="00226C97" w:rsidRDefault="009175AC">
            <w:pPr>
              <w:pStyle w:val="ti-grseq-1"/>
              <w:spacing w:before="240" w:beforeAutospacing="0" w:after="120" w:afterAutospacing="0"/>
              <w:jc w:val="both"/>
              <w:rPr>
                <w:b/>
                <w:bCs/>
                <w:color w:val="000000"/>
                <w:sz w:val="20"/>
                <w:szCs w:val="20"/>
              </w:rPr>
            </w:pPr>
            <w:r w:rsidRPr="00226C97">
              <w:rPr>
                <w:b/>
                <w:bCs/>
                <w:color w:val="000000"/>
                <w:sz w:val="20"/>
                <w:szCs w:val="20"/>
              </w:rPr>
              <w:t>Intérêt des personnes physiques et morales participant à l’émission/l’offre</w:t>
            </w:r>
          </w:p>
          <w:p w14:paraId="5B4B39E3" w14:textId="77777777" w:rsidR="009175AC" w:rsidRPr="00226C97" w:rsidRDefault="009175AC">
            <w:pPr>
              <w:pStyle w:val="Normal4"/>
              <w:spacing w:before="120" w:beforeAutospacing="0" w:after="0" w:afterAutospacing="0"/>
              <w:jc w:val="both"/>
              <w:rPr>
                <w:color w:val="000000"/>
                <w:sz w:val="20"/>
                <w:szCs w:val="20"/>
              </w:rPr>
            </w:pPr>
            <w:r w:rsidRPr="00226C97">
              <w:rPr>
                <w:color w:val="000000"/>
                <w:sz w:val="20"/>
                <w:szCs w:val="20"/>
              </w:rPr>
              <w:t>Décrire tout intérêt, y compris les intérêts conflictuels, pouvant influer sensiblement sur l’émission/l’offre, en identifiant chacune des personnes concernées et en indiquant la nature de cet intérêt.</w:t>
            </w:r>
          </w:p>
        </w:tc>
      </w:tr>
      <w:tr w:rsidR="009175AC" w:rsidRPr="00226C97" w14:paraId="34EE4613"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9EE1D3"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3.4</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4A2010" w14:textId="77777777" w:rsidR="009175AC" w:rsidRPr="00226C97" w:rsidRDefault="009175AC">
            <w:pPr>
              <w:pStyle w:val="ti-grseq-1"/>
              <w:spacing w:before="240" w:beforeAutospacing="0" w:after="120" w:afterAutospacing="0"/>
              <w:jc w:val="both"/>
              <w:rPr>
                <w:b/>
                <w:bCs/>
                <w:color w:val="000000"/>
                <w:sz w:val="20"/>
                <w:szCs w:val="20"/>
              </w:rPr>
            </w:pPr>
            <w:r w:rsidRPr="00226C97">
              <w:rPr>
                <w:b/>
                <w:bCs/>
                <w:color w:val="000000"/>
                <w:sz w:val="20"/>
                <w:szCs w:val="20"/>
              </w:rPr>
              <w:t>Raisons de l’offre et utilisation du produit</w:t>
            </w:r>
          </w:p>
          <w:p w14:paraId="31BCD96F" w14:textId="389E7DE2" w:rsidR="009175AC" w:rsidRPr="00226C97" w:rsidRDefault="009175AC">
            <w:pPr>
              <w:pStyle w:val="Normal4"/>
              <w:spacing w:before="120" w:beforeAutospacing="0" w:after="0" w:afterAutospacing="0"/>
              <w:jc w:val="both"/>
              <w:rPr>
                <w:color w:val="000000"/>
                <w:sz w:val="20"/>
                <w:szCs w:val="20"/>
              </w:rPr>
            </w:pPr>
            <w:r w:rsidRPr="00226C97">
              <w:rPr>
                <w:color w:val="000000"/>
                <w:sz w:val="20"/>
                <w:szCs w:val="20"/>
              </w:rPr>
              <w:t xml:space="preserve">Mentionner les raisons de l’offre et, le cas échéant, le montant net estimé du produit, ventilé selon les principales utilisations prévues, par ordre décroissant de priorité de ces dernières. Si l’émetteur sait que le produit anticipé ne suffira pas à financer toutes les utilisations envisagées, indiquer alors le montant et la source du complément nécessaire. </w:t>
            </w:r>
            <w:r w:rsidR="005354F0" w:rsidRPr="00226C97">
              <w:rPr>
                <w:color w:val="000000"/>
                <w:sz w:val="20"/>
                <w:szCs w:val="20"/>
              </w:rPr>
              <w:t xml:space="preserve">                                    </w:t>
            </w:r>
            <w:r w:rsidRPr="00226C97">
              <w:rPr>
                <w:color w:val="000000"/>
                <w:sz w:val="20"/>
                <w:szCs w:val="20"/>
              </w:rPr>
              <w:t>Des informations détaillées sur l’emploi du produit doivent également être fournies, notamment lorsque celui-ci sert à acquérir des actifs autrement que dans le cadre normal des activités, à financer l’acquisition annoncée d’autres entreprises ou à rembourser, réduire ou racheter des dettes.</w:t>
            </w:r>
          </w:p>
        </w:tc>
      </w:tr>
      <w:tr w:rsidR="009175AC" w:rsidRPr="00226C97" w14:paraId="01E8AFD4"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78D33C" w14:textId="77777777" w:rsidR="009175AC" w:rsidRPr="004D080D" w:rsidRDefault="009175AC">
            <w:pPr>
              <w:pStyle w:val="tbl-txt"/>
              <w:spacing w:before="60" w:beforeAutospacing="0" w:after="60" w:afterAutospacing="0"/>
              <w:rPr>
                <w:b/>
                <w:color w:val="000000"/>
                <w:sz w:val="20"/>
                <w:szCs w:val="20"/>
              </w:rPr>
            </w:pPr>
            <w:r w:rsidRPr="004D080D">
              <w:rPr>
                <w:b/>
                <w:color w:val="000000"/>
                <w:sz w:val="20"/>
                <w:szCs w:val="20"/>
              </w:rPr>
              <w:t>SECTION 4</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4C65C4" w14:textId="77777777" w:rsidR="009175AC" w:rsidRPr="004D080D" w:rsidRDefault="009175AC">
            <w:pPr>
              <w:pStyle w:val="tbl-txt"/>
              <w:spacing w:before="60" w:beforeAutospacing="0" w:after="60" w:afterAutospacing="0"/>
              <w:rPr>
                <w:b/>
                <w:color w:val="000000"/>
                <w:sz w:val="20"/>
                <w:szCs w:val="20"/>
              </w:rPr>
            </w:pPr>
            <w:r w:rsidRPr="004D080D">
              <w:rPr>
                <w:b/>
                <w:color w:val="000000"/>
                <w:sz w:val="20"/>
                <w:szCs w:val="20"/>
              </w:rPr>
              <w:t>INFORMATIONS SUR LES VALEURS MOBILIÈRES DESTINÉES À ÊTRE OFFERTES/ADMISES À LA NÉGOCIATION</w:t>
            </w:r>
          </w:p>
        </w:tc>
      </w:tr>
      <w:tr w:rsidR="009175AC" w:rsidRPr="00226C97" w14:paraId="3F040F45"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ADFE27"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lastRenderedPageBreak/>
              <w:t>Point 4.1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BFC0977" w14:textId="3C28D205" w:rsidR="009175AC" w:rsidRPr="00226C97" w:rsidRDefault="009175AC">
            <w:pPr>
              <w:pStyle w:val="tbl-txt"/>
              <w:spacing w:before="60" w:beforeAutospacing="0" w:after="60" w:afterAutospacing="0"/>
              <w:rPr>
                <w:color w:val="000000"/>
                <w:sz w:val="20"/>
                <w:szCs w:val="20"/>
              </w:rPr>
            </w:pPr>
            <w:r w:rsidRPr="00226C97">
              <w:rPr>
                <w:color w:val="000000"/>
                <w:sz w:val="20"/>
                <w:szCs w:val="20"/>
              </w:rPr>
              <w:t xml:space="preserve">Décrire la nature et la catégorie des valeurs mobilières destinées à être offertes et/ou admises à la négociation </w:t>
            </w:r>
          </w:p>
        </w:tc>
      </w:tr>
      <w:tr w:rsidR="009175AC" w:rsidRPr="00226C97" w14:paraId="34879D57"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CA996B"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4.2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6C5F10"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Mentionner la législation en vertu de laquelle les valeurs mobilières ont été créées.</w:t>
            </w:r>
          </w:p>
        </w:tc>
      </w:tr>
      <w:tr w:rsidR="009175AC" w:rsidRPr="00226C97" w14:paraId="46177BE2"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ABD2BE"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4.3</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C0AF72"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Indiquer si les valeurs mobilières ont été émises sous la forme de titres nominatifs ou au porteur, physiques ou dématérialisés. Dans le dernier cas, donner le nom et l’adresse de l’entité chargée des écritures nécessaires.</w:t>
            </w:r>
          </w:p>
        </w:tc>
      </w:tr>
      <w:tr w:rsidR="009175AC" w:rsidRPr="00226C97" w14:paraId="61A1EDA2"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F87448"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4.4</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91A635"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Indiquer la monnaie de l’émission de valeurs mobilières.</w:t>
            </w:r>
          </w:p>
        </w:tc>
      </w:tr>
      <w:tr w:rsidR="009175AC" w:rsidRPr="00226C97" w14:paraId="7F605AB2"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264A67"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4.5</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011023" w14:textId="37580BD5" w:rsidR="009175AC" w:rsidRPr="00226C97" w:rsidRDefault="009175AC">
            <w:pPr>
              <w:pStyle w:val="tbl-txt"/>
              <w:spacing w:before="60" w:beforeAutospacing="0" w:after="60" w:afterAutospacing="0"/>
              <w:rPr>
                <w:color w:val="000000"/>
                <w:sz w:val="20"/>
                <w:szCs w:val="20"/>
              </w:rPr>
            </w:pPr>
            <w:r w:rsidRPr="00226C97">
              <w:rPr>
                <w:color w:val="000000"/>
                <w:sz w:val="20"/>
                <w:szCs w:val="20"/>
              </w:rPr>
              <w:t>Décrire les droits attachés aux valeurs mobilières, y compris toute restriction qui leur est applicable, et les modalités d’exercice de ces droits</w:t>
            </w:r>
            <w:r w:rsidR="00A57AD5" w:rsidRPr="00226C97">
              <w:rPr>
                <w:color w:val="000000"/>
                <w:sz w:val="20"/>
                <w:szCs w:val="20"/>
              </w:rPr>
              <w:t xml:space="preserve"> </w:t>
            </w:r>
            <w:r w:rsidRPr="00226C97">
              <w:rPr>
                <w:color w:val="000000"/>
                <w:sz w:val="20"/>
                <w:szCs w:val="20"/>
              </w:rPr>
              <w:t>:</w:t>
            </w:r>
          </w:p>
          <w:tbl>
            <w:tblPr>
              <w:tblW w:w="5000" w:type="pct"/>
              <w:tblCellMar>
                <w:left w:w="0" w:type="dxa"/>
                <w:right w:w="0" w:type="dxa"/>
              </w:tblCellMar>
              <w:tblLook w:val="04A0" w:firstRow="1" w:lastRow="0" w:firstColumn="1" w:lastColumn="0" w:noHBand="0" w:noVBand="1"/>
            </w:tblPr>
            <w:tblGrid>
              <w:gridCol w:w="156"/>
              <w:gridCol w:w="7250"/>
            </w:tblGrid>
            <w:tr w:rsidR="009175AC" w:rsidRPr="00226C97" w14:paraId="05E79315" w14:textId="77777777">
              <w:tc>
                <w:tcPr>
                  <w:tcW w:w="0" w:type="auto"/>
                  <w:shd w:val="clear" w:color="auto" w:fill="auto"/>
                  <w:hideMark/>
                </w:tcPr>
                <w:p w14:paraId="37D4C377" w14:textId="77777777" w:rsidR="009175AC" w:rsidRPr="00226C97" w:rsidRDefault="009175AC">
                  <w:pPr>
                    <w:pStyle w:val="Normal4"/>
                    <w:spacing w:before="120" w:beforeAutospacing="0" w:after="0" w:afterAutospacing="0"/>
                    <w:jc w:val="both"/>
                    <w:rPr>
                      <w:sz w:val="20"/>
                      <w:szCs w:val="20"/>
                    </w:rPr>
                  </w:pPr>
                  <w:r w:rsidRPr="00226C97">
                    <w:rPr>
                      <w:sz w:val="20"/>
                      <w:szCs w:val="20"/>
                    </w:rPr>
                    <w:t>a)</w:t>
                  </w:r>
                </w:p>
              </w:tc>
              <w:tc>
                <w:tcPr>
                  <w:tcW w:w="0" w:type="auto"/>
                  <w:shd w:val="clear" w:color="auto" w:fill="auto"/>
                  <w:hideMark/>
                </w:tcPr>
                <w:p w14:paraId="2B62DB88" w14:textId="74EE89EC" w:rsidR="00A57AD5" w:rsidRPr="00226C97" w:rsidRDefault="00A57AD5">
                  <w:pPr>
                    <w:pStyle w:val="Normal4"/>
                    <w:spacing w:before="120" w:beforeAutospacing="0" w:after="0" w:afterAutospacing="0"/>
                    <w:jc w:val="both"/>
                    <w:rPr>
                      <w:sz w:val="20"/>
                      <w:szCs w:val="20"/>
                    </w:rPr>
                  </w:pPr>
                  <w:r w:rsidRPr="00226C97">
                    <w:rPr>
                      <w:sz w:val="20"/>
                      <w:szCs w:val="20"/>
                    </w:rPr>
                    <w:t xml:space="preserve"> </w:t>
                  </w:r>
                  <w:r w:rsidR="009175AC" w:rsidRPr="00226C97">
                    <w:rPr>
                      <w:sz w:val="20"/>
                      <w:szCs w:val="20"/>
                    </w:rPr>
                    <w:t>droits à dividendes:</w:t>
                  </w:r>
                </w:p>
                <w:tbl>
                  <w:tblPr>
                    <w:tblW w:w="5000" w:type="pct"/>
                    <w:tblCellMar>
                      <w:left w:w="0" w:type="dxa"/>
                      <w:right w:w="0" w:type="dxa"/>
                    </w:tblCellMar>
                    <w:tblLook w:val="04A0" w:firstRow="1" w:lastRow="0" w:firstColumn="1" w:lastColumn="0" w:noHBand="0" w:noVBand="1"/>
                  </w:tblPr>
                  <w:tblGrid>
                    <w:gridCol w:w="175"/>
                    <w:gridCol w:w="7075"/>
                  </w:tblGrid>
                  <w:tr w:rsidR="009175AC" w:rsidRPr="00226C97" w14:paraId="367C9CB8" w14:textId="77777777">
                    <w:tc>
                      <w:tcPr>
                        <w:tcW w:w="0" w:type="auto"/>
                        <w:shd w:val="clear" w:color="auto" w:fill="auto"/>
                        <w:hideMark/>
                      </w:tcPr>
                      <w:p w14:paraId="697B3A7C" w14:textId="77777777" w:rsidR="009175AC" w:rsidRPr="00226C97" w:rsidRDefault="009175AC">
                        <w:pPr>
                          <w:pStyle w:val="Normal4"/>
                          <w:spacing w:before="120" w:beforeAutospacing="0" w:after="0" w:afterAutospacing="0"/>
                          <w:jc w:val="both"/>
                          <w:rPr>
                            <w:sz w:val="20"/>
                            <w:szCs w:val="20"/>
                          </w:rPr>
                        </w:pPr>
                        <w:r w:rsidRPr="00226C97">
                          <w:rPr>
                            <w:sz w:val="20"/>
                            <w:szCs w:val="20"/>
                          </w:rPr>
                          <w:t>i)</w:t>
                        </w:r>
                      </w:p>
                    </w:tc>
                    <w:tc>
                      <w:tcPr>
                        <w:tcW w:w="0" w:type="auto"/>
                        <w:shd w:val="clear" w:color="auto" w:fill="auto"/>
                        <w:hideMark/>
                      </w:tcPr>
                      <w:p w14:paraId="377FA228" w14:textId="4566D197" w:rsidR="009175AC" w:rsidRPr="00226C97" w:rsidRDefault="009175AC">
                        <w:pPr>
                          <w:pStyle w:val="Normal4"/>
                          <w:spacing w:before="120" w:beforeAutospacing="0" w:after="0" w:afterAutospacing="0"/>
                          <w:jc w:val="both"/>
                          <w:rPr>
                            <w:sz w:val="20"/>
                            <w:szCs w:val="20"/>
                          </w:rPr>
                        </w:pPr>
                        <w:r w:rsidRPr="00226C97">
                          <w:rPr>
                            <w:sz w:val="20"/>
                            <w:szCs w:val="20"/>
                          </w:rPr>
                          <w:t>date(s) fixe(s) à laquelle (auxquelles) le droit prend naissance;</w:t>
                        </w:r>
                      </w:p>
                    </w:tc>
                  </w:tr>
                </w:tbl>
                <w:p w14:paraId="6594FD8F" w14:textId="77777777" w:rsidR="009175AC" w:rsidRPr="00226C97" w:rsidRDefault="009175AC">
                  <w:pPr>
                    <w:rPr>
                      <w:vanish/>
                      <w:sz w:val="20"/>
                      <w:szCs w:val="20"/>
                    </w:rPr>
                  </w:pPr>
                </w:p>
                <w:tbl>
                  <w:tblPr>
                    <w:tblW w:w="5000" w:type="pct"/>
                    <w:tblCellMar>
                      <w:left w:w="0" w:type="dxa"/>
                      <w:right w:w="0" w:type="dxa"/>
                    </w:tblCellMar>
                    <w:tblLook w:val="04A0" w:firstRow="1" w:lastRow="0" w:firstColumn="1" w:lastColumn="0" w:noHBand="0" w:noVBand="1"/>
                  </w:tblPr>
                  <w:tblGrid>
                    <w:gridCol w:w="180"/>
                    <w:gridCol w:w="7070"/>
                  </w:tblGrid>
                  <w:tr w:rsidR="009175AC" w:rsidRPr="00226C97" w14:paraId="2FB3059E" w14:textId="77777777">
                    <w:tc>
                      <w:tcPr>
                        <w:tcW w:w="0" w:type="auto"/>
                        <w:shd w:val="clear" w:color="auto" w:fill="auto"/>
                        <w:hideMark/>
                      </w:tcPr>
                      <w:p w14:paraId="1FD03210" w14:textId="77777777" w:rsidR="009175AC" w:rsidRPr="00226C97" w:rsidRDefault="009175AC">
                        <w:pPr>
                          <w:pStyle w:val="Normal4"/>
                          <w:spacing w:before="120" w:beforeAutospacing="0" w:after="0" w:afterAutospacing="0"/>
                          <w:jc w:val="both"/>
                          <w:rPr>
                            <w:sz w:val="20"/>
                            <w:szCs w:val="20"/>
                          </w:rPr>
                        </w:pPr>
                        <w:r w:rsidRPr="00226C97">
                          <w:rPr>
                            <w:sz w:val="20"/>
                            <w:szCs w:val="20"/>
                          </w:rPr>
                          <w:t>ii)</w:t>
                        </w:r>
                      </w:p>
                    </w:tc>
                    <w:tc>
                      <w:tcPr>
                        <w:tcW w:w="0" w:type="auto"/>
                        <w:shd w:val="clear" w:color="auto" w:fill="auto"/>
                        <w:hideMark/>
                      </w:tcPr>
                      <w:p w14:paraId="111D64DC" w14:textId="1483624D" w:rsidR="009175AC" w:rsidRPr="00226C97" w:rsidRDefault="00A57AD5">
                        <w:pPr>
                          <w:pStyle w:val="Normal4"/>
                          <w:spacing w:before="120" w:beforeAutospacing="0" w:after="0" w:afterAutospacing="0"/>
                          <w:jc w:val="both"/>
                          <w:rPr>
                            <w:sz w:val="20"/>
                            <w:szCs w:val="20"/>
                          </w:rPr>
                        </w:pPr>
                        <w:r w:rsidRPr="00226C97">
                          <w:rPr>
                            <w:sz w:val="20"/>
                            <w:szCs w:val="20"/>
                          </w:rPr>
                          <w:t xml:space="preserve"> </w:t>
                        </w:r>
                        <w:r w:rsidR="009175AC" w:rsidRPr="00226C97">
                          <w:rPr>
                            <w:sz w:val="20"/>
                            <w:szCs w:val="20"/>
                          </w:rPr>
                          <w:t>délai de prescription et identité de la personne au profit de qui cette prescription opère;</w:t>
                        </w:r>
                      </w:p>
                    </w:tc>
                  </w:tr>
                </w:tbl>
                <w:p w14:paraId="01EB52FF" w14:textId="77777777" w:rsidR="009175AC" w:rsidRPr="00226C97" w:rsidRDefault="009175AC">
                  <w:pPr>
                    <w:rPr>
                      <w:vanish/>
                      <w:sz w:val="20"/>
                      <w:szCs w:val="20"/>
                    </w:rPr>
                  </w:pPr>
                </w:p>
                <w:tbl>
                  <w:tblPr>
                    <w:tblW w:w="5000" w:type="pct"/>
                    <w:tblCellMar>
                      <w:left w:w="0" w:type="dxa"/>
                      <w:right w:w="0" w:type="dxa"/>
                    </w:tblCellMar>
                    <w:tblLook w:val="04A0" w:firstRow="1" w:lastRow="0" w:firstColumn="1" w:lastColumn="0" w:noHBand="0" w:noVBand="1"/>
                  </w:tblPr>
                  <w:tblGrid>
                    <w:gridCol w:w="234"/>
                    <w:gridCol w:w="7016"/>
                  </w:tblGrid>
                  <w:tr w:rsidR="009175AC" w:rsidRPr="00226C97" w14:paraId="6C1EC599" w14:textId="77777777">
                    <w:tc>
                      <w:tcPr>
                        <w:tcW w:w="0" w:type="auto"/>
                        <w:shd w:val="clear" w:color="auto" w:fill="auto"/>
                        <w:hideMark/>
                      </w:tcPr>
                      <w:p w14:paraId="3BDBB6E3" w14:textId="77777777" w:rsidR="009175AC" w:rsidRPr="00226C97" w:rsidRDefault="009175AC">
                        <w:pPr>
                          <w:pStyle w:val="Normal4"/>
                          <w:spacing w:before="120" w:beforeAutospacing="0" w:after="0" w:afterAutospacing="0"/>
                          <w:jc w:val="both"/>
                          <w:rPr>
                            <w:sz w:val="20"/>
                            <w:szCs w:val="20"/>
                          </w:rPr>
                        </w:pPr>
                        <w:r w:rsidRPr="00226C97">
                          <w:rPr>
                            <w:sz w:val="20"/>
                            <w:szCs w:val="20"/>
                          </w:rPr>
                          <w:t>iii)</w:t>
                        </w:r>
                      </w:p>
                    </w:tc>
                    <w:tc>
                      <w:tcPr>
                        <w:tcW w:w="0" w:type="auto"/>
                        <w:shd w:val="clear" w:color="auto" w:fill="auto"/>
                        <w:hideMark/>
                      </w:tcPr>
                      <w:p w14:paraId="7703E96C" w14:textId="250983D8" w:rsidR="009175AC" w:rsidRPr="00226C97" w:rsidRDefault="00A57AD5">
                        <w:pPr>
                          <w:pStyle w:val="Normal4"/>
                          <w:spacing w:before="120" w:beforeAutospacing="0" w:after="0" w:afterAutospacing="0"/>
                          <w:jc w:val="both"/>
                          <w:rPr>
                            <w:sz w:val="20"/>
                            <w:szCs w:val="20"/>
                          </w:rPr>
                        </w:pPr>
                        <w:r w:rsidRPr="00226C97">
                          <w:rPr>
                            <w:sz w:val="20"/>
                            <w:szCs w:val="20"/>
                          </w:rPr>
                          <w:t xml:space="preserve"> </w:t>
                        </w:r>
                        <w:r w:rsidR="009175AC" w:rsidRPr="00226C97">
                          <w:rPr>
                            <w:sz w:val="20"/>
                            <w:szCs w:val="20"/>
                          </w:rPr>
                          <w:t xml:space="preserve">restrictions sur les dividendes et procédures applicables aux détenteurs d’actions </w:t>
                        </w:r>
                        <w:r w:rsidR="005354F0" w:rsidRPr="00226C97">
                          <w:rPr>
                            <w:sz w:val="20"/>
                            <w:szCs w:val="20"/>
                          </w:rPr>
                          <w:t>non-résidents</w:t>
                        </w:r>
                        <w:r w:rsidR="009175AC" w:rsidRPr="00226C97">
                          <w:rPr>
                            <w:sz w:val="20"/>
                            <w:szCs w:val="20"/>
                          </w:rPr>
                          <w:t>;</w:t>
                        </w:r>
                      </w:p>
                    </w:tc>
                  </w:tr>
                </w:tbl>
                <w:p w14:paraId="738F780A" w14:textId="77777777" w:rsidR="009175AC" w:rsidRPr="00226C97" w:rsidRDefault="009175AC">
                  <w:pPr>
                    <w:rPr>
                      <w:vanish/>
                      <w:sz w:val="20"/>
                      <w:szCs w:val="20"/>
                    </w:rPr>
                  </w:pPr>
                </w:p>
                <w:tbl>
                  <w:tblPr>
                    <w:tblW w:w="5000" w:type="pct"/>
                    <w:tblCellMar>
                      <w:left w:w="0" w:type="dxa"/>
                      <w:right w:w="0" w:type="dxa"/>
                    </w:tblCellMar>
                    <w:tblLook w:val="04A0" w:firstRow="1" w:lastRow="0" w:firstColumn="1" w:lastColumn="0" w:noHBand="0" w:noVBand="1"/>
                  </w:tblPr>
                  <w:tblGrid>
                    <w:gridCol w:w="223"/>
                    <w:gridCol w:w="7027"/>
                  </w:tblGrid>
                  <w:tr w:rsidR="009175AC" w:rsidRPr="00226C97" w14:paraId="6427D509" w14:textId="77777777">
                    <w:tc>
                      <w:tcPr>
                        <w:tcW w:w="0" w:type="auto"/>
                        <w:shd w:val="clear" w:color="auto" w:fill="auto"/>
                        <w:hideMark/>
                      </w:tcPr>
                      <w:p w14:paraId="61FD0267" w14:textId="77777777" w:rsidR="009175AC" w:rsidRPr="00226C97" w:rsidRDefault="009175AC">
                        <w:pPr>
                          <w:pStyle w:val="Normal4"/>
                          <w:spacing w:before="120" w:beforeAutospacing="0" w:after="0" w:afterAutospacing="0"/>
                          <w:jc w:val="both"/>
                          <w:rPr>
                            <w:sz w:val="20"/>
                            <w:szCs w:val="20"/>
                          </w:rPr>
                        </w:pPr>
                        <w:r w:rsidRPr="00226C97">
                          <w:rPr>
                            <w:sz w:val="20"/>
                            <w:szCs w:val="20"/>
                          </w:rPr>
                          <w:t>iv)</w:t>
                        </w:r>
                      </w:p>
                    </w:tc>
                    <w:tc>
                      <w:tcPr>
                        <w:tcW w:w="0" w:type="auto"/>
                        <w:shd w:val="clear" w:color="auto" w:fill="auto"/>
                        <w:hideMark/>
                      </w:tcPr>
                      <w:p w14:paraId="4252237A" w14:textId="488F9981" w:rsidR="009175AC" w:rsidRPr="00226C97" w:rsidRDefault="00A57AD5">
                        <w:pPr>
                          <w:pStyle w:val="Normal4"/>
                          <w:spacing w:before="120" w:beforeAutospacing="0" w:after="0" w:afterAutospacing="0"/>
                          <w:jc w:val="both"/>
                          <w:rPr>
                            <w:sz w:val="20"/>
                            <w:szCs w:val="20"/>
                          </w:rPr>
                        </w:pPr>
                        <w:r w:rsidRPr="00226C97">
                          <w:rPr>
                            <w:sz w:val="20"/>
                            <w:szCs w:val="20"/>
                          </w:rPr>
                          <w:t xml:space="preserve"> </w:t>
                        </w:r>
                        <w:r w:rsidR="009175AC" w:rsidRPr="00226C97">
                          <w:rPr>
                            <w:sz w:val="20"/>
                            <w:szCs w:val="20"/>
                          </w:rPr>
                          <w:t>taux ou mode de calcul du dividende, périodicité et nature cumulative ou non du paiement;</w:t>
                        </w:r>
                      </w:p>
                    </w:tc>
                  </w:tr>
                </w:tbl>
                <w:p w14:paraId="6724B2AD" w14:textId="77777777" w:rsidR="009175AC" w:rsidRPr="00226C97" w:rsidRDefault="009175AC">
                  <w:pPr>
                    <w:rPr>
                      <w:sz w:val="20"/>
                      <w:szCs w:val="20"/>
                    </w:rPr>
                  </w:pPr>
                </w:p>
              </w:tc>
            </w:tr>
          </w:tbl>
          <w:p w14:paraId="20024640" w14:textId="77777777" w:rsidR="009175AC" w:rsidRPr="00226C97" w:rsidRDefault="009175AC">
            <w:pPr>
              <w:rPr>
                <w:vanish/>
                <w:color w:val="000000"/>
                <w:sz w:val="20"/>
                <w:szCs w:val="20"/>
              </w:rPr>
            </w:pPr>
          </w:p>
          <w:tbl>
            <w:tblPr>
              <w:tblW w:w="4536" w:type="pct"/>
              <w:tblCellMar>
                <w:left w:w="0" w:type="dxa"/>
                <w:right w:w="0" w:type="dxa"/>
              </w:tblCellMar>
              <w:tblLook w:val="04A0" w:firstRow="1" w:lastRow="0" w:firstColumn="1" w:lastColumn="0" w:noHBand="0" w:noVBand="1"/>
            </w:tblPr>
            <w:tblGrid>
              <w:gridCol w:w="167"/>
              <w:gridCol w:w="6552"/>
            </w:tblGrid>
            <w:tr w:rsidR="00A57AD5" w:rsidRPr="00226C97" w14:paraId="610044C1" w14:textId="77777777" w:rsidTr="00A57AD5">
              <w:tc>
                <w:tcPr>
                  <w:tcW w:w="124" w:type="pct"/>
                  <w:shd w:val="clear" w:color="auto" w:fill="auto"/>
                  <w:hideMark/>
                </w:tcPr>
                <w:p w14:paraId="124DD2E1" w14:textId="77777777" w:rsidR="009175AC" w:rsidRPr="00226C97" w:rsidRDefault="009175AC">
                  <w:pPr>
                    <w:pStyle w:val="Normal4"/>
                    <w:spacing w:before="120" w:beforeAutospacing="0" w:after="0" w:afterAutospacing="0"/>
                    <w:jc w:val="both"/>
                    <w:rPr>
                      <w:sz w:val="20"/>
                      <w:szCs w:val="20"/>
                    </w:rPr>
                  </w:pPr>
                  <w:r w:rsidRPr="00226C97">
                    <w:rPr>
                      <w:sz w:val="20"/>
                      <w:szCs w:val="20"/>
                    </w:rPr>
                    <w:t>b)</w:t>
                  </w:r>
                </w:p>
              </w:tc>
              <w:tc>
                <w:tcPr>
                  <w:tcW w:w="0" w:type="auto"/>
                  <w:shd w:val="clear" w:color="auto" w:fill="auto"/>
                  <w:hideMark/>
                </w:tcPr>
                <w:p w14:paraId="4E9FBC1B" w14:textId="77777777" w:rsidR="009175AC" w:rsidRPr="00226C97" w:rsidRDefault="009175AC" w:rsidP="00A57AD5">
                  <w:pPr>
                    <w:pStyle w:val="Normal4"/>
                    <w:spacing w:before="120" w:beforeAutospacing="0" w:after="0" w:afterAutospacing="0"/>
                    <w:ind w:left="-604" w:firstLine="741"/>
                    <w:jc w:val="both"/>
                    <w:rPr>
                      <w:sz w:val="20"/>
                      <w:szCs w:val="20"/>
                    </w:rPr>
                  </w:pPr>
                  <w:r w:rsidRPr="00226C97">
                    <w:rPr>
                      <w:sz w:val="20"/>
                      <w:szCs w:val="20"/>
                    </w:rPr>
                    <w:t>droits de vote;</w:t>
                  </w:r>
                </w:p>
              </w:tc>
            </w:tr>
          </w:tbl>
          <w:p w14:paraId="625A7DFF"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176D2851" w14:textId="77777777" w:rsidTr="0053787C">
              <w:tc>
                <w:tcPr>
                  <w:tcW w:w="205" w:type="pct"/>
                  <w:shd w:val="clear" w:color="auto" w:fill="auto"/>
                  <w:hideMark/>
                </w:tcPr>
                <w:p w14:paraId="44A09054" w14:textId="77777777" w:rsidR="009175AC" w:rsidRPr="00226C97" w:rsidRDefault="009175AC">
                  <w:pPr>
                    <w:pStyle w:val="Normal4"/>
                    <w:spacing w:before="120" w:beforeAutospacing="0" w:after="0" w:afterAutospacing="0"/>
                    <w:jc w:val="both"/>
                    <w:rPr>
                      <w:sz w:val="20"/>
                      <w:szCs w:val="20"/>
                    </w:rPr>
                  </w:pPr>
                  <w:r w:rsidRPr="00226C97">
                    <w:rPr>
                      <w:sz w:val="20"/>
                      <w:szCs w:val="20"/>
                    </w:rPr>
                    <w:t>c)</w:t>
                  </w:r>
                </w:p>
              </w:tc>
              <w:tc>
                <w:tcPr>
                  <w:tcW w:w="4795" w:type="pct"/>
                  <w:shd w:val="clear" w:color="auto" w:fill="auto"/>
                  <w:hideMark/>
                </w:tcPr>
                <w:p w14:paraId="5ECDC78C" w14:textId="7F6911CA" w:rsidR="00A57AD5" w:rsidRPr="00226C97" w:rsidRDefault="00A57AD5">
                  <w:pPr>
                    <w:pStyle w:val="Normal4"/>
                    <w:spacing w:before="120" w:beforeAutospacing="0" w:after="0" w:afterAutospacing="0"/>
                    <w:jc w:val="both"/>
                    <w:rPr>
                      <w:sz w:val="20"/>
                      <w:szCs w:val="20"/>
                    </w:rPr>
                  </w:pPr>
                  <w:r w:rsidRPr="00226C97">
                    <w:rPr>
                      <w:sz w:val="20"/>
                      <w:szCs w:val="20"/>
                    </w:rPr>
                    <w:t xml:space="preserve"> </w:t>
                  </w:r>
                  <w:r w:rsidR="009175AC" w:rsidRPr="00226C97">
                    <w:rPr>
                      <w:sz w:val="20"/>
                      <w:szCs w:val="20"/>
                    </w:rPr>
                    <w:t>droits préférentiels dans le cadre d’offres de souscription de valeurs mobilières de même catégorie;</w:t>
                  </w:r>
                </w:p>
              </w:tc>
            </w:tr>
          </w:tbl>
          <w:p w14:paraId="51B078D3"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1"/>
              <w:gridCol w:w="7105"/>
            </w:tblGrid>
            <w:tr w:rsidR="009175AC" w:rsidRPr="00226C97" w14:paraId="3A4CF458" w14:textId="77777777" w:rsidTr="0053787C">
              <w:tc>
                <w:tcPr>
                  <w:tcW w:w="203" w:type="pct"/>
                  <w:shd w:val="clear" w:color="auto" w:fill="auto"/>
                  <w:hideMark/>
                </w:tcPr>
                <w:p w14:paraId="7A1828D7" w14:textId="77777777" w:rsidR="009175AC" w:rsidRPr="00226C97" w:rsidRDefault="009175AC">
                  <w:pPr>
                    <w:pStyle w:val="Normal4"/>
                    <w:spacing w:before="120" w:beforeAutospacing="0" w:after="0" w:afterAutospacing="0"/>
                    <w:jc w:val="both"/>
                    <w:rPr>
                      <w:sz w:val="20"/>
                      <w:szCs w:val="20"/>
                    </w:rPr>
                  </w:pPr>
                  <w:r w:rsidRPr="00226C97">
                    <w:rPr>
                      <w:sz w:val="20"/>
                      <w:szCs w:val="20"/>
                    </w:rPr>
                    <w:t>d)</w:t>
                  </w:r>
                </w:p>
              </w:tc>
              <w:tc>
                <w:tcPr>
                  <w:tcW w:w="4797" w:type="pct"/>
                  <w:shd w:val="clear" w:color="auto" w:fill="auto"/>
                  <w:hideMark/>
                </w:tcPr>
                <w:p w14:paraId="0BE3B96B" w14:textId="77777777" w:rsidR="009175AC" w:rsidRPr="00226C97" w:rsidRDefault="009175AC">
                  <w:pPr>
                    <w:pStyle w:val="Normal4"/>
                    <w:spacing w:before="120" w:beforeAutospacing="0" w:after="0" w:afterAutospacing="0"/>
                    <w:jc w:val="both"/>
                    <w:rPr>
                      <w:sz w:val="20"/>
                      <w:szCs w:val="20"/>
                    </w:rPr>
                  </w:pPr>
                  <w:r w:rsidRPr="00226C97">
                    <w:rPr>
                      <w:sz w:val="20"/>
                      <w:szCs w:val="20"/>
                    </w:rPr>
                    <w:t>droit de participation au bénéfice de l’émetteur;</w:t>
                  </w:r>
                </w:p>
              </w:tc>
            </w:tr>
          </w:tbl>
          <w:p w14:paraId="3546AFD5"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6701CE1E" w14:textId="77777777" w:rsidTr="0053787C">
              <w:tc>
                <w:tcPr>
                  <w:tcW w:w="205" w:type="pct"/>
                  <w:shd w:val="clear" w:color="auto" w:fill="auto"/>
                  <w:hideMark/>
                </w:tcPr>
                <w:p w14:paraId="73D44C60" w14:textId="77777777" w:rsidR="009175AC" w:rsidRPr="00226C97" w:rsidRDefault="009175AC">
                  <w:pPr>
                    <w:pStyle w:val="Normal4"/>
                    <w:spacing w:before="120" w:beforeAutospacing="0" w:after="0" w:afterAutospacing="0"/>
                    <w:jc w:val="both"/>
                    <w:rPr>
                      <w:sz w:val="20"/>
                      <w:szCs w:val="20"/>
                    </w:rPr>
                  </w:pPr>
                  <w:r w:rsidRPr="00226C97">
                    <w:rPr>
                      <w:sz w:val="20"/>
                      <w:szCs w:val="20"/>
                    </w:rPr>
                    <w:t>e)</w:t>
                  </w:r>
                </w:p>
              </w:tc>
              <w:tc>
                <w:tcPr>
                  <w:tcW w:w="4795" w:type="pct"/>
                  <w:shd w:val="clear" w:color="auto" w:fill="auto"/>
                  <w:hideMark/>
                </w:tcPr>
                <w:p w14:paraId="32830273" w14:textId="77777777" w:rsidR="009175AC" w:rsidRPr="00226C97" w:rsidRDefault="009175AC">
                  <w:pPr>
                    <w:pStyle w:val="Normal4"/>
                    <w:spacing w:before="120" w:beforeAutospacing="0" w:after="0" w:afterAutospacing="0"/>
                    <w:jc w:val="both"/>
                    <w:rPr>
                      <w:sz w:val="20"/>
                      <w:szCs w:val="20"/>
                    </w:rPr>
                  </w:pPr>
                  <w:r w:rsidRPr="00226C97">
                    <w:rPr>
                      <w:sz w:val="20"/>
                      <w:szCs w:val="20"/>
                    </w:rPr>
                    <w:t>droit de participation à tout excédent en cas de liquidation;</w:t>
                  </w:r>
                </w:p>
              </w:tc>
            </w:tr>
          </w:tbl>
          <w:p w14:paraId="4B4D34A8"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01868D50" w14:textId="77777777" w:rsidTr="0053787C">
              <w:tc>
                <w:tcPr>
                  <w:tcW w:w="205" w:type="pct"/>
                  <w:shd w:val="clear" w:color="auto" w:fill="auto"/>
                  <w:hideMark/>
                </w:tcPr>
                <w:p w14:paraId="6BE9F01D" w14:textId="77777777" w:rsidR="009175AC" w:rsidRPr="00226C97" w:rsidRDefault="009175AC">
                  <w:pPr>
                    <w:pStyle w:val="Normal4"/>
                    <w:spacing w:before="120" w:beforeAutospacing="0" w:after="0" w:afterAutospacing="0"/>
                    <w:jc w:val="both"/>
                    <w:rPr>
                      <w:sz w:val="20"/>
                      <w:szCs w:val="20"/>
                    </w:rPr>
                  </w:pPr>
                  <w:r w:rsidRPr="00226C97">
                    <w:rPr>
                      <w:sz w:val="20"/>
                      <w:szCs w:val="20"/>
                    </w:rPr>
                    <w:t>f)</w:t>
                  </w:r>
                </w:p>
              </w:tc>
              <w:tc>
                <w:tcPr>
                  <w:tcW w:w="4795" w:type="pct"/>
                  <w:shd w:val="clear" w:color="auto" w:fill="auto"/>
                  <w:hideMark/>
                </w:tcPr>
                <w:p w14:paraId="08AD75A2" w14:textId="77777777" w:rsidR="009175AC" w:rsidRPr="00226C97" w:rsidRDefault="009175AC">
                  <w:pPr>
                    <w:pStyle w:val="Normal4"/>
                    <w:spacing w:before="120" w:beforeAutospacing="0" w:after="0" w:afterAutospacing="0"/>
                    <w:jc w:val="both"/>
                    <w:rPr>
                      <w:sz w:val="20"/>
                      <w:szCs w:val="20"/>
                    </w:rPr>
                  </w:pPr>
                  <w:r w:rsidRPr="00226C97">
                    <w:rPr>
                      <w:sz w:val="20"/>
                      <w:szCs w:val="20"/>
                    </w:rPr>
                    <w:t>clauses de rachat;</w:t>
                  </w:r>
                </w:p>
              </w:tc>
            </w:tr>
          </w:tbl>
          <w:p w14:paraId="21E7F827"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27C0EEF3" w14:textId="77777777" w:rsidTr="0053787C">
              <w:tc>
                <w:tcPr>
                  <w:tcW w:w="205" w:type="pct"/>
                  <w:shd w:val="clear" w:color="auto" w:fill="auto"/>
                  <w:hideMark/>
                </w:tcPr>
                <w:p w14:paraId="5B27AB96" w14:textId="77777777" w:rsidR="009175AC" w:rsidRPr="00226C97" w:rsidRDefault="009175AC">
                  <w:pPr>
                    <w:pStyle w:val="Normal4"/>
                    <w:spacing w:before="120" w:beforeAutospacing="0" w:after="0" w:afterAutospacing="0"/>
                    <w:jc w:val="both"/>
                    <w:rPr>
                      <w:sz w:val="20"/>
                      <w:szCs w:val="20"/>
                    </w:rPr>
                  </w:pPr>
                  <w:r w:rsidRPr="00226C97">
                    <w:rPr>
                      <w:sz w:val="20"/>
                      <w:szCs w:val="20"/>
                    </w:rPr>
                    <w:t>g)</w:t>
                  </w:r>
                </w:p>
              </w:tc>
              <w:tc>
                <w:tcPr>
                  <w:tcW w:w="4795" w:type="pct"/>
                  <w:shd w:val="clear" w:color="auto" w:fill="auto"/>
                  <w:hideMark/>
                </w:tcPr>
                <w:p w14:paraId="1BEE8069" w14:textId="77777777" w:rsidR="009175AC" w:rsidRPr="00226C97" w:rsidRDefault="009175AC">
                  <w:pPr>
                    <w:pStyle w:val="Normal4"/>
                    <w:spacing w:before="120" w:beforeAutospacing="0" w:after="0" w:afterAutospacing="0"/>
                    <w:jc w:val="both"/>
                    <w:rPr>
                      <w:sz w:val="20"/>
                      <w:szCs w:val="20"/>
                    </w:rPr>
                  </w:pPr>
                  <w:r w:rsidRPr="00226C97">
                    <w:rPr>
                      <w:sz w:val="20"/>
                      <w:szCs w:val="20"/>
                    </w:rPr>
                    <w:t>clauses de conversion.</w:t>
                  </w:r>
                </w:p>
              </w:tc>
            </w:tr>
          </w:tbl>
          <w:p w14:paraId="2F9B9999" w14:textId="77777777" w:rsidR="009175AC" w:rsidRPr="00226C97" w:rsidRDefault="009175AC">
            <w:pPr>
              <w:rPr>
                <w:color w:val="000000"/>
                <w:sz w:val="20"/>
                <w:szCs w:val="20"/>
              </w:rPr>
            </w:pPr>
          </w:p>
        </w:tc>
      </w:tr>
      <w:tr w:rsidR="009175AC" w:rsidRPr="00226C97" w14:paraId="0C6F14EC"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844FE2"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4.6</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F95643"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Dans le cas d’une nouvelle émission, fournir une déclaration contenant les résolutions, les autorisations et les approbations en vertu desquelles les valeurs mobilières ont été ou seront créées et/ou émises.</w:t>
            </w:r>
          </w:p>
        </w:tc>
      </w:tr>
      <w:tr w:rsidR="009175AC" w:rsidRPr="00226C97" w14:paraId="7333629B"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824747"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4.7</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F52258"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Dans le cas d’une nouvelle émission, indiquer la date prévue de cette émission.</w:t>
            </w:r>
          </w:p>
        </w:tc>
      </w:tr>
      <w:tr w:rsidR="009175AC" w:rsidRPr="00226C97" w14:paraId="7F05A323"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5ACFF1"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4.8</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E81F4D"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Décrire toute restriction imposée à la négociabilité des valeurs mobilières.</w:t>
            </w:r>
          </w:p>
        </w:tc>
      </w:tr>
      <w:tr w:rsidR="009175AC" w:rsidRPr="00226C97" w14:paraId="26473638"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31A55A" w14:textId="050DD26D"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4.</w:t>
            </w:r>
            <w:r w:rsidR="00BF2A89" w:rsidRPr="00226C97">
              <w:rPr>
                <w:color w:val="000000"/>
                <w:sz w:val="20"/>
                <w:szCs w:val="20"/>
              </w:rPr>
              <w:t>9</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A1625D"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Mentionner les offres publiques d’achat lancées par des tiers sur le capital de l’émetteur durant le dernier exercice et l’exercice en cours. Le prix ou les conditions d’échange et le résultat de ces offres doivent aussi être indiqués.</w:t>
            </w:r>
          </w:p>
        </w:tc>
      </w:tr>
      <w:tr w:rsidR="009175AC" w:rsidRPr="00226C97" w14:paraId="2CF432B7"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F7D12C" w14:textId="7E4E5372"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4.1</w:t>
            </w:r>
            <w:r w:rsidR="00BF2A89" w:rsidRPr="00226C97">
              <w:rPr>
                <w:color w:val="000000"/>
                <w:sz w:val="20"/>
                <w:szCs w:val="20"/>
              </w:rPr>
              <w:t>0</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203BC3" w14:textId="7CDC6AF0" w:rsidR="009175AC" w:rsidRPr="00226C97" w:rsidRDefault="009175AC" w:rsidP="005354F0">
            <w:pPr>
              <w:pStyle w:val="tbl-txt"/>
              <w:spacing w:before="60" w:beforeAutospacing="0" w:after="60" w:afterAutospacing="0"/>
              <w:jc w:val="both"/>
              <w:rPr>
                <w:color w:val="000000"/>
                <w:sz w:val="20"/>
                <w:szCs w:val="20"/>
              </w:rPr>
            </w:pPr>
            <w:r w:rsidRPr="00226C97">
              <w:rPr>
                <w:color w:val="000000"/>
                <w:sz w:val="20"/>
                <w:szCs w:val="20"/>
              </w:rPr>
              <w:t>Inclure un avertissement indiquant que le droit fiscal de l’État de l’investisseur et celui du pays où l’émetteur a été constitué sont susceptibles d’avoir une incidence sur les revenus tirés des valeurs mobilières.</w:t>
            </w:r>
          </w:p>
          <w:p w14:paraId="29A152DA" w14:textId="77777777" w:rsidR="009175AC" w:rsidRPr="00226C97" w:rsidRDefault="009175AC" w:rsidP="005354F0">
            <w:pPr>
              <w:pStyle w:val="tbl-txt"/>
              <w:spacing w:before="60" w:beforeAutospacing="0" w:after="60" w:afterAutospacing="0"/>
              <w:jc w:val="both"/>
              <w:rPr>
                <w:color w:val="000000"/>
                <w:sz w:val="20"/>
                <w:szCs w:val="20"/>
              </w:rPr>
            </w:pPr>
            <w:r w:rsidRPr="00226C97">
              <w:rPr>
                <w:color w:val="000000"/>
                <w:sz w:val="20"/>
                <w:szCs w:val="20"/>
              </w:rPr>
              <w:t>Fournir des informations sur le traitement fiscal des valeurs mobilières lorsque l’investissement proposé est soumis à un régime fiscal propre à ce type d’investissement.</w:t>
            </w:r>
          </w:p>
        </w:tc>
      </w:tr>
      <w:tr w:rsidR="009175AC" w:rsidRPr="00226C97" w14:paraId="61919204"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3BA0D1" w14:textId="1DE430EE" w:rsidR="009175AC" w:rsidRPr="00226C97" w:rsidRDefault="009175AC">
            <w:pPr>
              <w:pStyle w:val="tbl-txt"/>
              <w:spacing w:before="60" w:beforeAutospacing="0" w:after="60" w:afterAutospacing="0"/>
              <w:rPr>
                <w:color w:val="000000"/>
                <w:sz w:val="20"/>
                <w:szCs w:val="20"/>
              </w:rPr>
            </w:pPr>
            <w:r w:rsidRPr="00226C97">
              <w:rPr>
                <w:color w:val="000000"/>
                <w:sz w:val="20"/>
                <w:szCs w:val="20"/>
              </w:rPr>
              <w:lastRenderedPageBreak/>
              <w:t>Point 4.1</w:t>
            </w:r>
            <w:r w:rsidR="00BF2A89" w:rsidRPr="00226C97">
              <w:rPr>
                <w:color w:val="000000"/>
                <w:sz w:val="20"/>
                <w:szCs w:val="20"/>
              </w:rPr>
              <w:t>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9537FB" w14:textId="7BBCAF9E" w:rsidR="009175AC" w:rsidRPr="00226C97" w:rsidRDefault="009175AC" w:rsidP="005354F0">
            <w:pPr>
              <w:pStyle w:val="tbl-txt"/>
              <w:spacing w:before="60" w:beforeAutospacing="0" w:after="60" w:afterAutospacing="0"/>
              <w:jc w:val="both"/>
              <w:rPr>
                <w:color w:val="000000"/>
                <w:sz w:val="20"/>
                <w:szCs w:val="20"/>
              </w:rPr>
            </w:pPr>
            <w:r w:rsidRPr="00226C97">
              <w:rPr>
                <w:color w:val="000000"/>
                <w:sz w:val="20"/>
                <w:szCs w:val="20"/>
              </w:rPr>
              <w:t xml:space="preserve">S’il ne s’agit pas de l’émetteur, indiquer l’identité et les coordonnées de l’offreur des valeurs mobilières et/ou de la personne qui sollicite leur admission à la négociation, </w:t>
            </w:r>
          </w:p>
        </w:tc>
      </w:tr>
      <w:tr w:rsidR="009175AC" w:rsidRPr="00226C97" w14:paraId="3DF7867A"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F00A77" w14:textId="77777777" w:rsidR="009175AC" w:rsidRPr="004D080D" w:rsidRDefault="009175AC">
            <w:pPr>
              <w:pStyle w:val="tbl-txt"/>
              <w:spacing w:before="60" w:beforeAutospacing="0" w:after="60" w:afterAutospacing="0"/>
              <w:rPr>
                <w:b/>
                <w:color w:val="000000"/>
                <w:sz w:val="20"/>
                <w:szCs w:val="20"/>
              </w:rPr>
            </w:pPr>
            <w:r w:rsidRPr="004D080D">
              <w:rPr>
                <w:b/>
                <w:color w:val="000000"/>
                <w:sz w:val="20"/>
                <w:szCs w:val="20"/>
              </w:rPr>
              <w:t>SECTION 5</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CE574A" w14:textId="77777777" w:rsidR="009175AC" w:rsidRPr="004D080D" w:rsidRDefault="009175AC" w:rsidP="005354F0">
            <w:pPr>
              <w:pStyle w:val="tbl-txt"/>
              <w:spacing w:before="60" w:beforeAutospacing="0" w:after="60" w:afterAutospacing="0"/>
              <w:jc w:val="both"/>
              <w:rPr>
                <w:b/>
                <w:color w:val="000000"/>
                <w:sz w:val="20"/>
                <w:szCs w:val="20"/>
              </w:rPr>
            </w:pPr>
            <w:r w:rsidRPr="004D080D">
              <w:rPr>
                <w:b/>
                <w:color w:val="000000"/>
                <w:sz w:val="20"/>
                <w:szCs w:val="20"/>
              </w:rPr>
              <w:t>MODALITÉS ET CONDITIONS DE L’OFFRE DE VALEURS MOBILIÈRES AU PUBLIC</w:t>
            </w:r>
          </w:p>
        </w:tc>
      </w:tr>
      <w:tr w:rsidR="009175AC" w:rsidRPr="00226C97" w14:paraId="2A59028B"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2C125F"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C994AA" w14:textId="77777777" w:rsidR="009175AC" w:rsidRPr="00226C97" w:rsidRDefault="009175AC" w:rsidP="005354F0">
            <w:pPr>
              <w:pStyle w:val="tbl-txt"/>
              <w:spacing w:before="60" w:beforeAutospacing="0" w:after="60" w:afterAutospacing="0"/>
              <w:jc w:val="both"/>
              <w:rPr>
                <w:color w:val="000000"/>
                <w:sz w:val="20"/>
                <w:szCs w:val="20"/>
              </w:rPr>
            </w:pPr>
            <w:r w:rsidRPr="00226C97">
              <w:rPr>
                <w:color w:val="000000"/>
                <w:sz w:val="20"/>
                <w:szCs w:val="20"/>
              </w:rPr>
              <w:t>Conditions, statistiques de l’offre, calendrier prévisionnel et modalités d’une demande de souscription.</w:t>
            </w:r>
          </w:p>
        </w:tc>
      </w:tr>
      <w:tr w:rsidR="009175AC" w:rsidRPr="00226C97" w14:paraId="44B1309C"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C35E98"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5.1.1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10CDB9" w14:textId="77777777" w:rsidR="009175AC" w:rsidRPr="00226C97" w:rsidRDefault="009175AC" w:rsidP="005354F0">
            <w:pPr>
              <w:pStyle w:val="tbl-txt"/>
              <w:spacing w:before="60" w:beforeAutospacing="0" w:after="60" w:afterAutospacing="0"/>
              <w:jc w:val="both"/>
              <w:rPr>
                <w:color w:val="000000"/>
                <w:sz w:val="20"/>
                <w:szCs w:val="20"/>
              </w:rPr>
            </w:pPr>
            <w:r w:rsidRPr="00226C97">
              <w:rPr>
                <w:color w:val="000000"/>
                <w:sz w:val="20"/>
                <w:szCs w:val="20"/>
              </w:rPr>
              <w:t>Énoncer les conditions auxquelles l’offre est soumise.</w:t>
            </w:r>
          </w:p>
        </w:tc>
      </w:tr>
      <w:tr w:rsidR="009175AC" w:rsidRPr="00226C97" w14:paraId="3AD28491"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A2BAEB"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5.1.2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E9B8F0" w14:textId="69373002"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Indiquer le montant total de l’émission/de l’offre, en distinguant celles des valeurs mobilières qui sont proposées à la vente et celles qui sont proposées à la souscription</w:t>
            </w:r>
            <w:r w:rsidR="00CE2B03" w:rsidRPr="00226C97">
              <w:rPr>
                <w:color w:val="000000"/>
                <w:sz w:val="20"/>
                <w:szCs w:val="20"/>
              </w:rPr>
              <w:t xml:space="preserve"> </w:t>
            </w:r>
            <w:r w:rsidRPr="00226C97">
              <w:rPr>
                <w:color w:val="000000"/>
                <w:sz w:val="20"/>
                <w:szCs w:val="20"/>
              </w:rPr>
              <w:t>; si le montant n’est pas fixé, indiquer le montant maximum de valeurs mobilières destinées à être offertes (si disponible) et décrire les modalités et le délai d’annonce au public du montant définitif de l’offre.</w:t>
            </w:r>
          </w:p>
          <w:p w14:paraId="4668BAC9" w14:textId="4F4D4130"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 xml:space="preserve">Lorsque le montant maximum de valeurs mobilières ne peut pas être fourni dans le </w:t>
            </w:r>
            <w:r w:rsidR="00CE2B03" w:rsidRPr="00226C97">
              <w:rPr>
                <w:color w:val="000000"/>
                <w:sz w:val="20"/>
                <w:szCs w:val="20"/>
              </w:rPr>
              <w:t>document d’information ou la note d’information</w:t>
            </w:r>
            <w:r w:rsidRPr="00226C97">
              <w:rPr>
                <w:color w:val="000000"/>
                <w:sz w:val="20"/>
                <w:szCs w:val="20"/>
              </w:rPr>
              <w:t>, celui-ci doit préciser que l’acceptation de l’acquisition ou de la souscription des valeurs mobilières peut être retirée pendant au moins les deux</w:t>
            </w:r>
            <w:r w:rsidR="00CE2B03" w:rsidRPr="00226C97">
              <w:rPr>
                <w:color w:val="000000"/>
                <w:sz w:val="20"/>
                <w:szCs w:val="20"/>
              </w:rPr>
              <w:t xml:space="preserve"> (2)</w:t>
            </w:r>
            <w:r w:rsidRPr="00226C97">
              <w:rPr>
                <w:color w:val="000000"/>
                <w:sz w:val="20"/>
                <w:szCs w:val="20"/>
              </w:rPr>
              <w:t xml:space="preserve"> jours ouvrables qui suivent le dépôt officiel du montant de valeurs mobilières destinées à être offertes au public.</w:t>
            </w:r>
          </w:p>
        </w:tc>
      </w:tr>
      <w:tr w:rsidR="009175AC" w:rsidRPr="00226C97" w14:paraId="270F80DE"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347675"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5.1.3</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B140CB" w14:textId="77777777"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Indiquer le délai, en mentionnant toute modification possible, durant lequel l’offre sera ouverte et décrire la procédure de souscription.</w:t>
            </w:r>
          </w:p>
        </w:tc>
      </w:tr>
      <w:tr w:rsidR="009175AC" w:rsidRPr="00226C97" w14:paraId="0CB24AC2"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8CF8550"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5.1.4</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3A1E88" w14:textId="77777777"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Indiquer quand, et dans quelles circonstances, l’offre peut être révoquée ou suspendue et si cette révocation peut survenir après le début de la négociation.</w:t>
            </w:r>
          </w:p>
        </w:tc>
      </w:tr>
      <w:tr w:rsidR="009175AC" w:rsidRPr="00226C97" w14:paraId="2BFA140E"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EAB7FD"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5.1.5</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A131A2" w14:textId="77777777"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Décrire toute possibilité de réduire la souscription et le mode de remboursement des sommes excédentaires versées par les souscripteurs.</w:t>
            </w:r>
          </w:p>
        </w:tc>
      </w:tr>
      <w:tr w:rsidR="009175AC" w:rsidRPr="00226C97" w14:paraId="2F8AF9C4"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E02ED5"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5.1.6</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7181BD" w14:textId="77777777"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Indiquer le montant minimal et/ou maximal d’une souscription (exprimé soit en nombre de valeurs mobilières, soit en somme globale à investir).</w:t>
            </w:r>
          </w:p>
        </w:tc>
      </w:tr>
      <w:tr w:rsidR="009175AC" w:rsidRPr="00226C97" w14:paraId="0336A086"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9CA056"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5.1.7</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BFA555" w14:textId="77777777"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Indiquer le délai durant lequel une demande de souscription peut être retirée, sous réserve que les investisseurs soient autorisés à retirer leur souscription.</w:t>
            </w:r>
          </w:p>
        </w:tc>
      </w:tr>
      <w:tr w:rsidR="009175AC" w:rsidRPr="00226C97" w14:paraId="16F51F7A"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1B8F03F"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5.1.8</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E58A3E" w14:textId="77777777"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Décrire la méthode et indiquer les dates limites de libération et de livraison des valeurs mobilières.</w:t>
            </w:r>
          </w:p>
        </w:tc>
      </w:tr>
      <w:tr w:rsidR="009175AC" w:rsidRPr="00226C97" w14:paraId="12E0AA2F"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C55294"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5.1.9</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FDC7A4" w14:textId="77777777"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Décrire intégralement les modalités de publication des résultats de l’offre et indiquer la date de cette publication.</w:t>
            </w:r>
          </w:p>
        </w:tc>
      </w:tr>
      <w:tr w:rsidR="009175AC" w:rsidRPr="00226C97" w14:paraId="5631E72A"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ED8B1D"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5.1.10</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FEC0A8" w14:textId="77777777"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Décrire la procédure d’exercice de tout droit préférentiel, la négociabilité des droits de souscription et le traitement réservé aux droits de souscription non exercés.</w:t>
            </w:r>
          </w:p>
        </w:tc>
      </w:tr>
      <w:tr w:rsidR="009175AC" w:rsidRPr="00226C97" w14:paraId="0B631878"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48708E"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12E189" w14:textId="77777777"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Indiquer le plan de distribution et d’allocation des valeurs mobilières.</w:t>
            </w:r>
          </w:p>
        </w:tc>
      </w:tr>
      <w:tr w:rsidR="009175AC" w:rsidRPr="00226C97" w14:paraId="7B290418"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AE62F2"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lastRenderedPageBreak/>
              <w:t>Point 5.2.1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16D654" w14:textId="77777777"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Mentionner les diverses catégories d’investisseurs potentiels auxquels les valeurs mobilières sont offertes. Si l’offre est faite simultanément sur les marchés de plusieurs pays, et si une tranche a été ou est réservée à certains d’entre eux, indiquer quelle est cette tranche.</w:t>
            </w:r>
          </w:p>
        </w:tc>
      </w:tr>
      <w:tr w:rsidR="009175AC" w:rsidRPr="00226C97" w14:paraId="1F1848D6"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8EF3AB"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5.2.2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26D723" w14:textId="77777777" w:rsidR="009175AC" w:rsidRPr="00226C97" w:rsidRDefault="009175AC" w:rsidP="00A57865">
            <w:pPr>
              <w:pStyle w:val="tbl-txt"/>
              <w:spacing w:before="60" w:beforeAutospacing="0" w:after="60" w:afterAutospacing="0"/>
              <w:jc w:val="both"/>
              <w:rPr>
                <w:color w:val="000000"/>
                <w:sz w:val="20"/>
                <w:szCs w:val="20"/>
              </w:rPr>
            </w:pPr>
            <w:r w:rsidRPr="00226C97">
              <w:rPr>
                <w:color w:val="000000"/>
                <w:sz w:val="20"/>
                <w:szCs w:val="20"/>
              </w:rPr>
              <w:t>Dans la mesure où cette information est connue de l’émetteur, indiquer si ses principaux actionnaires ou des membres de ses organes d’administration, de direction ou de surveillance entendent souscrire à l’offre, ou si quiconque entend souscrire à plus de 5 % de l’offre.</w:t>
            </w:r>
          </w:p>
        </w:tc>
      </w:tr>
      <w:tr w:rsidR="009175AC" w:rsidRPr="00226C97" w14:paraId="5C7C669E"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AEFB89"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5.2.3</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F45651" w14:textId="5743BDD1" w:rsidR="009175AC" w:rsidRPr="00226C97" w:rsidRDefault="009175AC">
            <w:pPr>
              <w:pStyle w:val="tbl-txt"/>
              <w:spacing w:before="60" w:beforeAutospacing="0" w:after="60" w:afterAutospacing="0"/>
              <w:rPr>
                <w:color w:val="000000"/>
                <w:sz w:val="20"/>
                <w:szCs w:val="20"/>
              </w:rPr>
            </w:pPr>
            <w:r w:rsidRPr="00226C97">
              <w:rPr>
                <w:color w:val="000000"/>
                <w:sz w:val="20"/>
                <w:szCs w:val="20"/>
              </w:rPr>
              <w:t xml:space="preserve">Information </w:t>
            </w:r>
            <w:r w:rsidR="00A57865" w:rsidRPr="00226C97">
              <w:rPr>
                <w:color w:val="000000"/>
                <w:sz w:val="20"/>
                <w:szCs w:val="20"/>
              </w:rPr>
              <w:t>pré allocation</w:t>
            </w:r>
            <w:r w:rsidR="004578C1" w:rsidRPr="00226C97">
              <w:rPr>
                <w:color w:val="000000"/>
                <w:sz w:val="20"/>
                <w:szCs w:val="20"/>
              </w:rPr>
              <w:t>, le cas échéant</w:t>
            </w:r>
            <w:r w:rsidR="00CE2B03" w:rsidRPr="00226C97">
              <w:rPr>
                <w:color w:val="000000"/>
                <w:sz w:val="20"/>
                <w:szCs w:val="20"/>
              </w:rPr>
              <w:t xml:space="preserve"> </w:t>
            </w:r>
            <w:r w:rsidRPr="00226C97">
              <w:rPr>
                <w:color w:val="000000"/>
                <w:sz w:val="20"/>
                <w:szCs w:val="20"/>
              </w:rPr>
              <w:t>:</w:t>
            </w: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5A08A931" w14:textId="77777777" w:rsidTr="0053787C">
              <w:tc>
                <w:tcPr>
                  <w:tcW w:w="205" w:type="pct"/>
                  <w:shd w:val="clear" w:color="auto" w:fill="auto"/>
                  <w:hideMark/>
                </w:tcPr>
                <w:p w14:paraId="28A026F7" w14:textId="77777777" w:rsidR="009175AC" w:rsidRPr="00226C97" w:rsidRDefault="009175AC">
                  <w:pPr>
                    <w:pStyle w:val="Normal4"/>
                    <w:spacing w:before="120" w:beforeAutospacing="0" w:after="0" w:afterAutospacing="0"/>
                    <w:jc w:val="both"/>
                    <w:rPr>
                      <w:sz w:val="20"/>
                      <w:szCs w:val="20"/>
                    </w:rPr>
                  </w:pPr>
                  <w:r w:rsidRPr="00226C97">
                    <w:rPr>
                      <w:sz w:val="20"/>
                      <w:szCs w:val="20"/>
                    </w:rPr>
                    <w:t>a)</w:t>
                  </w:r>
                </w:p>
              </w:tc>
              <w:tc>
                <w:tcPr>
                  <w:tcW w:w="4795" w:type="pct"/>
                  <w:shd w:val="clear" w:color="auto" w:fill="auto"/>
                  <w:hideMark/>
                </w:tcPr>
                <w:p w14:paraId="23038B6D" w14:textId="2FFEC159" w:rsidR="009175AC" w:rsidRPr="00226C97" w:rsidRDefault="009175AC">
                  <w:pPr>
                    <w:pStyle w:val="Normal4"/>
                    <w:spacing w:before="120" w:beforeAutospacing="0" w:after="0" w:afterAutospacing="0"/>
                    <w:jc w:val="both"/>
                    <w:rPr>
                      <w:sz w:val="20"/>
                      <w:szCs w:val="20"/>
                    </w:rPr>
                  </w:pPr>
                  <w:r w:rsidRPr="00226C97">
                    <w:rPr>
                      <w:sz w:val="20"/>
                      <w:szCs w:val="20"/>
                    </w:rPr>
                    <w:t xml:space="preserve">indiquer les différentes tranches de l’offre: tranches respectivement réservées aux investisseurs </w:t>
                  </w:r>
                  <w:r w:rsidR="00CE2B03" w:rsidRPr="00226C97">
                    <w:rPr>
                      <w:sz w:val="20"/>
                      <w:szCs w:val="20"/>
                    </w:rPr>
                    <w:t>qualifiés</w:t>
                  </w:r>
                  <w:r w:rsidRPr="00226C97">
                    <w:rPr>
                      <w:sz w:val="20"/>
                      <w:szCs w:val="20"/>
                    </w:rPr>
                    <w:t xml:space="preserve">, aux investisseurs </w:t>
                  </w:r>
                  <w:r w:rsidR="00CE2B03" w:rsidRPr="00226C97">
                    <w:rPr>
                      <w:sz w:val="20"/>
                      <w:szCs w:val="20"/>
                    </w:rPr>
                    <w:t>non qualifiés</w:t>
                  </w:r>
                  <w:r w:rsidRPr="00226C97">
                    <w:rPr>
                      <w:sz w:val="20"/>
                      <w:szCs w:val="20"/>
                    </w:rPr>
                    <w:t xml:space="preserve"> et aux salariés de l’émetteur et toute autre tranche;</w:t>
                  </w:r>
                </w:p>
              </w:tc>
            </w:tr>
          </w:tbl>
          <w:p w14:paraId="194F996A"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559EE44E" w14:textId="77777777" w:rsidTr="0053787C">
              <w:tc>
                <w:tcPr>
                  <w:tcW w:w="205" w:type="pct"/>
                  <w:shd w:val="clear" w:color="auto" w:fill="auto"/>
                  <w:hideMark/>
                </w:tcPr>
                <w:p w14:paraId="1DBD3E78" w14:textId="77777777" w:rsidR="009175AC" w:rsidRPr="00226C97" w:rsidRDefault="009175AC">
                  <w:pPr>
                    <w:pStyle w:val="Normal4"/>
                    <w:spacing w:before="120" w:beforeAutospacing="0" w:after="0" w:afterAutospacing="0"/>
                    <w:jc w:val="both"/>
                    <w:rPr>
                      <w:sz w:val="20"/>
                      <w:szCs w:val="20"/>
                    </w:rPr>
                  </w:pPr>
                  <w:r w:rsidRPr="00226C97">
                    <w:rPr>
                      <w:sz w:val="20"/>
                      <w:szCs w:val="20"/>
                    </w:rPr>
                    <w:t>b)</w:t>
                  </w:r>
                </w:p>
              </w:tc>
              <w:tc>
                <w:tcPr>
                  <w:tcW w:w="4795" w:type="pct"/>
                  <w:shd w:val="clear" w:color="auto" w:fill="auto"/>
                  <w:hideMark/>
                </w:tcPr>
                <w:p w14:paraId="00123599" w14:textId="77777777" w:rsidR="009175AC" w:rsidRPr="00226C97" w:rsidRDefault="009175AC">
                  <w:pPr>
                    <w:pStyle w:val="Normal4"/>
                    <w:spacing w:before="120" w:beforeAutospacing="0" w:after="0" w:afterAutospacing="0"/>
                    <w:jc w:val="both"/>
                    <w:rPr>
                      <w:sz w:val="20"/>
                      <w:szCs w:val="20"/>
                    </w:rPr>
                  </w:pPr>
                  <w:r w:rsidRPr="00226C97">
                    <w:rPr>
                      <w:sz w:val="20"/>
                      <w:szCs w:val="20"/>
                    </w:rPr>
                    <w:t>indiquer les conditions dans lesquelles le droit de reprise peut être exercé, la taille maximum d’une telle reprise et tout pourcentage minimum applicable aux diverses tranches;</w:t>
                  </w:r>
                </w:p>
              </w:tc>
            </w:tr>
          </w:tbl>
          <w:p w14:paraId="4BA9673E"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52476B1D" w14:textId="77777777" w:rsidTr="0053787C">
              <w:tc>
                <w:tcPr>
                  <w:tcW w:w="205" w:type="pct"/>
                  <w:shd w:val="clear" w:color="auto" w:fill="auto"/>
                  <w:hideMark/>
                </w:tcPr>
                <w:p w14:paraId="3CEA9402" w14:textId="77777777" w:rsidR="009175AC" w:rsidRPr="00226C97" w:rsidRDefault="009175AC">
                  <w:pPr>
                    <w:pStyle w:val="Normal4"/>
                    <w:spacing w:before="120" w:beforeAutospacing="0" w:after="0" w:afterAutospacing="0"/>
                    <w:jc w:val="both"/>
                    <w:rPr>
                      <w:sz w:val="20"/>
                      <w:szCs w:val="20"/>
                    </w:rPr>
                  </w:pPr>
                  <w:r w:rsidRPr="00226C97">
                    <w:rPr>
                      <w:sz w:val="20"/>
                      <w:szCs w:val="20"/>
                    </w:rPr>
                    <w:t>c)</w:t>
                  </w:r>
                </w:p>
              </w:tc>
              <w:tc>
                <w:tcPr>
                  <w:tcW w:w="4795" w:type="pct"/>
                  <w:shd w:val="clear" w:color="auto" w:fill="auto"/>
                  <w:hideMark/>
                </w:tcPr>
                <w:p w14:paraId="0E3CEC71" w14:textId="11590000" w:rsidR="009175AC" w:rsidRPr="00226C97" w:rsidRDefault="009175AC">
                  <w:pPr>
                    <w:pStyle w:val="Normal4"/>
                    <w:spacing w:before="120" w:beforeAutospacing="0" w:after="0" w:afterAutospacing="0"/>
                    <w:jc w:val="both"/>
                    <w:rPr>
                      <w:sz w:val="20"/>
                      <w:szCs w:val="20"/>
                    </w:rPr>
                  </w:pPr>
                  <w:r w:rsidRPr="00226C97">
                    <w:rPr>
                      <w:sz w:val="20"/>
                      <w:szCs w:val="20"/>
                    </w:rPr>
                    <w:t xml:space="preserve">indiquer la ou les méthodes d’allocation qui seront utilisées pour la tranche des investisseurs </w:t>
                  </w:r>
                  <w:r w:rsidR="00CE2B03" w:rsidRPr="00226C97">
                    <w:rPr>
                      <w:sz w:val="20"/>
                      <w:szCs w:val="20"/>
                    </w:rPr>
                    <w:t>non qualifiés</w:t>
                  </w:r>
                  <w:r w:rsidRPr="00226C97">
                    <w:rPr>
                      <w:sz w:val="20"/>
                      <w:szCs w:val="20"/>
                    </w:rPr>
                    <w:t xml:space="preserve"> et celle des salariés de l’émetteur en cas de </w:t>
                  </w:r>
                  <w:r w:rsidR="00A57865" w:rsidRPr="00226C97">
                    <w:rPr>
                      <w:sz w:val="20"/>
                      <w:szCs w:val="20"/>
                    </w:rPr>
                    <w:t>sursouscription</w:t>
                  </w:r>
                  <w:r w:rsidRPr="00226C97">
                    <w:rPr>
                      <w:sz w:val="20"/>
                      <w:szCs w:val="20"/>
                    </w:rPr>
                    <w:t xml:space="preserve"> de ces tranches;</w:t>
                  </w:r>
                </w:p>
              </w:tc>
            </w:tr>
          </w:tbl>
          <w:p w14:paraId="18E51CFE"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198E21E8" w14:textId="77777777" w:rsidTr="0053787C">
              <w:tc>
                <w:tcPr>
                  <w:tcW w:w="205" w:type="pct"/>
                  <w:shd w:val="clear" w:color="auto" w:fill="auto"/>
                  <w:hideMark/>
                </w:tcPr>
                <w:p w14:paraId="2895ED81" w14:textId="77777777" w:rsidR="009175AC" w:rsidRPr="00226C97" w:rsidRDefault="009175AC">
                  <w:pPr>
                    <w:pStyle w:val="Normal4"/>
                    <w:spacing w:before="120" w:beforeAutospacing="0" w:after="0" w:afterAutospacing="0"/>
                    <w:jc w:val="both"/>
                    <w:rPr>
                      <w:sz w:val="20"/>
                      <w:szCs w:val="20"/>
                    </w:rPr>
                  </w:pPr>
                  <w:r w:rsidRPr="00226C97">
                    <w:rPr>
                      <w:sz w:val="20"/>
                      <w:szCs w:val="20"/>
                    </w:rPr>
                    <w:t>d)</w:t>
                  </w:r>
                </w:p>
              </w:tc>
              <w:tc>
                <w:tcPr>
                  <w:tcW w:w="4795" w:type="pct"/>
                  <w:shd w:val="clear" w:color="auto" w:fill="auto"/>
                  <w:hideMark/>
                </w:tcPr>
                <w:p w14:paraId="1AC52E4E" w14:textId="77777777" w:rsidR="009175AC" w:rsidRPr="00226C97" w:rsidRDefault="009175AC">
                  <w:pPr>
                    <w:pStyle w:val="Normal4"/>
                    <w:spacing w:before="120" w:beforeAutospacing="0" w:after="0" w:afterAutospacing="0"/>
                    <w:jc w:val="both"/>
                    <w:rPr>
                      <w:sz w:val="20"/>
                      <w:szCs w:val="20"/>
                    </w:rPr>
                  </w:pPr>
                  <w:r w:rsidRPr="00226C97">
                    <w:rPr>
                      <w:sz w:val="20"/>
                      <w:szCs w:val="20"/>
                    </w:rPr>
                    <w:t>décrire tout traitement préférentiel prédéterminé à accorder, lors de l’allocation, à certaines catégories d’investisseurs ou à certains groupes (y compris les programmes concernant les amis ou les membres de la famille) ainsi que le pourcentage de l’offre réservé à cette fin et les critères d’inclusion dans ces catégories ou ces groupes;</w:t>
                  </w:r>
                </w:p>
              </w:tc>
            </w:tr>
          </w:tbl>
          <w:p w14:paraId="7CB78444"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1797CD3C" w14:textId="77777777" w:rsidTr="0053787C">
              <w:tc>
                <w:tcPr>
                  <w:tcW w:w="205" w:type="pct"/>
                  <w:shd w:val="clear" w:color="auto" w:fill="auto"/>
                  <w:hideMark/>
                </w:tcPr>
                <w:p w14:paraId="275A0D61" w14:textId="77777777" w:rsidR="009175AC" w:rsidRPr="00226C97" w:rsidRDefault="009175AC">
                  <w:pPr>
                    <w:pStyle w:val="Normal4"/>
                    <w:spacing w:before="120" w:beforeAutospacing="0" w:after="0" w:afterAutospacing="0"/>
                    <w:jc w:val="both"/>
                    <w:rPr>
                      <w:sz w:val="20"/>
                      <w:szCs w:val="20"/>
                    </w:rPr>
                  </w:pPr>
                  <w:r w:rsidRPr="00226C97">
                    <w:rPr>
                      <w:sz w:val="20"/>
                      <w:szCs w:val="20"/>
                    </w:rPr>
                    <w:t>e)</w:t>
                  </w:r>
                </w:p>
              </w:tc>
              <w:tc>
                <w:tcPr>
                  <w:tcW w:w="4795" w:type="pct"/>
                  <w:shd w:val="clear" w:color="auto" w:fill="auto"/>
                  <w:hideMark/>
                </w:tcPr>
                <w:p w14:paraId="44C012A3" w14:textId="77777777" w:rsidR="009175AC" w:rsidRPr="00226C97" w:rsidRDefault="009175AC">
                  <w:pPr>
                    <w:pStyle w:val="Normal4"/>
                    <w:spacing w:before="120" w:beforeAutospacing="0" w:after="0" w:afterAutospacing="0"/>
                    <w:jc w:val="both"/>
                    <w:rPr>
                      <w:sz w:val="20"/>
                      <w:szCs w:val="20"/>
                    </w:rPr>
                  </w:pPr>
                  <w:r w:rsidRPr="00226C97">
                    <w:rPr>
                      <w:sz w:val="20"/>
                      <w:szCs w:val="20"/>
                    </w:rPr>
                    <w:t>indiquer si le traitement réservé aux souscriptions ou aux demandes de souscription, lors de l’allocation, peut dépendre de l’entreprise par laquelle ou via laquelle elles sont faites;</w:t>
                  </w:r>
                </w:p>
              </w:tc>
            </w:tr>
          </w:tbl>
          <w:p w14:paraId="35A93E5B"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1F17B550" w14:textId="77777777" w:rsidTr="0053787C">
              <w:tc>
                <w:tcPr>
                  <w:tcW w:w="205" w:type="pct"/>
                  <w:shd w:val="clear" w:color="auto" w:fill="auto"/>
                  <w:hideMark/>
                </w:tcPr>
                <w:p w14:paraId="38C9EE71" w14:textId="77777777" w:rsidR="009175AC" w:rsidRPr="00226C97" w:rsidRDefault="009175AC">
                  <w:pPr>
                    <w:pStyle w:val="Normal4"/>
                    <w:spacing w:before="120" w:beforeAutospacing="0" w:after="0" w:afterAutospacing="0"/>
                    <w:jc w:val="both"/>
                    <w:rPr>
                      <w:sz w:val="20"/>
                      <w:szCs w:val="20"/>
                    </w:rPr>
                  </w:pPr>
                  <w:r w:rsidRPr="00226C97">
                    <w:rPr>
                      <w:sz w:val="20"/>
                      <w:szCs w:val="20"/>
                    </w:rPr>
                    <w:t>f)</w:t>
                  </w:r>
                </w:p>
              </w:tc>
              <w:tc>
                <w:tcPr>
                  <w:tcW w:w="4795" w:type="pct"/>
                  <w:shd w:val="clear" w:color="auto" w:fill="auto"/>
                  <w:hideMark/>
                </w:tcPr>
                <w:p w14:paraId="35CD4689" w14:textId="77777777" w:rsidR="009175AC" w:rsidRPr="00226C97" w:rsidRDefault="009175AC">
                  <w:pPr>
                    <w:pStyle w:val="Normal4"/>
                    <w:spacing w:before="120" w:beforeAutospacing="0" w:after="0" w:afterAutospacing="0"/>
                    <w:jc w:val="both"/>
                    <w:rPr>
                      <w:sz w:val="20"/>
                      <w:szCs w:val="20"/>
                    </w:rPr>
                  </w:pPr>
                  <w:r w:rsidRPr="00226C97">
                    <w:rPr>
                      <w:sz w:val="20"/>
                      <w:szCs w:val="20"/>
                    </w:rPr>
                    <w:t>le cas échéant, indiquer le montant cible minimal de chaque allocation dans la tranche des investisseurs de détail;</w:t>
                  </w:r>
                </w:p>
              </w:tc>
            </w:tr>
          </w:tbl>
          <w:p w14:paraId="6B9372BC"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624B0648" w14:textId="77777777" w:rsidTr="0053787C">
              <w:tc>
                <w:tcPr>
                  <w:tcW w:w="205" w:type="pct"/>
                  <w:shd w:val="clear" w:color="auto" w:fill="auto"/>
                  <w:hideMark/>
                </w:tcPr>
                <w:p w14:paraId="12A58ABD" w14:textId="77777777" w:rsidR="009175AC" w:rsidRPr="00226C97" w:rsidRDefault="009175AC">
                  <w:pPr>
                    <w:pStyle w:val="Normal4"/>
                    <w:spacing w:before="120" w:beforeAutospacing="0" w:after="0" w:afterAutospacing="0"/>
                    <w:jc w:val="both"/>
                    <w:rPr>
                      <w:sz w:val="20"/>
                      <w:szCs w:val="20"/>
                    </w:rPr>
                  </w:pPr>
                  <w:r w:rsidRPr="00226C97">
                    <w:rPr>
                      <w:sz w:val="20"/>
                      <w:szCs w:val="20"/>
                    </w:rPr>
                    <w:t>g)</w:t>
                  </w:r>
                </w:p>
              </w:tc>
              <w:tc>
                <w:tcPr>
                  <w:tcW w:w="4795" w:type="pct"/>
                  <w:shd w:val="clear" w:color="auto" w:fill="auto"/>
                  <w:hideMark/>
                </w:tcPr>
                <w:p w14:paraId="73C8329F" w14:textId="77777777" w:rsidR="009175AC" w:rsidRPr="00226C97" w:rsidRDefault="009175AC">
                  <w:pPr>
                    <w:pStyle w:val="Normal4"/>
                    <w:spacing w:before="120" w:beforeAutospacing="0" w:after="0" w:afterAutospacing="0"/>
                    <w:jc w:val="both"/>
                    <w:rPr>
                      <w:sz w:val="20"/>
                      <w:szCs w:val="20"/>
                    </w:rPr>
                  </w:pPr>
                  <w:r w:rsidRPr="00226C97">
                    <w:rPr>
                      <w:sz w:val="20"/>
                      <w:szCs w:val="20"/>
                    </w:rPr>
                    <w:t>indiquer les conditions de clôture de l’offre et la date à laquelle celle-ci pourrait être close au plus tôt;</w:t>
                  </w:r>
                </w:p>
              </w:tc>
            </w:tr>
          </w:tbl>
          <w:p w14:paraId="733CD032" w14:textId="77777777" w:rsidR="009175AC" w:rsidRPr="00226C97" w:rsidRDefault="009175AC">
            <w:pPr>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5477C888" w14:textId="77777777" w:rsidTr="0053787C">
              <w:tc>
                <w:tcPr>
                  <w:tcW w:w="205" w:type="pct"/>
                  <w:shd w:val="clear" w:color="auto" w:fill="auto"/>
                  <w:hideMark/>
                </w:tcPr>
                <w:p w14:paraId="7F0BF869" w14:textId="77777777" w:rsidR="009175AC" w:rsidRPr="00226C97" w:rsidRDefault="009175AC">
                  <w:pPr>
                    <w:pStyle w:val="Normal4"/>
                    <w:spacing w:before="120" w:beforeAutospacing="0" w:after="0" w:afterAutospacing="0"/>
                    <w:jc w:val="both"/>
                    <w:rPr>
                      <w:sz w:val="20"/>
                      <w:szCs w:val="20"/>
                    </w:rPr>
                  </w:pPr>
                  <w:r w:rsidRPr="00226C97">
                    <w:rPr>
                      <w:sz w:val="20"/>
                      <w:szCs w:val="20"/>
                    </w:rPr>
                    <w:t>h)</w:t>
                  </w:r>
                </w:p>
              </w:tc>
              <w:tc>
                <w:tcPr>
                  <w:tcW w:w="4795" w:type="pct"/>
                  <w:shd w:val="clear" w:color="auto" w:fill="auto"/>
                  <w:hideMark/>
                </w:tcPr>
                <w:p w14:paraId="0945C3DE" w14:textId="77777777" w:rsidR="009175AC" w:rsidRPr="00226C97" w:rsidRDefault="009175AC">
                  <w:pPr>
                    <w:pStyle w:val="Normal4"/>
                    <w:spacing w:before="120" w:beforeAutospacing="0" w:after="0" w:afterAutospacing="0"/>
                    <w:jc w:val="both"/>
                    <w:rPr>
                      <w:sz w:val="20"/>
                      <w:szCs w:val="20"/>
                    </w:rPr>
                  </w:pPr>
                  <w:r w:rsidRPr="00226C97">
                    <w:rPr>
                      <w:sz w:val="20"/>
                      <w:szCs w:val="20"/>
                    </w:rPr>
                    <w:t>indiquer si les souscriptions multiples sont admises ou non et, lorsqu’elles ne le sont pas, quel traitement leur sera réservé.</w:t>
                  </w:r>
                </w:p>
              </w:tc>
            </w:tr>
          </w:tbl>
          <w:p w14:paraId="1254DBAE" w14:textId="77777777" w:rsidR="009175AC" w:rsidRPr="00226C97" w:rsidRDefault="009175AC">
            <w:pPr>
              <w:rPr>
                <w:color w:val="000000"/>
                <w:sz w:val="20"/>
                <w:szCs w:val="20"/>
              </w:rPr>
            </w:pPr>
          </w:p>
        </w:tc>
      </w:tr>
      <w:tr w:rsidR="009175AC" w:rsidRPr="00226C97" w14:paraId="10FB35DE"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79B562"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5.2.4</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303F59"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Décrire la procédure de notification aux souscripteurs du montant qui leur a été alloué et indiquer si la négociation peut commencer avant cette notification.</w:t>
            </w:r>
          </w:p>
        </w:tc>
      </w:tr>
      <w:tr w:rsidR="009175AC" w:rsidRPr="00226C97" w14:paraId="0BC19B20"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690C05"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5.3</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6FEE5C5"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Établissement des prix</w:t>
            </w:r>
          </w:p>
        </w:tc>
      </w:tr>
      <w:tr w:rsidR="009175AC" w:rsidRPr="00226C97" w14:paraId="6287AA66"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68C4F6"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5.3.1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58DCE5" w14:textId="2B8B2C3D"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 xml:space="preserve">Indiquer le prix auquel les valeurs mobilières seront offertes et le montant de toute charge et de </w:t>
            </w:r>
            <w:r w:rsidR="00C437C0" w:rsidRPr="00226C97">
              <w:rPr>
                <w:color w:val="000000"/>
                <w:sz w:val="20"/>
                <w:szCs w:val="20"/>
              </w:rPr>
              <w:t>toutes taxes imputées</w:t>
            </w:r>
            <w:r w:rsidRPr="00226C97">
              <w:rPr>
                <w:color w:val="000000"/>
                <w:sz w:val="20"/>
                <w:szCs w:val="20"/>
              </w:rPr>
              <w:t xml:space="preserve"> au souscripteur ou à l’acheteur.</w:t>
            </w:r>
          </w:p>
          <w:p w14:paraId="071F1AA1" w14:textId="6555A86B"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Si le prix n’est pas connu, indiquer:</w:t>
            </w:r>
          </w:p>
          <w:tbl>
            <w:tblPr>
              <w:tblW w:w="5000" w:type="pct"/>
              <w:tblCellMar>
                <w:left w:w="0" w:type="dxa"/>
                <w:right w:w="0" w:type="dxa"/>
              </w:tblCellMar>
              <w:tblLook w:val="04A0" w:firstRow="1" w:lastRow="0" w:firstColumn="1" w:lastColumn="0" w:noHBand="0" w:noVBand="1"/>
            </w:tblPr>
            <w:tblGrid>
              <w:gridCol w:w="252"/>
              <w:gridCol w:w="7154"/>
            </w:tblGrid>
            <w:tr w:rsidR="009175AC" w:rsidRPr="00226C97" w14:paraId="3DADF87D" w14:textId="77777777">
              <w:tc>
                <w:tcPr>
                  <w:tcW w:w="0" w:type="auto"/>
                  <w:shd w:val="clear" w:color="auto" w:fill="auto"/>
                  <w:hideMark/>
                </w:tcPr>
                <w:p w14:paraId="4F4D595F" w14:textId="77777777" w:rsidR="009175AC" w:rsidRPr="00226C97" w:rsidRDefault="009175AC" w:rsidP="00B43768">
                  <w:pPr>
                    <w:pStyle w:val="Normal4"/>
                    <w:spacing w:before="120" w:beforeAutospacing="0" w:after="0" w:afterAutospacing="0"/>
                    <w:jc w:val="both"/>
                    <w:rPr>
                      <w:sz w:val="20"/>
                      <w:szCs w:val="20"/>
                    </w:rPr>
                  </w:pPr>
                  <w:r w:rsidRPr="00226C97">
                    <w:rPr>
                      <w:sz w:val="20"/>
                      <w:szCs w:val="20"/>
                    </w:rPr>
                    <w:t>a)</w:t>
                  </w:r>
                </w:p>
              </w:tc>
              <w:tc>
                <w:tcPr>
                  <w:tcW w:w="0" w:type="auto"/>
                  <w:shd w:val="clear" w:color="auto" w:fill="auto"/>
                  <w:hideMark/>
                </w:tcPr>
                <w:p w14:paraId="656A64E8" w14:textId="77777777" w:rsidR="009175AC" w:rsidRPr="00226C97" w:rsidRDefault="009175AC" w:rsidP="00B43768">
                  <w:pPr>
                    <w:pStyle w:val="Normal4"/>
                    <w:spacing w:before="120" w:beforeAutospacing="0" w:after="0" w:afterAutospacing="0"/>
                    <w:jc w:val="both"/>
                    <w:rPr>
                      <w:sz w:val="20"/>
                      <w:szCs w:val="20"/>
                    </w:rPr>
                  </w:pPr>
                  <w:r w:rsidRPr="00226C97">
                    <w:rPr>
                      <w:sz w:val="20"/>
                      <w:szCs w:val="20"/>
                    </w:rPr>
                    <w:t>le prix maximal, dans la mesure où il est disponible; ou</w:t>
                  </w:r>
                </w:p>
              </w:tc>
            </w:tr>
          </w:tbl>
          <w:p w14:paraId="5622B5F1" w14:textId="77777777" w:rsidR="009175AC" w:rsidRPr="00226C97" w:rsidRDefault="009175AC" w:rsidP="00B43768">
            <w:pPr>
              <w:jc w:val="both"/>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6688F55E" w14:textId="77777777" w:rsidTr="0053787C">
              <w:tc>
                <w:tcPr>
                  <w:tcW w:w="205" w:type="pct"/>
                  <w:shd w:val="clear" w:color="auto" w:fill="auto"/>
                  <w:hideMark/>
                </w:tcPr>
                <w:p w14:paraId="0CAAB2EC" w14:textId="77777777" w:rsidR="009175AC" w:rsidRPr="00226C97" w:rsidRDefault="009175AC" w:rsidP="00B43768">
                  <w:pPr>
                    <w:pStyle w:val="Normal4"/>
                    <w:spacing w:before="120" w:beforeAutospacing="0" w:after="0" w:afterAutospacing="0"/>
                    <w:jc w:val="both"/>
                    <w:rPr>
                      <w:sz w:val="20"/>
                      <w:szCs w:val="20"/>
                    </w:rPr>
                  </w:pPr>
                  <w:r w:rsidRPr="00226C97">
                    <w:rPr>
                      <w:sz w:val="20"/>
                      <w:szCs w:val="20"/>
                    </w:rPr>
                    <w:t>b)</w:t>
                  </w:r>
                </w:p>
              </w:tc>
              <w:tc>
                <w:tcPr>
                  <w:tcW w:w="4795" w:type="pct"/>
                  <w:shd w:val="clear" w:color="auto" w:fill="auto"/>
                  <w:hideMark/>
                </w:tcPr>
                <w:p w14:paraId="0B9ECF72" w14:textId="77777777" w:rsidR="009175AC" w:rsidRPr="00226C97" w:rsidRDefault="009175AC" w:rsidP="00B43768">
                  <w:pPr>
                    <w:pStyle w:val="Normal4"/>
                    <w:spacing w:before="120" w:beforeAutospacing="0" w:after="0" w:afterAutospacing="0"/>
                    <w:jc w:val="both"/>
                    <w:rPr>
                      <w:sz w:val="20"/>
                      <w:szCs w:val="20"/>
                    </w:rPr>
                  </w:pPr>
                  <w:r w:rsidRPr="00226C97">
                    <w:rPr>
                      <w:sz w:val="20"/>
                      <w:szCs w:val="20"/>
                    </w:rPr>
                    <w:t>les méthodes et critères de valorisation et/ou les conditions sur la base desquels le prix définitif de l’offre a été ou sera déterminé et une explication de toute méthode de valorisation utilisée.</w:t>
                  </w:r>
                </w:p>
              </w:tc>
            </w:tr>
          </w:tbl>
          <w:p w14:paraId="2F3A16C1" w14:textId="58721D99"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Lorsque ni l’information du point a) ni celle du point b) ne peut être fournie dans la note relative aux valeurs mobilières, celle-ci doit préciser que l’acceptation de l’acquisition ou de la souscription des valeurs mobilières peut être retirée jusqu’à deux</w:t>
            </w:r>
            <w:r w:rsidR="0057260D" w:rsidRPr="00226C97">
              <w:rPr>
                <w:color w:val="000000"/>
                <w:sz w:val="20"/>
                <w:szCs w:val="20"/>
              </w:rPr>
              <w:t xml:space="preserve"> (2)</w:t>
            </w:r>
            <w:r w:rsidRPr="00226C97">
              <w:rPr>
                <w:color w:val="000000"/>
                <w:sz w:val="20"/>
                <w:szCs w:val="20"/>
              </w:rPr>
              <w:t xml:space="preserve"> jours ouvrables après le dépôt officiel du prix d’offre définitif des valeurs mobilières destinées à être offertes au public.</w:t>
            </w:r>
          </w:p>
        </w:tc>
      </w:tr>
      <w:tr w:rsidR="009175AC" w:rsidRPr="00226C97" w14:paraId="615FDA39"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A1056B"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lastRenderedPageBreak/>
              <w:t>Point 5.3.2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597EBD"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Décrire la procédure de publication du prix de l’offre.</w:t>
            </w:r>
          </w:p>
        </w:tc>
      </w:tr>
      <w:tr w:rsidR="009175AC" w:rsidRPr="00226C97" w14:paraId="6723429D"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5439413"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5.3.3</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C947A42" w14:textId="77777777"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Si les actionnaires de l’émetteur jouissent d’un droit préférentiel de souscription et que ce droit se voit restreint ou supprimé, indiquer la base sur laquelle le prix de l’émission est fixé si les actions doivent être libérées en espèces ainsi que les raisons et les bénéficiaires de cette restriction ou suppression.</w:t>
            </w:r>
          </w:p>
        </w:tc>
      </w:tr>
      <w:tr w:rsidR="009175AC" w:rsidRPr="00226C97" w14:paraId="3DDDA60D"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BF7EFD"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5.3.4</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37796B7" w14:textId="77777777"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Lorsqu’il existe ou pourrait exister une disparité importante entre le prix de l’offre au public et le coût réellement supporté en espèces par des membres des organes d’administration, de direction ou de surveillance, ou des membres de la direction générale, ou des apparentés, pour des valeurs mobilières qu’ils ont acquises lors de transactions effectuées au dernier exercice, ou qu’ils ont le droit d’acquérir, inclure une comparaison entre la contrepartie exigée du public dans le cadre de l’offre au public et la contrepartie en espèces effectivement versée par ces personnes.</w:t>
            </w:r>
          </w:p>
        </w:tc>
      </w:tr>
      <w:tr w:rsidR="009175AC" w:rsidRPr="00226C97" w14:paraId="3FC0DB97"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9A88B8"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5.4</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7BC852"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Placement et prise ferme</w:t>
            </w:r>
          </w:p>
        </w:tc>
      </w:tr>
      <w:tr w:rsidR="009175AC" w:rsidRPr="00226C97" w14:paraId="5438B8EF"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B4F59D"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5.4.1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3F6600" w14:textId="7040714F"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 xml:space="preserve">Donner le nom et l’adresse </w:t>
            </w:r>
            <w:r w:rsidR="004578C1" w:rsidRPr="00226C97">
              <w:rPr>
                <w:color w:val="000000"/>
                <w:sz w:val="20"/>
                <w:szCs w:val="20"/>
              </w:rPr>
              <w:t xml:space="preserve">de l’ensemble des intermédiaires de marché et autres intervenants </w:t>
            </w:r>
            <w:r w:rsidRPr="00226C97">
              <w:rPr>
                <w:color w:val="000000"/>
                <w:sz w:val="20"/>
                <w:szCs w:val="20"/>
              </w:rPr>
              <w:t>et, dans la mesure où cette information est connue de l’émetteur ou de l’offreur, ceux des placeurs concernés dans les différents pays où l’offre a lieu.</w:t>
            </w:r>
          </w:p>
        </w:tc>
      </w:tr>
      <w:tr w:rsidR="009175AC" w:rsidRPr="00226C97" w14:paraId="0A029BDF"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1B85BD"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5.4.2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E66020" w14:textId="77777777"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Donner le nom et l’adresse des intermédiaires chargés du service financier et ceux des dépositaires dans chaque pays concerné.</w:t>
            </w:r>
          </w:p>
        </w:tc>
      </w:tr>
      <w:tr w:rsidR="009175AC" w:rsidRPr="00226C97" w14:paraId="4C424F55"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227163"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5.4.3</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649F5B" w14:textId="77777777"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Donner le nom et l’adresse des entités qui ont convenu d’une prise ferme et de celles qui ont convenu de placer les valeurs mobilières sans prise ferme ou en vertu d’une convention de placement pour compte. Indiquer les principales caractéristiques des accords passés, y compris les quotas. Si la prise ferme ne porte pas sur la totalité de l’émission, indiquer la quote-part non couverte. Indiquer le montant global de la commission de placement et de la commission de garantie (pour la prise ferme).</w:t>
            </w:r>
          </w:p>
        </w:tc>
      </w:tr>
      <w:tr w:rsidR="009175AC" w:rsidRPr="00226C97" w14:paraId="2F5EB4DD"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EA5196"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5.4.4</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48BBF1"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Indiquer quand la convention de prise ferme a été ou sera honorée.</w:t>
            </w:r>
          </w:p>
        </w:tc>
      </w:tr>
      <w:tr w:rsidR="009175AC" w:rsidRPr="00226C97" w14:paraId="70D69FA5"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8E5455E" w14:textId="77777777" w:rsidR="009175AC" w:rsidRPr="00080B10" w:rsidRDefault="009175AC">
            <w:pPr>
              <w:pStyle w:val="tbl-txt"/>
              <w:spacing w:before="60" w:beforeAutospacing="0" w:after="60" w:afterAutospacing="0"/>
              <w:rPr>
                <w:b/>
                <w:color w:val="000000"/>
                <w:sz w:val="20"/>
                <w:szCs w:val="20"/>
              </w:rPr>
            </w:pPr>
            <w:r w:rsidRPr="00080B10">
              <w:rPr>
                <w:b/>
                <w:color w:val="000000"/>
                <w:sz w:val="20"/>
                <w:szCs w:val="20"/>
              </w:rPr>
              <w:t>SECTION 6</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A3112D" w14:textId="77777777" w:rsidR="009175AC" w:rsidRPr="00080B10" w:rsidRDefault="009175AC">
            <w:pPr>
              <w:pStyle w:val="tbl-txt"/>
              <w:spacing w:before="60" w:beforeAutospacing="0" w:after="60" w:afterAutospacing="0"/>
              <w:rPr>
                <w:b/>
                <w:color w:val="000000"/>
                <w:sz w:val="20"/>
                <w:szCs w:val="20"/>
              </w:rPr>
            </w:pPr>
            <w:r w:rsidRPr="00080B10">
              <w:rPr>
                <w:b/>
                <w:color w:val="000000"/>
                <w:sz w:val="20"/>
                <w:szCs w:val="20"/>
              </w:rPr>
              <w:t>ADMISSION À LA NÉGOCIATION ET MODALITÉS DE NÉGOCIATION</w:t>
            </w:r>
          </w:p>
        </w:tc>
      </w:tr>
      <w:tr w:rsidR="009175AC" w:rsidRPr="00226C97" w14:paraId="26A67FE6"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B774E6"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6.1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0C946A" w14:textId="0F72DAB1"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Indiquer si les valeurs mobilières offertes font ou feront l’objet d’une demand</w:t>
            </w:r>
            <w:r w:rsidR="0025079F">
              <w:rPr>
                <w:color w:val="000000"/>
                <w:sz w:val="20"/>
                <w:szCs w:val="20"/>
              </w:rPr>
              <w:t>e d’admission à la négociation.</w:t>
            </w:r>
          </w:p>
        </w:tc>
      </w:tr>
      <w:tr w:rsidR="009175AC" w:rsidRPr="00226C97" w14:paraId="0D446420"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C8568C7"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6.2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118C6A" w14:textId="156B17DC"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 xml:space="preserve">Mentionner tous les marchés réglementés, marchés de pays tiers, </w:t>
            </w:r>
            <w:r w:rsidR="0057260D" w:rsidRPr="00226C97">
              <w:rPr>
                <w:color w:val="000000"/>
                <w:sz w:val="20"/>
                <w:szCs w:val="20"/>
              </w:rPr>
              <w:t xml:space="preserve">ou autres marchés </w:t>
            </w:r>
            <w:r w:rsidRPr="00226C97">
              <w:rPr>
                <w:color w:val="000000"/>
                <w:sz w:val="20"/>
                <w:szCs w:val="20"/>
              </w:rPr>
              <w:t>sur lesquels, à la connaissance de l’émetteur, sont déjà admises à la négociation des valeurs mobilières de la même catégorie que celles destinées à être offertes ou admises à la négociation.</w:t>
            </w:r>
          </w:p>
        </w:tc>
      </w:tr>
      <w:tr w:rsidR="009175AC" w:rsidRPr="00226C97" w14:paraId="721E6002"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C1DA26"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6.3</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EDA91F7" w14:textId="77777777"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Si, simultanément ou presque simultanément à la demande d’admission des valeurs mobilières à la négociation sur un marché réglementé, des valeurs mobilières de même catégorie sont souscrites ou placées de manière privée, ou si des valeurs mobilières d’autres catégories sont créées en vue de leur placement public ou privé, indiquer la nature de ces opérations ainsi que le nombre, les caractéristiques et le prix des valeurs mobilières sur lesquelles elles portent.</w:t>
            </w:r>
          </w:p>
        </w:tc>
      </w:tr>
      <w:tr w:rsidR="009175AC" w:rsidRPr="00226C97" w14:paraId="2A11CD06"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561E2C"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lastRenderedPageBreak/>
              <w:t>Point 6.4</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D031C3" w14:textId="5A536FB8" w:rsidR="009175AC" w:rsidRPr="00226C97" w:rsidRDefault="009175AC" w:rsidP="00B43768">
            <w:pPr>
              <w:pStyle w:val="tbl-txt"/>
              <w:spacing w:before="60" w:beforeAutospacing="0" w:after="60" w:afterAutospacing="0"/>
              <w:jc w:val="both"/>
              <w:rPr>
                <w:color w:val="000000"/>
                <w:sz w:val="20"/>
                <w:szCs w:val="20"/>
              </w:rPr>
            </w:pPr>
            <w:r w:rsidRPr="00226C97">
              <w:rPr>
                <w:color w:val="000000"/>
                <w:sz w:val="20"/>
                <w:szCs w:val="20"/>
              </w:rPr>
              <w:t>Dans le cas d’une admission à la négociation</w:t>
            </w:r>
            <w:r w:rsidR="0017551E" w:rsidRPr="00226C97">
              <w:rPr>
                <w:color w:val="000000"/>
                <w:sz w:val="20"/>
                <w:szCs w:val="20"/>
              </w:rPr>
              <w:t>, indiquez les</w:t>
            </w:r>
            <w:r w:rsidRPr="00226C97">
              <w:rPr>
                <w:color w:val="000000"/>
                <w:sz w:val="20"/>
                <w:szCs w:val="20"/>
              </w:rPr>
              <w:t xml:space="preserve"> </w:t>
            </w:r>
            <w:r w:rsidR="0017551E" w:rsidRPr="00226C97">
              <w:rPr>
                <w:color w:val="000000"/>
                <w:sz w:val="20"/>
                <w:szCs w:val="20"/>
              </w:rPr>
              <w:t xml:space="preserve">intermédiaires de marché </w:t>
            </w:r>
            <w:r w:rsidR="00106315" w:rsidRPr="00226C97">
              <w:rPr>
                <w:color w:val="000000"/>
                <w:sz w:val="20"/>
                <w:szCs w:val="20"/>
              </w:rPr>
              <w:t>qui garantissent la liquidité en se portant acheteurs et vendeurs, et décrire les principales conditions de leur engagement.</w:t>
            </w:r>
            <w:r w:rsidRPr="00226C97">
              <w:rPr>
                <w:color w:val="000000"/>
                <w:sz w:val="20"/>
                <w:szCs w:val="20"/>
              </w:rPr>
              <w:t xml:space="preserve"> </w:t>
            </w:r>
          </w:p>
        </w:tc>
      </w:tr>
      <w:tr w:rsidR="009175AC" w:rsidRPr="00226C97" w14:paraId="5CD668BF"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D34AA8" w14:textId="77777777" w:rsidR="009175AC" w:rsidRPr="00080B10" w:rsidRDefault="009175AC">
            <w:pPr>
              <w:pStyle w:val="tbl-txt"/>
              <w:spacing w:before="60" w:beforeAutospacing="0" w:after="60" w:afterAutospacing="0"/>
              <w:rPr>
                <w:b/>
                <w:color w:val="000000"/>
                <w:sz w:val="20"/>
                <w:szCs w:val="20"/>
              </w:rPr>
            </w:pPr>
            <w:r w:rsidRPr="00080B10">
              <w:rPr>
                <w:b/>
                <w:color w:val="000000"/>
                <w:sz w:val="20"/>
                <w:szCs w:val="20"/>
              </w:rPr>
              <w:t>SECTION 7</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E3F90D" w14:textId="77777777" w:rsidR="009175AC" w:rsidRPr="00080B10" w:rsidRDefault="009175AC" w:rsidP="00441A54">
            <w:pPr>
              <w:pStyle w:val="tbl-txt"/>
              <w:spacing w:before="60" w:beforeAutospacing="0" w:after="60" w:afterAutospacing="0"/>
              <w:jc w:val="both"/>
              <w:rPr>
                <w:b/>
                <w:color w:val="000000"/>
                <w:sz w:val="20"/>
                <w:szCs w:val="20"/>
              </w:rPr>
            </w:pPr>
            <w:r w:rsidRPr="00080B10">
              <w:rPr>
                <w:b/>
                <w:color w:val="000000"/>
                <w:sz w:val="20"/>
                <w:szCs w:val="20"/>
              </w:rPr>
              <w:t>DÉTENTEURS DE VALEURS MOBILIÈRES SOUHAITANT LES VENDRE</w:t>
            </w:r>
          </w:p>
        </w:tc>
      </w:tr>
      <w:tr w:rsidR="009175AC" w:rsidRPr="00226C97" w14:paraId="6CB9B13D"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7D5F80"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7.1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C56B7E" w14:textId="77777777" w:rsidR="009175AC" w:rsidRPr="00226C97" w:rsidRDefault="009175AC" w:rsidP="00441A54">
            <w:pPr>
              <w:pStyle w:val="tbl-txt"/>
              <w:spacing w:before="60" w:beforeAutospacing="0" w:after="60" w:afterAutospacing="0"/>
              <w:jc w:val="both"/>
              <w:rPr>
                <w:color w:val="000000"/>
                <w:sz w:val="20"/>
                <w:szCs w:val="20"/>
              </w:rPr>
            </w:pPr>
            <w:r w:rsidRPr="00226C97">
              <w:rPr>
                <w:color w:val="000000"/>
                <w:sz w:val="20"/>
                <w:szCs w:val="20"/>
              </w:rPr>
              <w:t>Donner le nom et l’adresse professionnelle de toute personne ou entité offrant de vendre ses valeurs mobilières; indiquer la nature de toute fonction ou autre relation importante par laquelle les vendeurs potentiels ont été liés à l’émetteur ou l’un quelconque de ses prédécesseurs ou apparentés durant les trois dernières années.</w:t>
            </w:r>
          </w:p>
        </w:tc>
      </w:tr>
      <w:tr w:rsidR="009175AC" w:rsidRPr="00226C97" w14:paraId="144ECFAB"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D163BA"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7.2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DEBA612" w14:textId="77777777" w:rsidR="009175AC" w:rsidRPr="00226C97" w:rsidRDefault="009175AC" w:rsidP="00441A54">
            <w:pPr>
              <w:pStyle w:val="tbl-txt"/>
              <w:spacing w:before="60" w:beforeAutospacing="0" w:after="60" w:afterAutospacing="0"/>
              <w:jc w:val="both"/>
              <w:rPr>
                <w:color w:val="000000"/>
                <w:sz w:val="20"/>
                <w:szCs w:val="20"/>
              </w:rPr>
            </w:pPr>
            <w:r w:rsidRPr="00226C97">
              <w:rPr>
                <w:color w:val="000000"/>
                <w:sz w:val="20"/>
                <w:szCs w:val="20"/>
              </w:rPr>
              <w:t>Indiquer le nombre et la catégorie des valeurs mobilières offertes par chacun des détenteurs souhaitant vendre.</w:t>
            </w:r>
          </w:p>
        </w:tc>
      </w:tr>
      <w:tr w:rsidR="009175AC" w:rsidRPr="00226C97" w14:paraId="08A57A81"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817F68"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7.3</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0179AB" w14:textId="77777777" w:rsidR="009175AC" w:rsidRPr="00226C97" w:rsidRDefault="009175AC" w:rsidP="00441A54">
            <w:pPr>
              <w:pStyle w:val="tbl-txt"/>
              <w:spacing w:before="60" w:beforeAutospacing="0" w:after="60" w:afterAutospacing="0"/>
              <w:jc w:val="both"/>
              <w:rPr>
                <w:color w:val="000000"/>
                <w:sz w:val="20"/>
                <w:szCs w:val="20"/>
              </w:rPr>
            </w:pPr>
            <w:r w:rsidRPr="00226C97">
              <w:rPr>
                <w:color w:val="000000"/>
                <w:sz w:val="20"/>
                <w:szCs w:val="20"/>
              </w:rPr>
              <w:t>Lorsque les valeurs mobilières sont vendues par un actionnaire majoritaire, indiquer la taille de sa participation juste avant et juste après l’émission.</w:t>
            </w:r>
          </w:p>
        </w:tc>
      </w:tr>
      <w:tr w:rsidR="009175AC" w:rsidRPr="00226C97" w14:paraId="2E6B0873"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59511F"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7.4</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89FD30" w14:textId="77777777" w:rsidR="009175AC" w:rsidRPr="00226C97" w:rsidRDefault="009175AC" w:rsidP="00441A54">
            <w:pPr>
              <w:pStyle w:val="tbl-txt"/>
              <w:spacing w:before="60" w:beforeAutospacing="0" w:after="60" w:afterAutospacing="0"/>
              <w:jc w:val="both"/>
              <w:rPr>
                <w:color w:val="000000"/>
                <w:sz w:val="20"/>
                <w:szCs w:val="20"/>
              </w:rPr>
            </w:pPr>
            <w:r w:rsidRPr="00226C97">
              <w:rPr>
                <w:color w:val="000000"/>
                <w:sz w:val="20"/>
                <w:szCs w:val="20"/>
              </w:rPr>
              <w:t>En ce qui concerne les conventions de blocage, indiquer:</w:t>
            </w: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4AB89657" w14:textId="77777777" w:rsidTr="0053787C">
              <w:tc>
                <w:tcPr>
                  <w:tcW w:w="205" w:type="pct"/>
                  <w:shd w:val="clear" w:color="auto" w:fill="auto"/>
                  <w:hideMark/>
                </w:tcPr>
                <w:p w14:paraId="38C2D5A2" w14:textId="77777777" w:rsidR="009175AC" w:rsidRPr="00226C97" w:rsidRDefault="009175AC" w:rsidP="00441A54">
                  <w:pPr>
                    <w:pStyle w:val="Normal4"/>
                    <w:spacing w:before="120" w:beforeAutospacing="0" w:after="0" w:afterAutospacing="0"/>
                    <w:jc w:val="both"/>
                    <w:rPr>
                      <w:sz w:val="20"/>
                      <w:szCs w:val="20"/>
                    </w:rPr>
                  </w:pPr>
                  <w:r w:rsidRPr="00226C97">
                    <w:rPr>
                      <w:sz w:val="20"/>
                      <w:szCs w:val="20"/>
                    </w:rPr>
                    <w:t>a)</w:t>
                  </w:r>
                </w:p>
              </w:tc>
              <w:tc>
                <w:tcPr>
                  <w:tcW w:w="4795" w:type="pct"/>
                  <w:shd w:val="clear" w:color="auto" w:fill="auto"/>
                  <w:hideMark/>
                </w:tcPr>
                <w:p w14:paraId="258A6E5C" w14:textId="77777777" w:rsidR="009175AC" w:rsidRPr="00226C97" w:rsidRDefault="009175AC" w:rsidP="00441A54">
                  <w:pPr>
                    <w:pStyle w:val="Normal4"/>
                    <w:spacing w:before="120" w:beforeAutospacing="0" w:after="0" w:afterAutospacing="0"/>
                    <w:jc w:val="both"/>
                    <w:rPr>
                      <w:sz w:val="20"/>
                      <w:szCs w:val="20"/>
                    </w:rPr>
                  </w:pPr>
                  <w:r w:rsidRPr="00226C97">
                    <w:rPr>
                      <w:sz w:val="20"/>
                      <w:szCs w:val="20"/>
                    </w:rPr>
                    <w:t>les parties concernées;</w:t>
                  </w:r>
                </w:p>
              </w:tc>
            </w:tr>
          </w:tbl>
          <w:p w14:paraId="266C560F" w14:textId="77777777" w:rsidR="009175AC" w:rsidRPr="00226C97" w:rsidRDefault="009175AC" w:rsidP="00441A54">
            <w:pPr>
              <w:jc w:val="both"/>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76129401" w14:textId="77777777" w:rsidTr="0053787C">
              <w:tc>
                <w:tcPr>
                  <w:tcW w:w="205" w:type="pct"/>
                  <w:shd w:val="clear" w:color="auto" w:fill="auto"/>
                  <w:hideMark/>
                </w:tcPr>
                <w:p w14:paraId="252E37BF" w14:textId="77777777" w:rsidR="009175AC" w:rsidRPr="00226C97" w:rsidRDefault="009175AC" w:rsidP="00441A54">
                  <w:pPr>
                    <w:pStyle w:val="Normal4"/>
                    <w:spacing w:before="120" w:beforeAutospacing="0" w:after="0" w:afterAutospacing="0"/>
                    <w:jc w:val="both"/>
                    <w:rPr>
                      <w:sz w:val="20"/>
                      <w:szCs w:val="20"/>
                    </w:rPr>
                  </w:pPr>
                  <w:r w:rsidRPr="00226C97">
                    <w:rPr>
                      <w:sz w:val="20"/>
                      <w:szCs w:val="20"/>
                    </w:rPr>
                    <w:t>b)</w:t>
                  </w:r>
                </w:p>
              </w:tc>
              <w:tc>
                <w:tcPr>
                  <w:tcW w:w="4795" w:type="pct"/>
                  <w:shd w:val="clear" w:color="auto" w:fill="auto"/>
                  <w:hideMark/>
                </w:tcPr>
                <w:p w14:paraId="791D59FF" w14:textId="77777777" w:rsidR="009175AC" w:rsidRPr="00226C97" w:rsidRDefault="009175AC" w:rsidP="00441A54">
                  <w:pPr>
                    <w:pStyle w:val="Normal4"/>
                    <w:spacing w:before="120" w:beforeAutospacing="0" w:after="0" w:afterAutospacing="0"/>
                    <w:jc w:val="both"/>
                    <w:rPr>
                      <w:sz w:val="20"/>
                      <w:szCs w:val="20"/>
                    </w:rPr>
                  </w:pPr>
                  <w:r w:rsidRPr="00226C97">
                    <w:rPr>
                      <w:sz w:val="20"/>
                      <w:szCs w:val="20"/>
                    </w:rPr>
                    <w:t>le contenu de la convention et les exceptions qu’elle contient;</w:t>
                  </w:r>
                </w:p>
              </w:tc>
            </w:tr>
          </w:tbl>
          <w:p w14:paraId="41C4DAAE" w14:textId="77777777" w:rsidR="009175AC" w:rsidRPr="00226C97" w:rsidRDefault="009175AC" w:rsidP="00441A54">
            <w:pPr>
              <w:jc w:val="both"/>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4ADE1756" w14:textId="77777777" w:rsidTr="0053787C">
              <w:tc>
                <w:tcPr>
                  <w:tcW w:w="205" w:type="pct"/>
                  <w:shd w:val="clear" w:color="auto" w:fill="auto"/>
                  <w:hideMark/>
                </w:tcPr>
                <w:p w14:paraId="380629D7" w14:textId="77777777" w:rsidR="009175AC" w:rsidRPr="00226C97" w:rsidRDefault="009175AC" w:rsidP="00441A54">
                  <w:pPr>
                    <w:pStyle w:val="Normal4"/>
                    <w:spacing w:before="120" w:beforeAutospacing="0" w:after="0" w:afterAutospacing="0"/>
                    <w:jc w:val="both"/>
                    <w:rPr>
                      <w:sz w:val="20"/>
                      <w:szCs w:val="20"/>
                    </w:rPr>
                  </w:pPr>
                  <w:r w:rsidRPr="00226C97">
                    <w:rPr>
                      <w:sz w:val="20"/>
                      <w:szCs w:val="20"/>
                    </w:rPr>
                    <w:t>c)</w:t>
                  </w:r>
                </w:p>
              </w:tc>
              <w:tc>
                <w:tcPr>
                  <w:tcW w:w="4795" w:type="pct"/>
                  <w:shd w:val="clear" w:color="auto" w:fill="auto"/>
                  <w:hideMark/>
                </w:tcPr>
                <w:p w14:paraId="5F7FF4C5" w14:textId="77777777" w:rsidR="009175AC" w:rsidRPr="00226C97" w:rsidRDefault="009175AC" w:rsidP="00441A54">
                  <w:pPr>
                    <w:pStyle w:val="Normal4"/>
                    <w:spacing w:before="120" w:beforeAutospacing="0" w:after="0" w:afterAutospacing="0"/>
                    <w:jc w:val="both"/>
                    <w:rPr>
                      <w:sz w:val="20"/>
                      <w:szCs w:val="20"/>
                    </w:rPr>
                  </w:pPr>
                  <w:r w:rsidRPr="00226C97">
                    <w:rPr>
                      <w:sz w:val="20"/>
                      <w:szCs w:val="20"/>
                    </w:rPr>
                    <w:t>la durée de la période de blocage.</w:t>
                  </w:r>
                </w:p>
              </w:tc>
            </w:tr>
          </w:tbl>
          <w:p w14:paraId="45321C0D" w14:textId="77777777" w:rsidR="009175AC" w:rsidRPr="00226C97" w:rsidRDefault="009175AC" w:rsidP="00441A54">
            <w:pPr>
              <w:jc w:val="both"/>
              <w:rPr>
                <w:color w:val="000000"/>
                <w:sz w:val="20"/>
                <w:szCs w:val="20"/>
              </w:rPr>
            </w:pPr>
          </w:p>
        </w:tc>
      </w:tr>
      <w:tr w:rsidR="009175AC" w:rsidRPr="00226C97" w14:paraId="382487C7"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C6634EB" w14:textId="77777777" w:rsidR="009175AC" w:rsidRPr="00080B10" w:rsidRDefault="009175AC">
            <w:pPr>
              <w:pStyle w:val="tbl-txt"/>
              <w:spacing w:before="60" w:beforeAutospacing="0" w:after="60" w:afterAutospacing="0"/>
              <w:rPr>
                <w:b/>
                <w:color w:val="000000"/>
                <w:sz w:val="20"/>
                <w:szCs w:val="20"/>
              </w:rPr>
            </w:pPr>
            <w:r w:rsidRPr="00080B10">
              <w:rPr>
                <w:b/>
                <w:color w:val="000000"/>
                <w:sz w:val="20"/>
                <w:szCs w:val="20"/>
              </w:rPr>
              <w:t>SECTION 8</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08E420" w14:textId="77777777" w:rsidR="009175AC" w:rsidRPr="00080B10" w:rsidRDefault="009175AC">
            <w:pPr>
              <w:pStyle w:val="tbl-txt"/>
              <w:spacing w:before="60" w:beforeAutospacing="0" w:after="60" w:afterAutospacing="0"/>
              <w:rPr>
                <w:b/>
                <w:color w:val="000000"/>
                <w:sz w:val="20"/>
                <w:szCs w:val="20"/>
              </w:rPr>
            </w:pPr>
            <w:r w:rsidRPr="00080B10">
              <w:rPr>
                <w:b/>
                <w:color w:val="000000"/>
                <w:sz w:val="20"/>
                <w:szCs w:val="20"/>
              </w:rPr>
              <w:t>DÉPENSES LIÉES À L’ÉMISSION/À L’OFFRE</w:t>
            </w:r>
          </w:p>
        </w:tc>
      </w:tr>
      <w:tr w:rsidR="009175AC" w:rsidRPr="00226C97" w14:paraId="14CD69A8"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79A333" w14:textId="4DF1BA36" w:rsidR="009175AC" w:rsidRPr="00226C97" w:rsidRDefault="009175AC">
            <w:pPr>
              <w:pStyle w:val="tbl-txt"/>
              <w:spacing w:before="60" w:beforeAutospacing="0" w:after="60" w:afterAutospacing="0"/>
              <w:rPr>
                <w:color w:val="000000"/>
                <w:sz w:val="20"/>
                <w:szCs w:val="20"/>
              </w:rPr>
            </w:pP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76C76D"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Indiquer le montant total net du produit de l’émission/de l’offre et donner une estimation des dépenses totales liées à l’émission/à l’offre.</w:t>
            </w:r>
          </w:p>
        </w:tc>
      </w:tr>
      <w:tr w:rsidR="009175AC" w:rsidRPr="00226C97" w14:paraId="65B7FC24"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DC8548" w14:textId="77777777" w:rsidR="009175AC" w:rsidRPr="00080B10" w:rsidRDefault="009175AC">
            <w:pPr>
              <w:pStyle w:val="tbl-txt"/>
              <w:spacing w:before="60" w:beforeAutospacing="0" w:after="60" w:afterAutospacing="0"/>
              <w:rPr>
                <w:b/>
                <w:color w:val="000000"/>
                <w:sz w:val="20"/>
                <w:szCs w:val="20"/>
              </w:rPr>
            </w:pPr>
            <w:r w:rsidRPr="00080B10">
              <w:rPr>
                <w:b/>
                <w:color w:val="000000"/>
                <w:sz w:val="20"/>
                <w:szCs w:val="20"/>
              </w:rPr>
              <w:t>SECTION 9</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F1FE5D" w14:textId="77777777" w:rsidR="009175AC" w:rsidRPr="00080B10" w:rsidRDefault="009175AC" w:rsidP="00441A54">
            <w:pPr>
              <w:pStyle w:val="tbl-txt"/>
              <w:spacing w:before="60" w:beforeAutospacing="0" w:after="60" w:afterAutospacing="0"/>
              <w:jc w:val="both"/>
              <w:rPr>
                <w:b/>
                <w:color w:val="000000"/>
                <w:sz w:val="20"/>
                <w:szCs w:val="20"/>
              </w:rPr>
            </w:pPr>
            <w:r w:rsidRPr="00080B10">
              <w:rPr>
                <w:b/>
                <w:color w:val="000000"/>
                <w:sz w:val="20"/>
                <w:szCs w:val="20"/>
              </w:rPr>
              <w:t>DILUTION</w:t>
            </w:r>
          </w:p>
        </w:tc>
      </w:tr>
      <w:tr w:rsidR="009175AC" w:rsidRPr="00226C97" w14:paraId="2E1D365B"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50E06C"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9.1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BE65ED" w14:textId="4D8197B0" w:rsidR="009175AC" w:rsidRPr="00226C97" w:rsidRDefault="009175AC" w:rsidP="00441A54">
            <w:pPr>
              <w:pStyle w:val="tbl-txt"/>
              <w:spacing w:before="60" w:beforeAutospacing="0" w:after="60" w:afterAutospacing="0"/>
              <w:jc w:val="both"/>
              <w:rPr>
                <w:color w:val="000000"/>
                <w:sz w:val="20"/>
                <w:szCs w:val="20"/>
              </w:rPr>
            </w:pPr>
            <w:r w:rsidRPr="00226C97">
              <w:rPr>
                <w:color w:val="000000"/>
                <w:sz w:val="20"/>
                <w:szCs w:val="20"/>
              </w:rPr>
              <w:t xml:space="preserve">Fournir une </w:t>
            </w:r>
            <w:r w:rsidR="00411921" w:rsidRPr="00226C97">
              <w:rPr>
                <w:color w:val="000000"/>
                <w:sz w:val="20"/>
                <w:szCs w:val="20"/>
              </w:rPr>
              <w:t>comparaison :</w:t>
            </w: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6B1FF874" w14:textId="77777777" w:rsidTr="0053787C">
              <w:tc>
                <w:tcPr>
                  <w:tcW w:w="205" w:type="pct"/>
                  <w:shd w:val="clear" w:color="auto" w:fill="auto"/>
                  <w:hideMark/>
                </w:tcPr>
                <w:p w14:paraId="26591502" w14:textId="77777777" w:rsidR="009175AC" w:rsidRPr="00226C97" w:rsidRDefault="009175AC" w:rsidP="00441A54">
                  <w:pPr>
                    <w:pStyle w:val="Normal4"/>
                    <w:spacing w:before="120" w:beforeAutospacing="0" w:after="0" w:afterAutospacing="0"/>
                    <w:jc w:val="both"/>
                    <w:rPr>
                      <w:sz w:val="20"/>
                      <w:szCs w:val="20"/>
                    </w:rPr>
                  </w:pPr>
                  <w:r w:rsidRPr="00226C97">
                    <w:rPr>
                      <w:sz w:val="20"/>
                      <w:szCs w:val="20"/>
                    </w:rPr>
                    <w:t>a)</w:t>
                  </w:r>
                </w:p>
              </w:tc>
              <w:tc>
                <w:tcPr>
                  <w:tcW w:w="4795" w:type="pct"/>
                  <w:shd w:val="clear" w:color="auto" w:fill="auto"/>
                  <w:hideMark/>
                </w:tcPr>
                <w:p w14:paraId="4287B462" w14:textId="77777777" w:rsidR="009175AC" w:rsidRPr="00226C97" w:rsidRDefault="009175AC" w:rsidP="00441A54">
                  <w:pPr>
                    <w:pStyle w:val="Normal4"/>
                    <w:spacing w:before="120" w:beforeAutospacing="0" w:after="0" w:afterAutospacing="0"/>
                    <w:jc w:val="both"/>
                    <w:rPr>
                      <w:sz w:val="20"/>
                      <w:szCs w:val="20"/>
                    </w:rPr>
                  </w:pPr>
                  <w:r w:rsidRPr="00226C97">
                    <w:rPr>
                      <w:sz w:val="20"/>
                      <w:szCs w:val="20"/>
                    </w:rPr>
                    <w:t>de la participation au capital et des droits de vote détenus par les actionnaires existants avant et après l’augmentation de capital résultant de l’offre publique, en supposant qu’ils ne souscrivent pas aux nouvelles actions;</w:t>
                  </w:r>
                </w:p>
              </w:tc>
            </w:tr>
          </w:tbl>
          <w:p w14:paraId="448B66B6" w14:textId="77777777" w:rsidR="009175AC" w:rsidRPr="00226C97" w:rsidRDefault="009175AC" w:rsidP="00441A54">
            <w:pPr>
              <w:jc w:val="both"/>
              <w:rPr>
                <w:vanish/>
                <w:color w:val="000000"/>
                <w:sz w:val="20"/>
                <w:szCs w:val="20"/>
              </w:rPr>
            </w:pPr>
          </w:p>
          <w:tbl>
            <w:tblPr>
              <w:tblW w:w="5000" w:type="pct"/>
              <w:tblCellMar>
                <w:left w:w="0" w:type="dxa"/>
                <w:right w:w="0" w:type="dxa"/>
              </w:tblCellMar>
              <w:tblLook w:val="04A0" w:firstRow="1" w:lastRow="0" w:firstColumn="1" w:lastColumn="0" w:noHBand="0" w:noVBand="1"/>
            </w:tblPr>
            <w:tblGrid>
              <w:gridCol w:w="304"/>
              <w:gridCol w:w="7102"/>
            </w:tblGrid>
            <w:tr w:rsidR="009175AC" w:rsidRPr="00226C97" w14:paraId="292FB416" w14:textId="77777777" w:rsidTr="0053787C">
              <w:tc>
                <w:tcPr>
                  <w:tcW w:w="205" w:type="pct"/>
                  <w:shd w:val="clear" w:color="auto" w:fill="auto"/>
                  <w:hideMark/>
                </w:tcPr>
                <w:p w14:paraId="32F0359A" w14:textId="77777777" w:rsidR="009175AC" w:rsidRPr="00226C97" w:rsidRDefault="009175AC" w:rsidP="00441A54">
                  <w:pPr>
                    <w:pStyle w:val="Normal4"/>
                    <w:spacing w:before="120" w:beforeAutospacing="0" w:after="0" w:afterAutospacing="0"/>
                    <w:jc w:val="both"/>
                    <w:rPr>
                      <w:sz w:val="20"/>
                      <w:szCs w:val="20"/>
                    </w:rPr>
                  </w:pPr>
                  <w:r w:rsidRPr="00226C97">
                    <w:rPr>
                      <w:sz w:val="20"/>
                      <w:szCs w:val="20"/>
                    </w:rPr>
                    <w:t>b)</w:t>
                  </w:r>
                </w:p>
              </w:tc>
              <w:tc>
                <w:tcPr>
                  <w:tcW w:w="4795" w:type="pct"/>
                  <w:shd w:val="clear" w:color="auto" w:fill="auto"/>
                  <w:hideMark/>
                </w:tcPr>
                <w:p w14:paraId="4445147C" w14:textId="77777777" w:rsidR="009175AC" w:rsidRPr="00226C97" w:rsidRDefault="009175AC" w:rsidP="00441A54">
                  <w:pPr>
                    <w:pStyle w:val="Normal4"/>
                    <w:spacing w:before="120" w:beforeAutospacing="0" w:after="0" w:afterAutospacing="0"/>
                    <w:jc w:val="both"/>
                    <w:rPr>
                      <w:sz w:val="20"/>
                      <w:szCs w:val="20"/>
                    </w:rPr>
                  </w:pPr>
                  <w:r w:rsidRPr="00226C97">
                    <w:rPr>
                      <w:sz w:val="20"/>
                      <w:szCs w:val="20"/>
                    </w:rPr>
                    <w:t>de la valeur nette d’inventaire par action à la date du dernier bilan avant l’offre publique (offre de vente et/ou augmentation de capital) et du prix d’offre par action dans le cadre de cette offre publique.</w:t>
                  </w:r>
                </w:p>
              </w:tc>
            </w:tr>
          </w:tbl>
          <w:p w14:paraId="261C7E12" w14:textId="77777777" w:rsidR="009175AC" w:rsidRPr="00226C97" w:rsidRDefault="009175AC" w:rsidP="00441A54">
            <w:pPr>
              <w:jc w:val="both"/>
              <w:rPr>
                <w:color w:val="000000"/>
                <w:sz w:val="20"/>
                <w:szCs w:val="20"/>
              </w:rPr>
            </w:pPr>
          </w:p>
        </w:tc>
      </w:tr>
      <w:tr w:rsidR="009175AC" w:rsidRPr="00226C97" w14:paraId="459173A9"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1BB1547"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9.2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2C24EC" w14:textId="77777777" w:rsidR="009175AC" w:rsidRPr="00226C97" w:rsidRDefault="009175AC" w:rsidP="00441A54">
            <w:pPr>
              <w:pStyle w:val="tbl-txt"/>
              <w:spacing w:before="60" w:beforeAutospacing="0" w:after="60" w:afterAutospacing="0"/>
              <w:jc w:val="both"/>
              <w:rPr>
                <w:color w:val="000000"/>
                <w:sz w:val="20"/>
                <w:szCs w:val="20"/>
              </w:rPr>
            </w:pPr>
            <w:r w:rsidRPr="00226C97">
              <w:rPr>
                <w:color w:val="000000"/>
                <w:sz w:val="20"/>
                <w:szCs w:val="20"/>
              </w:rPr>
              <w:t>Dans le cas où, qu’ils exercent ou non leurs droits de souscription, les actionnaires existants seront dilués parce qu’une partie de l’émission d’actions concernée est réservée à certains investisseurs uniquement (par exemple en cas de placement privé auprès d’investisseurs institutionnels couplé à une offre aux actionnaires), indiquer également la dilution que subiront les actionnaires existants en supposant qu’ils exercent leurs droits de souscription (en plus du cas, prévu au point 9.1, où ils ne les exercent pas).</w:t>
            </w:r>
          </w:p>
        </w:tc>
      </w:tr>
      <w:tr w:rsidR="009175AC" w:rsidRPr="00226C97" w14:paraId="7322649B"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279E94" w14:textId="77777777" w:rsidR="009175AC" w:rsidRPr="00080B10" w:rsidRDefault="009175AC">
            <w:pPr>
              <w:pStyle w:val="tbl-txt"/>
              <w:spacing w:before="60" w:beforeAutospacing="0" w:after="60" w:afterAutospacing="0"/>
              <w:rPr>
                <w:b/>
                <w:color w:val="000000"/>
                <w:sz w:val="20"/>
                <w:szCs w:val="20"/>
              </w:rPr>
            </w:pPr>
            <w:r w:rsidRPr="00080B10">
              <w:rPr>
                <w:b/>
                <w:color w:val="000000"/>
                <w:sz w:val="20"/>
                <w:szCs w:val="20"/>
              </w:rPr>
              <w:t>SECTION 10</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FB48BD" w14:textId="77777777" w:rsidR="009175AC" w:rsidRPr="00080B10" w:rsidRDefault="009175AC" w:rsidP="00441A54">
            <w:pPr>
              <w:pStyle w:val="tbl-txt"/>
              <w:spacing w:before="60" w:beforeAutospacing="0" w:after="60" w:afterAutospacing="0"/>
              <w:jc w:val="both"/>
              <w:rPr>
                <w:b/>
                <w:color w:val="000000"/>
                <w:sz w:val="20"/>
                <w:szCs w:val="20"/>
              </w:rPr>
            </w:pPr>
            <w:r w:rsidRPr="00080B10">
              <w:rPr>
                <w:b/>
                <w:color w:val="000000"/>
                <w:sz w:val="20"/>
                <w:szCs w:val="20"/>
              </w:rPr>
              <w:t>INFORMATIONS SUPPLÉMENTAIRES</w:t>
            </w:r>
          </w:p>
        </w:tc>
      </w:tr>
      <w:tr w:rsidR="009175AC" w:rsidRPr="00226C97" w14:paraId="2F03F159"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97A8885"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t>Point 10.1</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D413AF" w14:textId="77777777" w:rsidR="009175AC" w:rsidRPr="00226C97" w:rsidRDefault="009175AC" w:rsidP="00441A54">
            <w:pPr>
              <w:pStyle w:val="tbl-txt"/>
              <w:spacing w:before="60" w:beforeAutospacing="0" w:after="60" w:afterAutospacing="0"/>
              <w:jc w:val="both"/>
              <w:rPr>
                <w:color w:val="000000"/>
                <w:sz w:val="20"/>
                <w:szCs w:val="20"/>
              </w:rPr>
            </w:pPr>
            <w:r w:rsidRPr="00226C97">
              <w:rPr>
                <w:color w:val="000000"/>
                <w:sz w:val="20"/>
                <w:szCs w:val="20"/>
              </w:rPr>
              <w:t>Si des conseillers ayant un lien avec une émission sont mentionnés dans la note relative aux valeurs mobilières, inclure une déclaration précisant en quelle qualité ils ont agi.</w:t>
            </w:r>
          </w:p>
        </w:tc>
      </w:tr>
      <w:tr w:rsidR="009175AC" w:rsidRPr="00226C97" w14:paraId="2B300723" w14:textId="77777777" w:rsidTr="009175AC">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4EB5D4" w14:textId="77777777" w:rsidR="009175AC" w:rsidRPr="00226C97" w:rsidRDefault="009175AC">
            <w:pPr>
              <w:pStyle w:val="tbl-txt"/>
              <w:spacing w:before="60" w:beforeAutospacing="0" w:after="60" w:afterAutospacing="0"/>
              <w:rPr>
                <w:color w:val="000000"/>
                <w:sz w:val="20"/>
                <w:szCs w:val="20"/>
              </w:rPr>
            </w:pPr>
            <w:r w:rsidRPr="00226C97">
              <w:rPr>
                <w:color w:val="000000"/>
                <w:sz w:val="20"/>
                <w:szCs w:val="20"/>
              </w:rPr>
              <w:lastRenderedPageBreak/>
              <w:t>Point 10.2</w:t>
            </w: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7A25F54" w14:textId="2D725630" w:rsidR="009175AC" w:rsidRPr="00226C97" w:rsidRDefault="009175AC" w:rsidP="00441A54">
            <w:pPr>
              <w:pStyle w:val="tbl-txt"/>
              <w:spacing w:before="60" w:beforeAutospacing="0" w:after="60" w:afterAutospacing="0"/>
              <w:jc w:val="both"/>
              <w:rPr>
                <w:color w:val="000000"/>
                <w:sz w:val="20"/>
                <w:szCs w:val="20"/>
              </w:rPr>
            </w:pPr>
            <w:r w:rsidRPr="00226C97">
              <w:rPr>
                <w:color w:val="000000"/>
                <w:sz w:val="20"/>
                <w:szCs w:val="20"/>
              </w:rPr>
              <w:t xml:space="preserve">Préciser quelles autres informations contenues dans la note relative aux valeurs mobilières ont été auditées ou examinées par des contrôleurs légaux et si ceux-ci ont établi un rapport. Reproduire ce rapport ou, avec l’autorisation de </w:t>
            </w:r>
            <w:r w:rsidR="00530AF3" w:rsidRPr="00226C97">
              <w:rPr>
                <w:color w:val="000000"/>
                <w:sz w:val="20"/>
                <w:szCs w:val="20"/>
              </w:rPr>
              <w:t>la COSUMAF</w:t>
            </w:r>
            <w:r w:rsidRPr="00226C97">
              <w:rPr>
                <w:color w:val="000000"/>
                <w:sz w:val="20"/>
                <w:szCs w:val="20"/>
              </w:rPr>
              <w:t>, en fournir un résumé.</w:t>
            </w:r>
          </w:p>
        </w:tc>
      </w:tr>
    </w:tbl>
    <w:p w14:paraId="5263D1C2" w14:textId="01245EDB" w:rsidR="00BC78D7" w:rsidRPr="00226C97" w:rsidRDefault="00BC78D7">
      <w:pPr>
        <w:rPr>
          <w:sz w:val="20"/>
          <w:szCs w:val="20"/>
        </w:rPr>
      </w:pPr>
    </w:p>
    <w:p w14:paraId="29F0DE44" w14:textId="77777777" w:rsidR="00411921" w:rsidRPr="00226C97" w:rsidRDefault="00411921">
      <w:pPr>
        <w:rPr>
          <w:sz w:val="20"/>
          <w:szCs w:val="20"/>
        </w:rPr>
      </w:pPr>
    </w:p>
    <w:p w14:paraId="16E46017" w14:textId="77777777" w:rsidR="00411921" w:rsidRPr="00226C97" w:rsidRDefault="00411921">
      <w:pPr>
        <w:rPr>
          <w:sz w:val="20"/>
          <w:szCs w:val="20"/>
        </w:rPr>
      </w:pPr>
    </w:p>
    <w:p w14:paraId="563819A7" w14:textId="77777777" w:rsidR="0025079F" w:rsidRPr="00226C97" w:rsidRDefault="0025079F">
      <w:pPr>
        <w:rPr>
          <w:sz w:val="20"/>
          <w:szCs w:val="20"/>
        </w:rPr>
      </w:pPr>
    </w:p>
    <w:p w14:paraId="7843994D" w14:textId="77777777" w:rsidR="001D4AFF" w:rsidRPr="00226C97" w:rsidRDefault="001D4AFF">
      <w:pPr>
        <w:rPr>
          <w:sz w:val="20"/>
          <w:szCs w:val="20"/>
        </w:rPr>
      </w:pPr>
    </w:p>
    <w:p w14:paraId="1C7A52DC" w14:textId="77777777" w:rsidR="001D4AFF" w:rsidRPr="00226C97" w:rsidRDefault="001D4AFF">
      <w:pPr>
        <w:rPr>
          <w:sz w:val="20"/>
          <w:szCs w:val="20"/>
        </w:rPr>
      </w:pPr>
    </w:p>
    <w:p w14:paraId="11796CEA" w14:textId="77777777" w:rsidR="001D4AFF" w:rsidRPr="00226C97" w:rsidRDefault="001D4AFF">
      <w:pPr>
        <w:rPr>
          <w:sz w:val="20"/>
          <w:szCs w:val="20"/>
        </w:rPr>
      </w:pPr>
    </w:p>
    <w:p w14:paraId="4C534BCB" w14:textId="442EA921" w:rsidR="001D4AFF" w:rsidRPr="00226C97" w:rsidRDefault="001D4AFF">
      <w:pPr>
        <w:rPr>
          <w:b/>
          <w:sz w:val="20"/>
          <w:szCs w:val="20"/>
        </w:rPr>
      </w:pPr>
      <w:r w:rsidRPr="00226C97">
        <w:rPr>
          <w:b/>
          <w:sz w:val="20"/>
          <w:szCs w:val="20"/>
        </w:rPr>
        <w:t xml:space="preserve">ANNEXE III. CONTENU RELATIF AUX TITRES DE CREANCES </w:t>
      </w:r>
    </w:p>
    <w:p w14:paraId="16FF9B1A" w14:textId="77777777" w:rsidR="001D4AFF" w:rsidRPr="00226C97" w:rsidRDefault="001D4AFF">
      <w:pPr>
        <w:rPr>
          <w:sz w:val="20"/>
          <w:szCs w:val="20"/>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10"/>
        <w:gridCol w:w="7646"/>
      </w:tblGrid>
      <w:tr w:rsidR="00BF2A89" w:rsidRPr="00226C97" w14:paraId="0B947B7A"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51451CB1" w14:textId="7C121A52" w:rsidR="00BF2A89" w:rsidRPr="00621423" w:rsidRDefault="00BF2A89" w:rsidP="002B0AC6">
            <w:pPr>
              <w:pStyle w:val="tbl-txt"/>
              <w:spacing w:before="60" w:beforeAutospacing="0" w:after="60" w:afterAutospacing="0"/>
              <w:rPr>
                <w:b/>
                <w:color w:val="000000"/>
                <w:sz w:val="20"/>
                <w:szCs w:val="20"/>
              </w:rPr>
            </w:pPr>
            <w:r w:rsidRPr="00621423">
              <w:rPr>
                <w:b/>
                <w:color w:val="000000"/>
                <w:sz w:val="20"/>
                <w:szCs w:val="20"/>
              </w:rPr>
              <w:t>SECTION 1</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hideMark/>
          </w:tcPr>
          <w:p w14:paraId="636A99A0" w14:textId="1B956E89" w:rsidR="00BF2A89" w:rsidRPr="00226C97" w:rsidRDefault="00BF2A89" w:rsidP="002B0AC6">
            <w:pPr>
              <w:pStyle w:val="tbl-txt"/>
              <w:spacing w:before="60" w:beforeAutospacing="0" w:after="60" w:afterAutospacing="0"/>
              <w:rPr>
                <w:color w:val="000000"/>
                <w:sz w:val="20"/>
                <w:szCs w:val="20"/>
              </w:rPr>
            </w:pPr>
            <w:r w:rsidRPr="00226C97">
              <w:rPr>
                <w:b/>
                <w:sz w:val="20"/>
                <w:szCs w:val="20"/>
              </w:rPr>
              <w:t>CADRE DE L’OPERATION</w:t>
            </w:r>
          </w:p>
        </w:tc>
      </w:tr>
      <w:tr w:rsidR="00BF2A89" w:rsidRPr="00226C97" w14:paraId="1E273942"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2F548C01" w14:textId="77777777" w:rsidR="00BF2A89" w:rsidRPr="00226C97" w:rsidRDefault="00E73EE0" w:rsidP="002B0AC6">
            <w:pPr>
              <w:pStyle w:val="tbl-txt"/>
              <w:spacing w:before="60" w:beforeAutospacing="0" w:after="60" w:afterAutospacing="0"/>
              <w:rPr>
                <w:color w:val="000000"/>
                <w:sz w:val="20"/>
                <w:szCs w:val="20"/>
              </w:rPr>
            </w:pPr>
            <w:r w:rsidRPr="00226C97">
              <w:rPr>
                <w:color w:val="000000"/>
                <w:sz w:val="20"/>
                <w:szCs w:val="20"/>
              </w:rPr>
              <w:t>POINT 1</w:t>
            </w:r>
          </w:p>
          <w:p w14:paraId="648E93F1" w14:textId="77777777" w:rsidR="00E73EE0" w:rsidRPr="00226C97" w:rsidRDefault="00E73EE0" w:rsidP="002460FD">
            <w:pPr>
              <w:rPr>
                <w:sz w:val="20"/>
                <w:szCs w:val="20"/>
              </w:rPr>
            </w:pPr>
          </w:p>
          <w:p w14:paraId="269196C6" w14:textId="77777777" w:rsidR="00E73EE0" w:rsidRPr="00226C97" w:rsidRDefault="00E73EE0" w:rsidP="002460FD">
            <w:pPr>
              <w:rPr>
                <w:sz w:val="20"/>
                <w:szCs w:val="20"/>
              </w:rPr>
            </w:pPr>
          </w:p>
          <w:p w14:paraId="75BE0160" w14:textId="77777777" w:rsidR="00E73EE0" w:rsidRPr="00226C97" w:rsidRDefault="00E73EE0" w:rsidP="00E73EE0">
            <w:pPr>
              <w:rPr>
                <w:color w:val="000000"/>
                <w:sz w:val="20"/>
                <w:szCs w:val="20"/>
              </w:rPr>
            </w:pPr>
          </w:p>
          <w:p w14:paraId="76570D96" w14:textId="45E5C2CE" w:rsidR="00E73EE0" w:rsidRPr="00226C97" w:rsidRDefault="00E73EE0" w:rsidP="002460FD">
            <w:pPr>
              <w:rPr>
                <w:sz w:val="20"/>
                <w:szCs w:val="20"/>
              </w:rPr>
            </w:pPr>
            <w:r w:rsidRPr="00226C97">
              <w:rPr>
                <w:color w:val="000000"/>
                <w:sz w:val="20"/>
                <w:szCs w:val="20"/>
              </w:rPr>
              <w:t>POINT 2</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75F12AD8" w14:textId="77777777" w:rsidR="002456F1" w:rsidRPr="00226C97" w:rsidRDefault="002456F1" w:rsidP="002456F1">
            <w:pPr>
              <w:numPr>
                <w:ilvl w:val="0"/>
                <w:numId w:val="40"/>
              </w:numPr>
              <w:autoSpaceDE w:val="0"/>
              <w:autoSpaceDN w:val="0"/>
              <w:adjustRightInd w:val="0"/>
              <w:ind w:right="623"/>
              <w:jc w:val="both"/>
              <w:rPr>
                <w:sz w:val="20"/>
                <w:szCs w:val="20"/>
              </w:rPr>
            </w:pPr>
            <w:r w:rsidRPr="00226C97">
              <w:rPr>
                <w:sz w:val="20"/>
                <w:szCs w:val="20"/>
              </w:rPr>
              <w:t>Indiquer le cadre général de l’opération en précisant les résolutions, autorisations et approbations en vertu desquelles les titres, objets du présent document d'information, seront émis et/ou cédés.</w:t>
            </w:r>
          </w:p>
          <w:p w14:paraId="11142C86" w14:textId="77777777" w:rsidR="00853773" w:rsidRPr="00226C97" w:rsidRDefault="00853773" w:rsidP="00853773">
            <w:pPr>
              <w:autoSpaceDE w:val="0"/>
              <w:autoSpaceDN w:val="0"/>
              <w:adjustRightInd w:val="0"/>
              <w:ind w:left="1260" w:right="623"/>
              <w:jc w:val="both"/>
              <w:rPr>
                <w:sz w:val="20"/>
                <w:szCs w:val="20"/>
              </w:rPr>
            </w:pPr>
          </w:p>
          <w:p w14:paraId="04B13ABE" w14:textId="2FD41332" w:rsidR="00BF2A89" w:rsidRPr="00226C97" w:rsidRDefault="002456F1" w:rsidP="002460FD">
            <w:pPr>
              <w:numPr>
                <w:ilvl w:val="0"/>
                <w:numId w:val="40"/>
              </w:numPr>
              <w:autoSpaceDE w:val="0"/>
              <w:autoSpaceDN w:val="0"/>
              <w:adjustRightInd w:val="0"/>
              <w:ind w:right="623"/>
              <w:jc w:val="both"/>
              <w:rPr>
                <w:sz w:val="20"/>
                <w:szCs w:val="20"/>
              </w:rPr>
            </w:pPr>
            <w:r w:rsidRPr="00226C97">
              <w:rPr>
                <w:sz w:val="20"/>
                <w:szCs w:val="20"/>
              </w:rPr>
              <w:t>Préciser si ces résolutions, autorisations ou approbations sont assorties de conditions particulières (durée de l’autorisation, …).</w:t>
            </w:r>
          </w:p>
        </w:tc>
      </w:tr>
      <w:tr w:rsidR="002456F1" w:rsidRPr="00226C97" w14:paraId="66F4EB76"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40C7D5BD" w14:textId="4056EE62" w:rsidR="002456F1" w:rsidRPr="00621423" w:rsidRDefault="002456F1" w:rsidP="002B0AC6">
            <w:pPr>
              <w:pStyle w:val="tbl-txt"/>
              <w:spacing w:before="60" w:beforeAutospacing="0" w:after="60" w:afterAutospacing="0"/>
              <w:rPr>
                <w:b/>
                <w:color w:val="000000"/>
                <w:sz w:val="20"/>
                <w:szCs w:val="20"/>
              </w:rPr>
            </w:pPr>
            <w:r w:rsidRPr="00621423">
              <w:rPr>
                <w:b/>
                <w:color w:val="000000"/>
                <w:sz w:val="20"/>
                <w:szCs w:val="20"/>
              </w:rPr>
              <w:t>SECTION 2</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4D5F9571" w14:textId="5FECFB71" w:rsidR="002456F1" w:rsidRPr="00226C97" w:rsidRDefault="002456F1" w:rsidP="002460FD">
            <w:pPr>
              <w:autoSpaceDE w:val="0"/>
              <w:autoSpaceDN w:val="0"/>
              <w:adjustRightInd w:val="0"/>
              <w:ind w:left="1260" w:right="623"/>
              <w:jc w:val="both"/>
              <w:rPr>
                <w:sz w:val="20"/>
                <w:szCs w:val="20"/>
              </w:rPr>
            </w:pPr>
            <w:r w:rsidRPr="00226C97">
              <w:rPr>
                <w:b/>
                <w:sz w:val="20"/>
                <w:szCs w:val="20"/>
              </w:rPr>
              <w:t>OBJECTIFS DE L’OPERATION</w:t>
            </w:r>
          </w:p>
        </w:tc>
      </w:tr>
      <w:tr w:rsidR="002456F1" w:rsidRPr="00226C97" w14:paraId="008CF1CF"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5696A4E5" w14:textId="77777777" w:rsidR="00E73EE0" w:rsidRPr="00226C97" w:rsidRDefault="00E73EE0" w:rsidP="00E73EE0">
            <w:pPr>
              <w:pStyle w:val="tbl-txt"/>
              <w:spacing w:before="60" w:beforeAutospacing="0" w:after="60" w:afterAutospacing="0"/>
              <w:rPr>
                <w:color w:val="000000"/>
                <w:sz w:val="20"/>
                <w:szCs w:val="20"/>
              </w:rPr>
            </w:pPr>
            <w:r w:rsidRPr="00226C97">
              <w:rPr>
                <w:color w:val="000000"/>
                <w:sz w:val="20"/>
                <w:szCs w:val="20"/>
              </w:rPr>
              <w:t>POINT 1</w:t>
            </w:r>
          </w:p>
          <w:p w14:paraId="6C40BD9B" w14:textId="77777777" w:rsidR="00E73EE0" w:rsidRPr="00226C97" w:rsidRDefault="00E73EE0" w:rsidP="00E73EE0">
            <w:pPr>
              <w:rPr>
                <w:sz w:val="20"/>
                <w:szCs w:val="20"/>
              </w:rPr>
            </w:pPr>
          </w:p>
          <w:p w14:paraId="445533BE" w14:textId="77777777" w:rsidR="002456F1" w:rsidRPr="00226C97" w:rsidRDefault="00E73EE0" w:rsidP="00E73EE0">
            <w:pPr>
              <w:pStyle w:val="tbl-txt"/>
              <w:spacing w:before="60" w:beforeAutospacing="0" w:after="60" w:afterAutospacing="0"/>
              <w:rPr>
                <w:color w:val="000000"/>
                <w:sz w:val="20"/>
                <w:szCs w:val="20"/>
              </w:rPr>
            </w:pPr>
            <w:r w:rsidRPr="00226C97">
              <w:rPr>
                <w:color w:val="000000"/>
                <w:sz w:val="20"/>
                <w:szCs w:val="20"/>
              </w:rPr>
              <w:t>POINT 2</w:t>
            </w:r>
          </w:p>
          <w:p w14:paraId="37615404" w14:textId="77777777" w:rsidR="00E73EE0" w:rsidRPr="00226C97" w:rsidRDefault="00E73EE0" w:rsidP="002460FD">
            <w:pPr>
              <w:rPr>
                <w:sz w:val="20"/>
                <w:szCs w:val="20"/>
              </w:rPr>
            </w:pPr>
          </w:p>
          <w:p w14:paraId="70002F7A" w14:textId="77777777" w:rsidR="00E73EE0" w:rsidRPr="00226C97" w:rsidRDefault="00E73EE0" w:rsidP="002460FD">
            <w:pPr>
              <w:rPr>
                <w:sz w:val="20"/>
                <w:szCs w:val="20"/>
              </w:rPr>
            </w:pPr>
          </w:p>
          <w:p w14:paraId="3BC42F7F" w14:textId="77777777" w:rsidR="00E73EE0" w:rsidRPr="00226C97" w:rsidRDefault="00E73EE0" w:rsidP="002460FD">
            <w:pPr>
              <w:rPr>
                <w:sz w:val="20"/>
                <w:szCs w:val="20"/>
              </w:rPr>
            </w:pPr>
          </w:p>
          <w:p w14:paraId="0595903F" w14:textId="77777777" w:rsidR="00E73EE0" w:rsidRPr="00226C97" w:rsidRDefault="00E73EE0" w:rsidP="002460FD">
            <w:pPr>
              <w:rPr>
                <w:sz w:val="20"/>
                <w:szCs w:val="20"/>
              </w:rPr>
            </w:pPr>
          </w:p>
          <w:p w14:paraId="79D71E78" w14:textId="77777777" w:rsidR="00E73EE0" w:rsidRPr="00226C97" w:rsidRDefault="00E73EE0" w:rsidP="002460FD">
            <w:pPr>
              <w:rPr>
                <w:sz w:val="20"/>
                <w:szCs w:val="20"/>
              </w:rPr>
            </w:pPr>
          </w:p>
          <w:p w14:paraId="6CCF1470" w14:textId="77777777" w:rsidR="00E73EE0" w:rsidRPr="00226C97" w:rsidRDefault="00E73EE0" w:rsidP="002460FD">
            <w:pPr>
              <w:rPr>
                <w:sz w:val="20"/>
                <w:szCs w:val="20"/>
              </w:rPr>
            </w:pPr>
          </w:p>
          <w:p w14:paraId="1C398218" w14:textId="77777777" w:rsidR="00E73EE0" w:rsidRPr="00226C97" w:rsidRDefault="00E73EE0" w:rsidP="002460FD">
            <w:pPr>
              <w:rPr>
                <w:sz w:val="20"/>
                <w:szCs w:val="20"/>
              </w:rPr>
            </w:pPr>
          </w:p>
          <w:p w14:paraId="78859108" w14:textId="77777777" w:rsidR="00E73EE0" w:rsidRPr="00226C97" w:rsidRDefault="00E73EE0" w:rsidP="002460FD">
            <w:pPr>
              <w:rPr>
                <w:sz w:val="20"/>
                <w:szCs w:val="20"/>
              </w:rPr>
            </w:pPr>
          </w:p>
          <w:p w14:paraId="72FFEEA6" w14:textId="77777777" w:rsidR="00E73EE0" w:rsidRPr="00226C97" w:rsidRDefault="00E73EE0" w:rsidP="002460FD">
            <w:pPr>
              <w:rPr>
                <w:sz w:val="20"/>
                <w:szCs w:val="20"/>
              </w:rPr>
            </w:pPr>
          </w:p>
          <w:p w14:paraId="15B428D5" w14:textId="7A2DD430" w:rsidR="00E73EE0" w:rsidRPr="00226C97" w:rsidRDefault="00E73EE0" w:rsidP="00E73EE0">
            <w:pPr>
              <w:pStyle w:val="tbl-txt"/>
              <w:spacing w:before="60" w:beforeAutospacing="0" w:after="60" w:afterAutospacing="0"/>
              <w:rPr>
                <w:color w:val="000000"/>
                <w:sz w:val="20"/>
                <w:szCs w:val="20"/>
              </w:rPr>
            </w:pPr>
            <w:r w:rsidRPr="00226C97">
              <w:rPr>
                <w:color w:val="000000"/>
                <w:sz w:val="20"/>
                <w:szCs w:val="20"/>
              </w:rPr>
              <w:t>POINT 3</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59F91718" w14:textId="77777777" w:rsidR="002456F1" w:rsidRPr="00226C97" w:rsidRDefault="002456F1" w:rsidP="00621423">
            <w:pPr>
              <w:autoSpaceDE w:val="0"/>
              <w:autoSpaceDN w:val="0"/>
              <w:adjustRightInd w:val="0"/>
              <w:ind w:left="540"/>
              <w:jc w:val="both"/>
              <w:rPr>
                <w:sz w:val="20"/>
                <w:szCs w:val="20"/>
              </w:rPr>
            </w:pPr>
            <w:r w:rsidRPr="00226C97">
              <w:rPr>
                <w:sz w:val="20"/>
                <w:szCs w:val="20"/>
              </w:rPr>
              <w:t>Indiquer les objectifs de l'opération</w:t>
            </w:r>
          </w:p>
          <w:p w14:paraId="43F7CADC" w14:textId="77777777" w:rsidR="002456F1" w:rsidRPr="00226C97" w:rsidRDefault="002456F1" w:rsidP="00621423">
            <w:pPr>
              <w:autoSpaceDE w:val="0"/>
              <w:autoSpaceDN w:val="0"/>
              <w:adjustRightInd w:val="0"/>
              <w:ind w:left="540"/>
              <w:jc w:val="both"/>
              <w:rPr>
                <w:sz w:val="20"/>
                <w:szCs w:val="20"/>
              </w:rPr>
            </w:pPr>
          </w:p>
          <w:p w14:paraId="5D4DE9EE" w14:textId="77777777" w:rsidR="00853773" w:rsidRPr="00226C97" w:rsidRDefault="00853773" w:rsidP="00621423">
            <w:pPr>
              <w:autoSpaceDE w:val="0"/>
              <w:autoSpaceDN w:val="0"/>
              <w:adjustRightInd w:val="0"/>
              <w:ind w:left="540"/>
              <w:jc w:val="both"/>
              <w:rPr>
                <w:sz w:val="20"/>
                <w:szCs w:val="20"/>
              </w:rPr>
            </w:pPr>
          </w:p>
          <w:p w14:paraId="142E3D48" w14:textId="77777777" w:rsidR="002456F1" w:rsidRPr="00226C97" w:rsidRDefault="002456F1" w:rsidP="00621423">
            <w:pPr>
              <w:autoSpaceDE w:val="0"/>
              <w:autoSpaceDN w:val="0"/>
              <w:adjustRightInd w:val="0"/>
              <w:ind w:left="540"/>
              <w:jc w:val="both"/>
              <w:rPr>
                <w:sz w:val="20"/>
                <w:szCs w:val="20"/>
              </w:rPr>
            </w:pPr>
            <w:r w:rsidRPr="00226C97">
              <w:rPr>
                <w:sz w:val="20"/>
                <w:szCs w:val="20"/>
              </w:rPr>
              <w:t>Indiquer l'affectation envisagée du produit de l’émission :</w:t>
            </w:r>
          </w:p>
          <w:p w14:paraId="4CF1A116" w14:textId="77777777" w:rsidR="002456F1" w:rsidRPr="00226C97" w:rsidRDefault="002456F1" w:rsidP="00621423">
            <w:pPr>
              <w:autoSpaceDE w:val="0"/>
              <w:autoSpaceDN w:val="0"/>
              <w:adjustRightInd w:val="0"/>
              <w:ind w:left="540"/>
              <w:jc w:val="both"/>
              <w:rPr>
                <w:sz w:val="20"/>
                <w:szCs w:val="20"/>
              </w:rPr>
            </w:pPr>
          </w:p>
          <w:p w14:paraId="6CBDB017" w14:textId="77777777" w:rsidR="002456F1" w:rsidRPr="00226C97" w:rsidRDefault="002456F1" w:rsidP="00621423">
            <w:pPr>
              <w:numPr>
                <w:ilvl w:val="0"/>
                <w:numId w:val="39"/>
              </w:numPr>
              <w:autoSpaceDE w:val="0"/>
              <w:autoSpaceDN w:val="0"/>
              <w:adjustRightInd w:val="0"/>
              <w:jc w:val="both"/>
              <w:rPr>
                <w:sz w:val="20"/>
                <w:szCs w:val="20"/>
              </w:rPr>
            </w:pPr>
            <w:r w:rsidRPr="00226C97">
              <w:rPr>
                <w:sz w:val="20"/>
                <w:szCs w:val="20"/>
              </w:rPr>
              <w:t>si les fonds collectés vont contribuer au financement de nouveaux investissements (préciser l’objectif de ces investissements, décrire les actifs à acquérir, et mentionner le montant desdits investissements) ;</w:t>
            </w:r>
          </w:p>
          <w:p w14:paraId="44196029" w14:textId="77777777" w:rsidR="002456F1" w:rsidRPr="00226C97" w:rsidRDefault="002456F1" w:rsidP="00621423">
            <w:pPr>
              <w:autoSpaceDE w:val="0"/>
              <w:autoSpaceDN w:val="0"/>
              <w:adjustRightInd w:val="0"/>
              <w:jc w:val="both"/>
              <w:rPr>
                <w:sz w:val="20"/>
                <w:szCs w:val="20"/>
              </w:rPr>
            </w:pPr>
          </w:p>
          <w:p w14:paraId="79675C21" w14:textId="05D16E2A" w:rsidR="00853773" w:rsidRPr="00226C97" w:rsidRDefault="002456F1" w:rsidP="00621423">
            <w:pPr>
              <w:numPr>
                <w:ilvl w:val="0"/>
                <w:numId w:val="39"/>
              </w:numPr>
              <w:autoSpaceDE w:val="0"/>
              <w:autoSpaceDN w:val="0"/>
              <w:adjustRightInd w:val="0"/>
              <w:jc w:val="both"/>
              <w:rPr>
                <w:sz w:val="20"/>
                <w:szCs w:val="20"/>
              </w:rPr>
            </w:pPr>
            <w:r w:rsidRPr="00226C97">
              <w:rPr>
                <w:sz w:val="20"/>
                <w:szCs w:val="20"/>
              </w:rPr>
              <w:t>si les fonds collectés vont contribuer au renforcement de la structure financière, ou à la restructuration du capital de la société, préciser, le cas échéant, le montant de la dette qui sera éventuellement remboursée.</w:t>
            </w:r>
          </w:p>
          <w:p w14:paraId="0D464EE9" w14:textId="77777777" w:rsidR="00853773" w:rsidRPr="00226C97" w:rsidRDefault="00853773" w:rsidP="00621423">
            <w:pPr>
              <w:autoSpaceDE w:val="0"/>
              <w:autoSpaceDN w:val="0"/>
              <w:adjustRightInd w:val="0"/>
              <w:ind w:left="540"/>
              <w:jc w:val="both"/>
              <w:rPr>
                <w:sz w:val="20"/>
                <w:szCs w:val="20"/>
              </w:rPr>
            </w:pPr>
          </w:p>
          <w:p w14:paraId="3B8F3910" w14:textId="476BB940" w:rsidR="002456F1" w:rsidRPr="00226C97" w:rsidRDefault="002456F1" w:rsidP="00621423">
            <w:pPr>
              <w:autoSpaceDE w:val="0"/>
              <w:autoSpaceDN w:val="0"/>
              <w:adjustRightInd w:val="0"/>
              <w:ind w:left="540"/>
              <w:jc w:val="both"/>
              <w:rPr>
                <w:sz w:val="20"/>
                <w:szCs w:val="20"/>
              </w:rPr>
            </w:pPr>
            <w:r w:rsidRPr="00226C97">
              <w:rPr>
                <w:sz w:val="20"/>
                <w:szCs w:val="20"/>
              </w:rPr>
              <w:t>Indiquer si d’autres ressources d’origine externe seront utilisées pour faire face aux besoins financiers de la société.</w:t>
            </w:r>
          </w:p>
        </w:tc>
      </w:tr>
      <w:tr w:rsidR="002456F1" w:rsidRPr="00226C97" w14:paraId="15513F09"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60668280" w14:textId="4EDB3D84" w:rsidR="002456F1" w:rsidRPr="00621423" w:rsidRDefault="002456F1" w:rsidP="002B0AC6">
            <w:pPr>
              <w:pStyle w:val="tbl-txt"/>
              <w:spacing w:before="60" w:beforeAutospacing="0" w:after="60" w:afterAutospacing="0"/>
              <w:rPr>
                <w:b/>
                <w:color w:val="000000"/>
                <w:sz w:val="20"/>
                <w:szCs w:val="20"/>
              </w:rPr>
            </w:pPr>
            <w:r w:rsidRPr="00621423">
              <w:rPr>
                <w:b/>
                <w:color w:val="000000"/>
                <w:sz w:val="20"/>
                <w:szCs w:val="20"/>
              </w:rPr>
              <w:t>SECTION 3</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57A94F3A" w14:textId="4CC2EAD0" w:rsidR="002456F1" w:rsidRPr="00226C97" w:rsidRDefault="002456F1" w:rsidP="002456F1">
            <w:pPr>
              <w:autoSpaceDE w:val="0"/>
              <w:autoSpaceDN w:val="0"/>
              <w:adjustRightInd w:val="0"/>
              <w:ind w:left="540"/>
              <w:rPr>
                <w:sz w:val="20"/>
                <w:szCs w:val="20"/>
              </w:rPr>
            </w:pPr>
            <w:r w:rsidRPr="00226C97">
              <w:rPr>
                <w:b/>
                <w:sz w:val="20"/>
                <w:szCs w:val="20"/>
              </w:rPr>
              <w:t>CARACTERISTIQUES DE L’OPERATION ET DES TITRES</w:t>
            </w:r>
          </w:p>
        </w:tc>
      </w:tr>
      <w:tr w:rsidR="002456F1" w:rsidRPr="00226C97" w14:paraId="30839078"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65DBBC11" w14:textId="77777777" w:rsidR="002456F1" w:rsidRPr="00226C97" w:rsidRDefault="002456F1" w:rsidP="002B0AC6">
            <w:pPr>
              <w:pStyle w:val="tbl-txt"/>
              <w:spacing w:before="60" w:beforeAutospacing="0" w:after="60" w:afterAutospacing="0"/>
              <w:rPr>
                <w:color w:val="000000"/>
                <w:sz w:val="20"/>
                <w:szCs w:val="20"/>
              </w:rPr>
            </w:pP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1AB1ED31" w14:textId="77777777" w:rsidR="002456F1" w:rsidRPr="00226C97" w:rsidRDefault="002456F1" w:rsidP="00621423">
            <w:pPr>
              <w:spacing w:before="120" w:after="120"/>
              <w:ind w:right="567"/>
              <w:jc w:val="both"/>
              <w:rPr>
                <w:sz w:val="20"/>
                <w:szCs w:val="20"/>
              </w:rPr>
            </w:pPr>
            <w:r w:rsidRPr="00226C97">
              <w:rPr>
                <w:sz w:val="20"/>
                <w:szCs w:val="20"/>
              </w:rPr>
              <w:t>Il s’agit de présenter l’ensemble des caractéristiques de l’opération notamment :</w:t>
            </w:r>
          </w:p>
          <w:p w14:paraId="380AF65E" w14:textId="77777777"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Nature et désignation de l’opération</w:t>
            </w:r>
          </w:p>
          <w:p w14:paraId="3CAC1A2B" w14:textId="77777777"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Désignation de l’émetteur</w:t>
            </w:r>
          </w:p>
          <w:p w14:paraId="41771BE5" w14:textId="77777777"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 xml:space="preserve">Nature et forme des titres </w:t>
            </w:r>
          </w:p>
          <w:p w14:paraId="1B6AF7E7" w14:textId="77777777"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Nombre d’obligations émises</w:t>
            </w:r>
          </w:p>
          <w:p w14:paraId="1B2698B6" w14:textId="77777777"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Valeur nominale</w:t>
            </w:r>
          </w:p>
          <w:p w14:paraId="083CA8A1" w14:textId="77777777"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Montant et Prix d’émission</w:t>
            </w:r>
          </w:p>
          <w:p w14:paraId="11A6E509" w14:textId="77777777"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Période de souscription. Si un déplacement, prolongement, raccourcissement de la période est envisagé, l’indiquer</w:t>
            </w:r>
          </w:p>
          <w:p w14:paraId="2086BEB5" w14:textId="77777777"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La date de mise à disposition des fonds et la date d’entrée en jouissance</w:t>
            </w:r>
          </w:p>
          <w:p w14:paraId="54A43545" w14:textId="77777777"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 xml:space="preserve">Taux d’intérêt nominal (facial) : préciser si le taux est fixe, variable ou révisable. Si le taux est variable ou révisable, indiquer les modalités de son calcul et de sa diffusion et préciser l’indicateur de référence. L’indicateur de </w:t>
            </w:r>
            <w:r w:rsidRPr="00226C97">
              <w:rPr>
                <w:sz w:val="20"/>
                <w:szCs w:val="20"/>
              </w:rPr>
              <w:lastRenderedPageBreak/>
              <w:t>référence doit être public, largement diffusé, et le mode de sa détermination doit être disponible.</w:t>
            </w:r>
          </w:p>
          <w:p w14:paraId="79B7BEAC" w14:textId="77777777"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Taux de rendement actuariel brut : dans le cas où le prix d’émission ou de cession est différent du prix nominal</w:t>
            </w:r>
          </w:p>
          <w:p w14:paraId="3DA57C96" w14:textId="77777777"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Maturité des titres</w:t>
            </w:r>
          </w:p>
          <w:p w14:paraId="5839AD1E" w14:textId="3858B1B0" w:rsidR="002456F1" w:rsidRPr="00226C97" w:rsidRDefault="002456F1" w:rsidP="00621423">
            <w:pPr>
              <w:pStyle w:val="Paragraphedeliste"/>
              <w:numPr>
                <w:ilvl w:val="0"/>
                <w:numId w:val="14"/>
              </w:numPr>
              <w:spacing w:before="120" w:after="120"/>
              <w:ind w:right="567"/>
              <w:jc w:val="both"/>
              <w:rPr>
                <w:sz w:val="20"/>
                <w:szCs w:val="20"/>
              </w:rPr>
            </w:pPr>
            <w:r w:rsidRPr="00226C97">
              <w:rPr>
                <w:sz w:val="20"/>
                <w:szCs w:val="20"/>
              </w:rPr>
              <w:t xml:space="preserve">Amortissement/remboursement : indiquer les modalités de l’amortissement normal avec un tableau d’amortissement et la date de remboursement. </w:t>
            </w:r>
          </w:p>
          <w:p w14:paraId="1D7502DA" w14:textId="77777777" w:rsidR="002456F1" w:rsidRPr="00226C97" w:rsidRDefault="002456F1" w:rsidP="00621423">
            <w:pPr>
              <w:spacing w:before="120" w:after="120"/>
              <w:ind w:right="567"/>
              <w:jc w:val="both"/>
              <w:rPr>
                <w:sz w:val="20"/>
                <w:szCs w:val="20"/>
              </w:rPr>
            </w:pPr>
            <w:r w:rsidRPr="00226C97">
              <w:rPr>
                <w:sz w:val="20"/>
                <w:szCs w:val="20"/>
              </w:rPr>
              <w:t>Dans le cas où il existe une faculté de remboursement anticipé ou de rachat, préciser les modalités d’exercice de ces opérations en faisant clairement apparaître les conséquences possibles pour un souscripteur ou acquéreur qui désirerait garder ses titres jusqu’à l’échéance normale et notamment les incidences éventuelles sur le calendrier de l’amortissement normal.</w:t>
            </w:r>
          </w:p>
          <w:p w14:paraId="4B49F75A" w14:textId="77777777" w:rsidR="002456F1" w:rsidRPr="00226C97" w:rsidRDefault="002456F1" w:rsidP="00621423">
            <w:pPr>
              <w:pStyle w:val="Paragraphedeliste"/>
              <w:numPr>
                <w:ilvl w:val="0"/>
                <w:numId w:val="46"/>
              </w:numPr>
              <w:spacing w:before="120" w:after="120"/>
              <w:ind w:right="567"/>
              <w:jc w:val="both"/>
              <w:rPr>
                <w:sz w:val="20"/>
                <w:szCs w:val="20"/>
              </w:rPr>
            </w:pPr>
            <w:r w:rsidRPr="00226C97">
              <w:rPr>
                <w:sz w:val="20"/>
                <w:szCs w:val="20"/>
              </w:rPr>
              <w:t>Clauses d’assimilation (indiquer s’il s’agit d’une assimilation aux titres d’une émission antérieure ou d’une nouvelle ligne et préciser s’il existe une faculté d’émission ultérieure de titres assimilables)</w:t>
            </w:r>
          </w:p>
          <w:p w14:paraId="138EECAD" w14:textId="77777777" w:rsidR="002456F1" w:rsidRPr="00226C97" w:rsidRDefault="002456F1" w:rsidP="00621423">
            <w:pPr>
              <w:pStyle w:val="Paragraphedeliste"/>
              <w:numPr>
                <w:ilvl w:val="0"/>
                <w:numId w:val="46"/>
              </w:numPr>
              <w:spacing w:before="120" w:after="120"/>
              <w:ind w:right="567"/>
              <w:jc w:val="both"/>
              <w:rPr>
                <w:sz w:val="20"/>
                <w:szCs w:val="20"/>
              </w:rPr>
            </w:pPr>
            <w:r w:rsidRPr="00226C97">
              <w:rPr>
                <w:sz w:val="20"/>
                <w:szCs w:val="20"/>
              </w:rPr>
              <w:t>Forme des obligations et conservations</w:t>
            </w:r>
          </w:p>
          <w:p w14:paraId="08C34255" w14:textId="77777777" w:rsidR="002456F1" w:rsidRPr="00226C97" w:rsidRDefault="002456F1" w:rsidP="00621423">
            <w:pPr>
              <w:pStyle w:val="Paragraphedeliste"/>
              <w:numPr>
                <w:ilvl w:val="0"/>
                <w:numId w:val="46"/>
              </w:numPr>
              <w:spacing w:before="120" w:after="120"/>
              <w:ind w:right="567"/>
              <w:jc w:val="both"/>
              <w:rPr>
                <w:sz w:val="20"/>
                <w:szCs w:val="20"/>
              </w:rPr>
            </w:pPr>
            <w:r w:rsidRPr="00226C97">
              <w:rPr>
                <w:sz w:val="20"/>
                <w:szCs w:val="20"/>
              </w:rPr>
              <w:t>Fiscalité</w:t>
            </w:r>
          </w:p>
          <w:p w14:paraId="182035FB" w14:textId="77777777" w:rsidR="002456F1" w:rsidRPr="00226C97" w:rsidRDefault="002456F1" w:rsidP="00621423">
            <w:pPr>
              <w:pStyle w:val="Paragraphedeliste"/>
              <w:numPr>
                <w:ilvl w:val="0"/>
                <w:numId w:val="46"/>
              </w:numPr>
              <w:spacing w:before="120" w:after="120"/>
              <w:ind w:right="567"/>
              <w:jc w:val="both"/>
              <w:rPr>
                <w:sz w:val="20"/>
                <w:szCs w:val="20"/>
              </w:rPr>
            </w:pPr>
            <w:r w:rsidRPr="00226C97">
              <w:rPr>
                <w:sz w:val="20"/>
                <w:szCs w:val="20"/>
              </w:rPr>
              <w:t>Personnes concernées par l’opération</w:t>
            </w:r>
          </w:p>
          <w:p w14:paraId="7ACC61B6" w14:textId="77777777" w:rsidR="002456F1" w:rsidRPr="00226C97" w:rsidRDefault="002456F1" w:rsidP="00621423">
            <w:pPr>
              <w:pStyle w:val="Paragraphedeliste"/>
              <w:numPr>
                <w:ilvl w:val="0"/>
                <w:numId w:val="46"/>
              </w:numPr>
              <w:spacing w:before="120" w:after="120"/>
              <w:ind w:right="567"/>
              <w:jc w:val="both"/>
              <w:rPr>
                <w:sz w:val="20"/>
                <w:szCs w:val="20"/>
              </w:rPr>
            </w:pPr>
            <w:r w:rsidRPr="00226C97">
              <w:rPr>
                <w:sz w:val="20"/>
                <w:szCs w:val="20"/>
              </w:rPr>
              <w:t>Clause de rachat le cas échéant</w:t>
            </w:r>
          </w:p>
          <w:p w14:paraId="39CAB4B7" w14:textId="44218DF4" w:rsidR="002456F1" w:rsidRPr="00226C97" w:rsidRDefault="002456F1" w:rsidP="00621423">
            <w:pPr>
              <w:pStyle w:val="Paragraphedeliste"/>
              <w:numPr>
                <w:ilvl w:val="0"/>
                <w:numId w:val="46"/>
              </w:numPr>
              <w:spacing w:before="120" w:after="120"/>
              <w:ind w:right="567"/>
              <w:jc w:val="both"/>
              <w:rPr>
                <w:sz w:val="20"/>
                <w:szCs w:val="20"/>
              </w:rPr>
            </w:pPr>
            <w:r w:rsidRPr="00226C97">
              <w:rPr>
                <w:sz w:val="20"/>
                <w:szCs w:val="20"/>
              </w:rPr>
              <w:t>Tribunaux compétents</w:t>
            </w:r>
          </w:p>
        </w:tc>
      </w:tr>
      <w:tr w:rsidR="002456F1" w:rsidRPr="00226C97" w14:paraId="08F6E2A3"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2E989872" w14:textId="48F9D545" w:rsidR="002456F1" w:rsidRPr="00621423" w:rsidRDefault="002456F1" w:rsidP="002B0AC6">
            <w:pPr>
              <w:pStyle w:val="tbl-txt"/>
              <w:spacing w:before="60" w:beforeAutospacing="0" w:after="60" w:afterAutospacing="0"/>
              <w:rPr>
                <w:b/>
                <w:color w:val="000000"/>
                <w:sz w:val="20"/>
                <w:szCs w:val="20"/>
              </w:rPr>
            </w:pPr>
            <w:r w:rsidRPr="00621423">
              <w:rPr>
                <w:b/>
                <w:color w:val="000000"/>
                <w:sz w:val="20"/>
                <w:szCs w:val="20"/>
              </w:rPr>
              <w:lastRenderedPageBreak/>
              <w:t>SECTION 4</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2F1D0FE0" w14:textId="6EBBD3FE" w:rsidR="002456F1" w:rsidRPr="00226C97" w:rsidRDefault="002456F1" w:rsidP="002456F1">
            <w:pPr>
              <w:spacing w:before="120" w:after="120"/>
              <w:ind w:right="567"/>
              <w:jc w:val="both"/>
              <w:rPr>
                <w:sz w:val="20"/>
                <w:szCs w:val="20"/>
              </w:rPr>
            </w:pPr>
            <w:r w:rsidRPr="00226C97">
              <w:rPr>
                <w:b/>
                <w:sz w:val="20"/>
                <w:szCs w:val="20"/>
              </w:rPr>
              <w:t>INFORMATIONS COMPLEMENTAIRES POUR LES OBLIGATIONS CONVERTIBLES EN ACTIONS</w:t>
            </w:r>
          </w:p>
        </w:tc>
      </w:tr>
      <w:tr w:rsidR="002456F1" w:rsidRPr="00226C97" w14:paraId="207A11D0"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5161B614" w14:textId="77777777" w:rsidR="002456F1" w:rsidRPr="00226C97" w:rsidRDefault="002456F1" w:rsidP="002B0AC6">
            <w:pPr>
              <w:pStyle w:val="tbl-txt"/>
              <w:spacing w:before="60" w:beforeAutospacing="0" w:after="60" w:afterAutospacing="0"/>
              <w:rPr>
                <w:color w:val="000000"/>
                <w:sz w:val="20"/>
                <w:szCs w:val="20"/>
              </w:rPr>
            </w:pP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58527258" w14:textId="77777777" w:rsidR="002456F1" w:rsidRPr="00226C97" w:rsidRDefault="002456F1" w:rsidP="00621423">
            <w:pPr>
              <w:spacing w:before="120" w:after="120"/>
              <w:ind w:right="567"/>
              <w:jc w:val="both"/>
              <w:rPr>
                <w:sz w:val="20"/>
                <w:szCs w:val="20"/>
              </w:rPr>
            </w:pPr>
            <w:r w:rsidRPr="00226C97">
              <w:rPr>
                <w:sz w:val="20"/>
                <w:szCs w:val="20"/>
              </w:rPr>
              <w:t xml:space="preserve">Modalités de conversion </w:t>
            </w:r>
          </w:p>
          <w:p w14:paraId="6DF98736" w14:textId="77777777" w:rsidR="002456F1" w:rsidRPr="00226C97" w:rsidRDefault="002456F1" w:rsidP="00621423">
            <w:pPr>
              <w:numPr>
                <w:ilvl w:val="1"/>
                <w:numId w:val="31"/>
              </w:numPr>
              <w:spacing w:before="120" w:after="120"/>
              <w:ind w:right="567"/>
              <w:jc w:val="both"/>
              <w:rPr>
                <w:sz w:val="20"/>
                <w:szCs w:val="20"/>
              </w:rPr>
            </w:pPr>
            <w:r w:rsidRPr="00226C97">
              <w:rPr>
                <w:sz w:val="20"/>
                <w:szCs w:val="20"/>
              </w:rPr>
              <w:t>Les conditions et les bases de conversion</w:t>
            </w:r>
          </w:p>
          <w:p w14:paraId="18C51C61" w14:textId="77777777" w:rsidR="002456F1" w:rsidRPr="00226C97" w:rsidRDefault="002456F1" w:rsidP="00621423">
            <w:pPr>
              <w:numPr>
                <w:ilvl w:val="1"/>
                <w:numId w:val="31"/>
              </w:numPr>
              <w:spacing w:before="120" w:after="120"/>
              <w:ind w:right="567"/>
              <w:jc w:val="both"/>
              <w:rPr>
                <w:sz w:val="20"/>
                <w:szCs w:val="20"/>
              </w:rPr>
            </w:pPr>
            <w:r w:rsidRPr="00226C97">
              <w:rPr>
                <w:sz w:val="20"/>
                <w:szCs w:val="20"/>
              </w:rPr>
              <w:t>Le délai d’exercice de l’option de conversion</w:t>
            </w:r>
          </w:p>
          <w:p w14:paraId="5CDE6F28" w14:textId="77777777" w:rsidR="002456F1" w:rsidRPr="00226C97" w:rsidRDefault="002456F1" w:rsidP="00621423">
            <w:pPr>
              <w:numPr>
                <w:ilvl w:val="1"/>
                <w:numId w:val="31"/>
              </w:numPr>
              <w:spacing w:before="120" w:after="120"/>
              <w:ind w:right="567"/>
              <w:jc w:val="both"/>
              <w:rPr>
                <w:sz w:val="20"/>
                <w:szCs w:val="20"/>
              </w:rPr>
            </w:pPr>
            <w:r w:rsidRPr="00226C97">
              <w:rPr>
                <w:sz w:val="20"/>
                <w:szCs w:val="20"/>
              </w:rPr>
              <w:t>La base de calcul de l’exercice de l’option de conversion</w:t>
            </w:r>
          </w:p>
          <w:p w14:paraId="45D306BC" w14:textId="77777777" w:rsidR="00D74B9B" w:rsidRPr="00226C97" w:rsidRDefault="002456F1" w:rsidP="00621423">
            <w:pPr>
              <w:numPr>
                <w:ilvl w:val="1"/>
                <w:numId w:val="31"/>
              </w:numPr>
              <w:spacing w:before="120" w:after="120"/>
              <w:ind w:right="567"/>
              <w:jc w:val="both"/>
              <w:rPr>
                <w:sz w:val="20"/>
                <w:szCs w:val="20"/>
              </w:rPr>
            </w:pPr>
            <w:r w:rsidRPr="00226C97">
              <w:rPr>
                <w:sz w:val="20"/>
                <w:szCs w:val="20"/>
              </w:rPr>
              <w:t>Les lieux où la demande d’exercice de l’option de conversion peut être reçue</w:t>
            </w:r>
          </w:p>
          <w:p w14:paraId="2C930D82" w14:textId="4BB623E0" w:rsidR="002456F1" w:rsidRPr="00226C97" w:rsidRDefault="002456F1" w:rsidP="00621423">
            <w:pPr>
              <w:numPr>
                <w:ilvl w:val="1"/>
                <w:numId w:val="31"/>
              </w:numPr>
              <w:spacing w:before="120" w:after="120"/>
              <w:ind w:right="567"/>
              <w:jc w:val="both"/>
              <w:rPr>
                <w:sz w:val="20"/>
                <w:szCs w:val="20"/>
              </w:rPr>
            </w:pPr>
            <w:r w:rsidRPr="00226C97">
              <w:rPr>
                <w:sz w:val="20"/>
                <w:szCs w:val="20"/>
                <w:highlight w:val="yellow"/>
              </w:rPr>
              <w:t>Traitement des rompus.</w:t>
            </w:r>
          </w:p>
        </w:tc>
      </w:tr>
      <w:tr w:rsidR="002456F1" w:rsidRPr="00226C97" w14:paraId="48F15F0D"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2AC7A205" w14:textId="203757E9" w:rsidR="002456F1" w:rsidRPr="00621423" w:rsidRDefault="002456F1" w:rsidP="002B0AC6">
            <w:pPr>
              <w:pStyle w:val="tbl-txt"/>
              <w:spacing w:before="60" w:beforeAutospacing="0" w:after="60" w:afterAutospacing="0"/>
              <w:rPr>
                <w:b/>
                <w:color w:val="000000"/>
                <w:sz w:val="20"/>
                <w:szCs w:val="20"/>
              </w:rPr>
            </w:pPr>
            <w:r w:rsidRPr="00621423">
              <w:rPr>
                <w:b/>
                <w:color w:val="000000"/>
                <w:sz w:val="20"/>
                <w:szCs w:val="20"/>
              </w:rPr>
              <w:t>SECTION 5</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479F64F8" w14:textId="3A42F2FD" w:rsidR="002456F1" w:rsidRPr="00226C97" w:rsidRDefault="002456F1" w:rsidP="002456F1">
            <w:pPr>
              <w:spacing w:before="120" w:after="120"/>
              <w:ind w:left="567" w:right="567"/>
              <w:jc w:val="both"/>
              <w:rPr>
                <w:sz w:val="20"/>
                <w:szCs w:val="20"/>
              </w:rPr>
            </w:pPr>
            <w:r w:rsidRPr="00226C97">
              <w:rPr>
                <w:b/>
                <w:sz w:val="20"/>
                <w:szCs w:val="20"/>
              </w:rPr>
              <w:t>GARANTIES, SECURITE ET RATING</w:t>
            </w:r>
          </w:p>
        </w:tc>
      </w:tr>
      <w:tr w:rsidR="002456F1" w:rsidRPr="00226C97" w14:paraId="1FAAA1B0"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7A3B3606" w14:textId="77777777" w:rsidR="002456F1" w:rsidRPr="00226C97" w:rsidRDefault="00E73EE0" w:rsidP="002B0AC6">
            <w:pPr>
              <w:pStyle w:val="tbl-txt"/>
              <w:spacing w:before="60" w:beforeAutospacing="0" w:after="60" w:afterAutospacing="0"/>
              <w:rPr>
                <w:color w:val="000000"/>
                <w:sz w:val="20"/>
                <w:szCs w:val="20"/>
              </w:rPr>
            </w:pPr>
            <w:r w:rsidRPr="00226C97">
              <w:rPr>
                <w:color w:val="000000"/>
                <w:sz w:val="20"/>
                <w:szCs w:val="20"/>
              </w:rPr>
              <w:t>POINT 1</w:t>
            </w:r>
          </w:p>
          <w:p w14:paraId="0EB5DE3C" w14:textId="4BFBFBCA" w:rsidR="00E73EE0" w:rsidRPr="00226C97" w:rsidRDefault="00E73EE0" w:rsidP="002B0AC6">
            <w:pPr>
              <w:pStyle w:val="tbl-txt"/>
              <w:spacing w:before="60" w:beforeAutospacing="0" w:after="60" w:afterAutospacing="0"/>
              <w:rPr>
                <w:color w:val="000000"/>
                <w:sz w:val="20"/>
                <w:szCs w:val="20"/>
              </w:rPr>
            </w:pP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34CC8C26" w14:textId="77777777" w:rsidR="002456F1" w:rsidRPr="00226C97" w:rsidRDefault="002456F1" w:rsidP="00621423">
            <w:pPr>
              <w:pStyle w:val="Paragraphedeliste"/>
              <w:numPr>
                <w:ilvl w:val="0"/>
                <w:numId w:val="47"/>
              </w:numPr>
              <w:spacing w:before="120" w:after="120"/>
              <w:ind w:right="567"/>
              <w:jc w:val="both"/>
              <w:rPr>
                <w:b/>
                <w:sz w:val="20"/>
                <w:szCs w:val="20"/>
              </w:rPr>
            </w:pPr>
            <w:r w:rsidRPr="00226C97">
              <w:rPr>
                <w:sz w:val="20"/>
                <w:szCs w:val="20"/>
              </w:rPr>
              <w:t>Le rang de la créance : mention doit également être faite sur toutes les clauses de subordination de l’emprunt par rapport aux autres dettes de la société, déjà contractées ou futures</w:t>
            </w:r>
            <w:r w:rsidRPr="00226C97">
              <w:rPr>
                <w:b/>
                <w:sz w:val="20"/>
                <w:szCs w:val="20"/>
              </w:rPr>
              <w:t>.</w:t>
            </w:r>
          </w:p>
          <w:p w14:paraId="7E192C6F" w14:textId="77777777" w:rsidR="002456F1" w:rsidRPr="00226C97" w:rsidRDefault="002456F1" w:rsidP="00621423">
            <w:pPr>
              <w:pStyle w:val="Paragraphedeliste"/>
              <w:numPr>
                <w:ilvl w:val="0"/>
                <w:numId w:val="47"/>
              </w:numPr>
              <w:spacing w:before="120" w:after="120"/>
              <w:ind w:right="567"/>
              <w:jc w:val="both"/>
              <w:rPr>
                <w:b/>
                <w:sz w:val="20"/>
                <w:szCs w:val="20"/>
              </w:rPr>
            </w:pPr>
            <w:r w:rsidRPr="00226C97">
              <w:rPr>
                <w:sz w:val="20"/>
                <w:szCs w:val="20"/>
              </w:rPr>
              <w:t>Indiquer la nature, la portée et les modalités d’appel des garanties, sûretés et engagements destinés à assurer le remboursement des titres et le paiement des intérêts.</w:t>
            </w:r>
          </w:p>
          <w:p w14:paraId="2A3513EC" w14:textId="77777777" w:rsidR="002456F1" w:rsidRPr="00226C97" w:rsidRDefault="002456F1" w:rsidP="00621423">
            <w:pPr>
              <w:pStyle w:val="Paragraphedeliste"/>
              <w:numPr>
                <w:ilvl w:val="0"/>
                <w:numId w:val="47"/>
              </w:numPr>
              <w:spacing w:before="120" w:after="120"/>
              <w:ind w:right="567"/>
              <w:jc w:val="both"/>
              <w:rPr>
                <w:b/>
                <w:sz w:val="20"/>
                <w:szCs w:val="20"/>
              </w:rPr>
            </w:pPr>
            <w:r w:rsidRPr="00226C97">
              <w:rPr>
                <w:sz w:val="20"/>
                <w:szCs w:val="20"/>
              </w:rPr>
              <w:t>Indiquer, le cas échéant, les quotes-parts couvertes et celles qui ne le sont pas si ces sûretés et engagements ne portent pas sur la totalité de l’émission</w:t>
            </w:r>
          </w:p>
          <w:p w14:paraId="285954C6" w14:textId="77777777" w:rsidR="002456F1" w:rsidRPr="00226C97" w:rsidRDefault="002456F1" w:rsidP="00621423">
            <w:pPr>
              <w:pStyle w:val="Paragraphedeliste"/>
              <w:numPr>
                <w:ilvl w:val="0"/>
                <w:numId w:val="47"/>
              </w:numPr>
              <w:spacing w:before="120" w:after="120"/>
              <w:ind w:right="567"/>
              <w:jc w:val="both"/>
              <w:rPr>
                <w:b/>
                <w:sz w:val="20"/>
                <w:szCs w:val="20"/>
              </w:rPr>
            </w:pPr>
            <w:r w:rsidRPr="00226C97">
              <w:rPr>
                <w:sz w:val="20"/>
                <w:szCs w:val="20"/>
              </w:rPr>
              <w:t>Indiquer la notation et sa signification</w:t>
            </w:r>
          </w:p>
          <w:p w14:paraId="42B03073" w14:textId="263708CD" w:rsidR="002456F1" w:rsidRPr="00226C97" w:rsidRDefault="002456F1" w:rsidP="00621423">
            <w:pPr>
              <w:pStyle w:val="Paragraphedeliste"/>
              <w:numPr>
                <w:ilvl w:val="0"/>
                <w:numId w:val="47"/>
              </w:numPr>
              <w:spacing w:before="120" w:after="120"/>
              <w:ind w:right="567"/>
              <w:jc w:val="both"/>
              <w:rPr>
                <w:b/>
                <w:sz w:val="20"/>
                <w:szCs w:val="20"/>
              </w:rPr>
            </w:pPr>
            <w:r w:rsidRPr="00226C97">
              <w:rPr>
                <w:sz w:val="20"/>
                <w:szCs w:val="20"/>
              </w:rPr>
              <w:t>Indiquer les lieux où le public peut avoir accès aux textes des contrats relatifs à ces sûretés et engagements</w:t>
            </w:r>
          </w:p>
          <w:p w14:paraId="721B62CF" w14:textId="201EAAD3" w:rsidR="002456F1" w:rsidRPr="00226C97" w:rsidRDefault="002456F1" w:rsidP="00621423">
            <w:pPr>
              <w:spacing w:before="120" w:after="120"/>
              <w:ind w:right="567"/>
              <w:jc w:val="both"/>
              <w:rPr>
                <w:b/>
                <w:sz w:val="20"/>
                <w:szCs w:val="20"/>
              </w:rPr>
            </w:pPr>
            <w:r w:rsidRPr="00226C97">
              <w:rPr>
                <w:sz w:val="20"/>
                <w:szCs w:val="20"/>
              </w:rPr>
              <w:t xml:space="preserve">Lorsqu’il n’existe pas de </w:t>
            </w:r>
            <w:r w:rsidR="00853773" w:rsidRPr="00226C97">
              <w:rPr>
                <w:sz w:val="20"/>
                <w:szCs w:val="20"/>
              </w:rPr>
              <w:t>telles</w:t>
            </w:r>
            <w:r w:rsidRPr="00226C97">
              <w:rPr>
                <w:sz w:val="20"/>
                <w:szCs w:val="20"/>
              </w:rPr>
              <w:t xml:space="preserve"> sûretés, notation, garanties ou engagements, ce fait est mentionné.</w:t>
            </w:r>
          </w:p>
        </w:tc>
      </w:tr>
      <w:tr w:rsidR="002456F1" w:rsidRPr="00226C97" w14:paraId="464400B3"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12D44A79" w14:textId="6F67C781" w:rsidR="002456F1" w:rsidRPr="00621423" w:rsidRDefault="002456F1" w:rsidP="002B0AC6">
            <w:pPr>
              <w:pStyle w:val="tbl-txt"/>
              <w:spacing w:before="60" w:beforeAutospacing="0" w:after="60" w:afterAutospacing="0"/>
              <w:rPr>
                <w:b/>
                <w:color w:val="000000"/>
                <w:sz w:val="20"/>
                <w:szCs w:val="20"/>
              </w:rPr>
            </w:pPr>
            <w:r w:rsidRPr="00621423">
              <w:rPr>
                <w:b/>
                <w:color w:val="000000"/>
                <w:sz w:val="20"/>
                <w:szCs w:val="20"/>
              </w:rPr>
              <w:t>SECTION 6</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7539D241" w14:textId="249D5164" w:rsidR="002456F1" w:rsidRPr="00226C97" w:rsidRDefault="002456F1" w:rsidP="002460FD">
            <w:pPr>
              <w:spacing w:before="120" w:after="120"/>
              <w:ind w:right="567"/>
              <w:rPr>
                <w:sz w:val="20"/>
                <w:szCs w:val="20"/>
              </w:rPr>
            </w:pPr>
            <w:r w:rsidRPr="00226C97">
              <w:rPr>
                <w:b/>
                <w:sz w:val="20"/>
                <w:szCs w:val="20"/>
              </w:rPr>
              <w:t>COTATION DES TITRES</w:t>
            </w:r>
          </w:p>
        </w:tc>
      </w:tr>
      <w:tr w:rsidR="002456F1" w:rsidRPr="00226C97" w14:paraId="23D07081"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4A82A392" w14:textId="77777777" w:rsidR="00E73EE0" w:rsidRPr="00226C97" w:rsidRDefault="00E73EE0" w:rsidP="002B0AC6">
            <w:pPr>
              <w:pStyle w:val="tbl-txt"/>
              <w:spacing w:before="60" w:beforeAutospacing="0" w:after="60" w:afterAutospacing="0"/>
              <w:rPr>
                <w:color w:val="000000"/>
                <w:sz w:val="20"/>
                <w:szCs w:val="20"/>
              </w:rPr>
            </w:pPr>
          </w:p>
          <w:p w14:paraId="2864924D" w14:textId="69A3C327" w:rsidR="002456F1" w:rsidRPr="00226C97" w:rsidRDefault="00E73EE0" w:rsidP="002B0AC6">
            <w:pPr>
              <w:pStyle w:val="tbl-txt"/>
              <w:spacing w:before="60" w:beforeAutospacing="0" w:after="60" w:afterAutospacing="0"/>
              <w:rPr>
                <w:color w:val="000000"/>
                <w:sz w:val="20"/>
                <w:szCs w:val="20"/>
              </w:rPr>
            </w:pPr>
            <w:r w:rsidRPr="00226C97">
              <w:rPr>
                <w:color w:val="000000"/>
                <w:sz w:val="20"/>
                <w:szCs w:val="20"/>
              </w:rPr>
              <w:t>POINT 6.1</w:t>
            </w:r>
          </w:p>
          <w:p w14:paraId="71DA4B84" w14:textId="77777777" w:rsidR="00E73EE0" w:rsidRPr="00226C97" w:rsidRDefault="00E73EE0" w:rsidP="002460FD">
            <w:pPr>
              <w:rPr>
                <w:color w:val="000000"/>
                <w:sz w:val="20"/>
                <w:szCs w:val="20"/>
              </w:rPr>
            </w:pPr>
          </w:p>
          <w:p w14:paraId="5219CD32" w14:textId="77777777" w:rsidR="00E73EE0" w:rsidRPr="00226C97" w:rsidRDefault="00E73EE0" w:rsidP="002460FD">
            <w:pPr>
              <w:rPr>
                <w:color w:val="000000"/>
                <w:sz w:val="20"/>
                <w:szCs w:val="20"/>
              </w:rPr>
            </w:pPr>
          </w:p>
          <w:p w14:paraId="6FC21B00" w14:textId="77777777" w:rsidR="00E73EE0" w:rsidRPr="00226C97" w:rsidRDefault="00E73EE0" w:rsidP="002460FD">
            <w:pPr>
              <w:rPr>
                <w:color w:val="000000"/>
                <w:sz w:val="20"/>
                <w:szCs w:val="20"/>
              </w:rPr>
            </w:pPr>
          </w:p>
          <w:p w14:paraId="0F93EAAC" w14:textId="77777777" w:rsidR="00E73EE0" w:rsidRPr="00226C97" w:rsidRDefault="00E73EE0" w:rsidP="002460FD">
            <w:pPr>
              <w:rPr>
                <w:color w:val="000000"/>
                <w:sz w:val="20"/>
                <w:szCs w:val="20"/>
              </w:rPr>
            </w:pPr>
          </w:p>
          <w:p w14:paraId="33F4F34E" w14:textId="77777777" w:rsidR="00E73EE0" w:rsidRPr="00226C97" w:rsidRDefault="00E73EE0" w:rsidP="002460FD">
            <w:pPr>
              <w:rPr>
                <w:color w:val="000000"/>
                <w:sz w:val="20"/>
                <w:szCs w:val="20"/>
              </w:rPr>
            </w:pPr>
          </w:p>
          <w:p w14:paraId="079DD83D" w14:textId="77777777" w:rsidR="00E73EE0" w:rsidRPr="00226C97" w:rsidRDefault="00E73EE0" w:rsidP="002460FD">
            <w:pPr>
              <w:rPr>
                <w:color w:val="000000"/>
                <w:sz w:val="20"/>
                <w:szCs w:val="20"/>
              </w:rPr>
            </w:pPr>
          </w:p>
          <w:p w14:paraId="5B7910FB" w14:textId="77777777" w:rsidR="00E73EE0" w:rsidRPr="00226C97" w:rsidRDefault="00E73EE0" w:rsidP="002460FD">
            <w:pPr>
              <w:rPr>
                <w:color w:val="000000"/>
                <w:sz w:val="20"/>
                <w:szCs w:val="20"/>
              </w:rPr>
            </w:pPr>
          </w:p>
          <w:p w14:paraId="6EA630AE" w14:textId="05314B3F" w:rsidR="00E73EE0" w:rsidRPr="00226C97" w:rsidRDefault="00E73EE0" w:rsidP="00853773">
            <w:pPr>
              <w:rPr>
                <w:color w:val="000000"/>
                <w:sz w:val="20"/>
                <w:szCs w:val="20"/>
              </w:rPr>
            </w:pPr>
            <w:r w:rsidRPr="00226C97">
              <w:rPr>
                <w:color w:val="000000"/>
                <w:sz w:val="20"/>
                <w:szCs w:val="20"/>
              </w:rPr>
              <w:t>POINT 6.2</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5E24C293" w14:textId="77777777" w:rsidR="002456F1" w:rsidRPr="00226C97" w:rsidRDefault="002456F1" w:rsidP="00621423">
            <w:pPr>
              <w:spacing w:before="120" w:after="120"/>
              <w:ind w:left="567" w:right="567"/>
              <w:jc w:val="both"/>
              <w:rPr>
                <w:sz w:val="20"/>
                <w:szCs w:val="20"/>
              </w:rPr>
            </w:pPr>
            <w:r w:rsidRPr="00226C97">
              <w:rPr>
                <w:sz w:val="20"/>
                <w:szCs w:val="20"/>
              </w:rPr>
              <w:t>Indiquer si l’entité émettrice a l’intention de demander l’admission en bourse des obligations. Dans l’affirmative, préciser qu’elle s’engage à demander cette admission dès la clôture de l’émission. Indiquer dans ce cas :</w:t>
            </w:r>
          </w:p>
          <w:p w14:paraId="76B108EC" w14:textId="77777777" w:rsidR="002456F1" w:rsidRPr="00226C97" w:rsidRDefault="002456F1" w:rsidP="00621423">
            <w:pPr>
              <w:pStyle w:val="Paragraphedeliste"/>
              <w:numPr>
                <w:ilvl w:val="0"/>
                <w:numId w:val="48"/>
              </w:numPr>
              <w:spacing w:before="120" w:after="120"/>
              <w:ind w:right="567"/>
              <w:jc w:val="both"/>
              <w:rPr>
                <w:sz w:val="20"/>
                <w:szCs w:val="20"/>
              </w:rPr>
            </w:pPr>
            <w:r w:rsidRPr="00226C97">
              <w:rPr>
                <w:sz w:val="20"/>
                <w:szCs w:val="20"/>
              </w:rPr>
              <w:t>la date d’introduction et de cotation prévue (de préférence dès la clôture de l’émission)</w:t>
            </w:r>
          </w:p>
          <w:p w14:paraId="660E552A" w14:textId="77777777" w:rsidR="002456F1" w:rsidRPr="00226C97" w:rsidRDefault="002456F1" w:rsidP="00621423">
            <w:pPr>
              <w:pStyle w:val="Paragraphedeliste"/>
              <w:numPr>
                <w:ilvl w:val="0"/>
                <w:numId w:val="48"/>
              </w:numPr>
              <w:spacing w:before="120" w:after="120"/>
              <w:ind w:right="567"/>
              <w:jc w:val="both"/>
              <w:rPr>
                <w:sz w:val="20"/>
                <w:szCs w:val="20"/>
              </w:rPr>
            </w:pPr>
            <w:r w:rsidRPr="00226C97">
              <w:rPr>
                <w:sz w:val="20"/>
                <w:szCs w:val="20"/>
              </w:rPr>
              <w:t>le libellé sous lequel les titres seront inscrits à la cote de la BVMAC </w:t>
            </w:r>
          </w:p>
          <w:p w14:paraId="6F995719" w14:textId="77777777" w:rsidR="002456F1" w:rsidRPr="00226C97" w:rsidRDefault="002456F1" w:rsidP="00621423">
            <w:pPr>
              <w:pStyle w:val="Paragraphedeliste"/>
              <w:numPr>
                <w:ilvl w:val="0"/>
                <w:numId w:val="48"/>
              </w:numPr>
              <w:spacing w:before="120" w:after="120"/>
              <w:ind w:right="567"/>
              <w:jc w:val="both"/>
              <w:rPr>
                <w:sz w:val="20"/>
                <w:szCs w:val="20"/>
              </w:rPr>
            </w:pPr>
            <w:r w:rsidRPr="00226C97">
              <w:rPr>
                <w:sz w:val="20"/>
                <w:szCs w:val="20"/>
              </w:rPr>
              <w:t>le compartiment dans lequel les titres seront inscrits auprès de la BVMAC</w:t>
            </w:r>
          </w:p>
          <w:p w14:paraId="1C839C68" w14:textId="2292AA3B" w:rsidR="002456F1" w:rsidRPr="00226C97" w:rsidRDefault="002456F1" w:rsidP="00621423">
            <w:pPr>
              <w:pStyle w:val="Paragraphedeliste"/>
              <w:numPr>
                <w:ilvl w:val="0"/>
                <w:numId w:val="48"/>
              </w:numPr>
              <w:spacing w:before="120" w:after="120"/>
              <w:ind w:right="567"/>
              <w:jc w:val="both"/>
              <w:rPr>
                <w:sz w:val="20"/>
                <w:szCs w:val="20"/>
              </w:rPr>
            </w:pPr>
            <w:r w:rsidRPr="00226C97">
              <w:rPr>
                <w:sz w:val="20"/>
                <w:szCs w:val="20"/>
              </w:rPr>
              <w:t>la société de bourse chargée d’introduire les titres</w:t>
            </w:r>
          </w:p>
          <w:p w14:paraId="78A66DD5" w14:textId="4DAF3122" w:rsidR="002456F1" w:rsidRPr="00226C97" w:rsidRDefault="002456F1" w:rsidP="00621423">
            <w:pPr>
              <w:spacing w:before="120" w:after="120"/>
              <w:ind w:right="567"/>
              <w:jc w:val="both"/>
              <w:rPr>
                <w:b/>
                <w:sz w:val="20"/>
                <w:szCs w:val="20"/>
              </w:rPr>
            </w:pPr>
            <w:r w:rsidRPr="00226C97">
              <w:rPr>
                <w:sz w:val="20"/>
                <w:szCs w:val="20"/>
              </w:rPr>
              <w:t>Indiquer également la procédure de première cotation choisie telle que prévue par le règlement général de la BVMAC.</w:t>
            </w:r>
          </w:p>
        </w:tc>
      </w:tr>
      <w:tr w:rsidR="002456F1" w:rsidRPr="00226C97" w14:paraId="2E53F621"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1130BC1B" w14:textId="6DEF59CE" w:rsidR="002456F1" w:rsidRPr="00621423" w:rsidRDefault="002456F1" w:rsidP="002B0AC6">
            <w:pPr>
              <w:pStyle w:val="tbl-txt"/>
              <w:spacing w:before="60" w:beforeAutospacing="0" w:after="60" w:afterAutospacing="0"/>
              <w:rPr>
                <w:b/>
                <w:color w:val="000000"/>
                <w:sz w:val="20"/>
                <w:szCs w:val="20"/>
              </w:rPr>
            </w:pPr>
            <w:r w:rsidRPr="00621423">
              <w:rPr>
                <w:b/>
                <w:color w:val="000000"/>
                <w:sz w:val="20"/>
                <w:szCs w:val="20"/>
              </w:rPr>
              <w:t>SECTION 7</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15AD243D" w14:textId="6731B186" w:rsidR="002456F1" w:rsidRPr="00226C97" w:rsidRDefault="002456F1" w:rsidP="000E584C">
            <w:pPr>
              <w:spacing w:before="120" w:after="120"/>
              <w:ind w:right="567"/>
              <w:jc w:val="both"/>
              <w:rPr>
                <w:sz w:val="20"/>
                <w:szCs w:val="20"/>
              </w:rPr>
            </w:pPr>
            <w:r w:rsidRPr="00226C97">
              <w:rPr>
                <w:b/>
                <w:sz w:val="20"/>
                <w:szCs w:val="20"/>
              </w:rPr>
              <w:t>SYNDICAT DE PLACEMENT ET/OU INTERMEDIAIRES FINANCIERS</w:t>
            </w:r>
          </w:p>
        </w:tc>
      </w:tr>
      <w:tr w:rsidR="002456F1" w:rsidRPr="00226C97" w14:paraId="2604B78D"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3511F4D8" w14:textId="77777777" w:rsidR="002456F1" w:rsidRPr="00226C97" w:rsidRDefault="002456F1" w:rsidP="002B0AC6">
            <w:pPr>
              <w:pStyle w:val="tbl-txt"/>
              <w:spacing w:before="60" w:beforeAutospacing="0" w:after="60" w:afterAutospacing="0"/>
              <w:rPr>
                <w:color w:val="000000"/>
                <w:sz w:val="20"/>
                <w:szCs w:val="20"/>
              </w:rPr>
            </w:pP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77DAFCE7" w14:textId="5B81B7BC" w:rsidR="002456F1" w:rsidRPr="00226C97" w:rsidRDefault="002456F1" w:rsidP="002460FD">
            <w:pPr>
              <w:pStyle w:val="Paragraphedeliste"/>
              <w:numPr>
                <w:ilvl w:val="0"/>
                <w:numId w:val="49"/>
              </w:numPr>
              <w:spacing w:before="120" w:after="120"/>
              <w:ind w:right="567"/>
              <w:jc w:val="both"/>
              <w:rPr>
                <w:sz w:val="20"/>
                <w:szCs w:val="20"/>
              </w:rPr>
            </w:pPr>
            <w:r w:rsidRPr="00226C97">
              <w:rPr>
                <w:sz w:val="20"/>
                <w:szCs w:val="20"/>
              </w:rPr>
              <w:t>Présenter le ou les conseiller (s) ou le coordinateur global de l’opération</w:t>
            </w:r>
            <w:r w:rsidR="00A6534E">
              <w:rPr>
                <w:sz w:val="20"/>
                <w:szCs w:val="20"/>
              </w:rPr>
              <w:t> ;</w:t>
            </w:r>
          </w:p>
          <w:p w14:paraId="790A802B" w14:textId="39ECFE0E" w:rsidR="002456F1" w:rsidRPr="00226C97" w:rsidRDefault="002456F1" w:rsidP="002456F1">
            <w:pPr>
              <w:pStyle w:val="Paragraphedeliste"/>
              <w:numPr>
                <w:ilvl w:val="0"/>
                <w:numId w:val="49"/>
              </w:numPr>
              <w:spacing w:before="120" w:after="120"/>
              <w:ind w:right="567"/>
              <w:jc w:val="both"/>
              <w:rPr>
                <w:sz w:val="20"/>
                <w:szCs w:val="20"/>
              </w:rPr>
            </w:pPr>
            <w:r w:rsidRPr="00226C97">
              <w:rPr>
                <w:sz w:val="20"/>
                <w:szCs w:val="20"/>
              </w:rPr>
              <w:t>Présenter la ou les sociétés de bourse chef de file, centralisatrices, lorsqu’un syndicat a été constitué</w:t>
            </w:r>
            <w:r w:rsidR="00A6534E">
              <w:rPr>
                <w:sz w:val="20"/>
                <w:szCs w:val="20"/>
              </w:rPr>
              <w:t> ;</w:t>
            </w:r>
          </w:p>
          <w:p w14:paraId="590CCABA" w14:textId="53DB2C56" w:rsidR="002456F1" w:rsidRPr="00226C97" w:rsidRDefault="002456F1" w:rsidP="002460FD">
            <w:pPr>
              <w:pStyle w:val="Paragraphedeliste"/>
              <w:numPr>
                <w:ilvl w:val="0"/>
                <w:numId w:val="49"/>
              </w:numPr>
              <w:spacing w:before="120" w:after="120"/>
              <w:ind w:right="567"/>
              <w:jc w:val="both"/>
              <w:rPr>
                <w:sz w:val="20"/>
                <w:szCs w:val="20"/>
              </w:rPr>
            </w:pPr>
            <w:r w:rsidRPr="00226C97">
              <w:rPr>
                <w:sz w:val="20"/>
                <w:szCs w:val="20"/>
              </w:rPr>
              <w:t>Présenter la dénomination et coordonnées complètes de l’ensemble des établissements du syndicat de placement chargés de recueillir les souscriptions du public</w:t>
            </w:r>
            <w:r w:rsidR="00A6534E">
              <w:rPr>
                <w:sz w:val="20"/>
                <w:szCs w:val="20"/>
              </w:rPr>
              <w:t>.</w:t>
            </w:r>
          </w:p>
          <w:p w14:paraId="0CEAC7EE" w14:textId="5ACA2BD1" w:rsidR="002456F1" w:rsidRPr="00226C97" w:rsidRDefault="002456F1" w:rsidP="002460FD">
            <w:pPr>
              <w:spacing w:before="120" w:after="120"/>
              <w:ind w:right="567"/>
              <w:jc w:val="both"/>
              <w:rPr>
                <w:b/>
                <w:sz w:val="20"/>
                <w:szCs w:val="20"/>
              </w:rPr>
            </w:pPr>
            <w:r w:rsidRPr="00226C97">
              <w:rPr>
                <w:sz w:val="20"/>
                <w:szCs w:val="20"/>
              </w:rPr>
              <w:t>Indiquer, le cas échéant, l’identité des personnes qui, vis-à-vis de l’émetteur, en garantissent la bonne fin ou en assurent la prise ferme. Si cette dernière ne porte pas sur la totalité de l’émission ou la cession, mentionner la quote-part non couverte</w:t>
            </w:r>
          </w:p>
        </w:tc>
      </w:tr>
      <w:tr w:rsidR="002456F1" w:rsidRPr="00226C97" w14:paraId="0C73910C"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63F9E1C2" w14:textId="5D727045" w:rsidR="002456F1" w:rsidRPr="00621423" w:rsidRDefault="002456F1" w:rsidP="002B0AC6">
            <w:pPr>
              <w:pStyle w:val="tbl-txt"/>
              <w:spacing w:before="60" w:beforeAutospacing="0" w:after="60" w:afterAutospacing="0"/>
              <w:rPr>
                <w:b/>
                <w:color w:val="000000"/>
                <w:sz w:val="20"/>
                <w:szCs w:val="20"/>
              </w:rPr>
            </w:pPr>
            <w:r w:rsidRPr="00621423">
              <w:rPr>
                <w:b/>
                <w:color w:val="000000"/>
                <w:sz w:val="20"/>
                <w:szCs w:val="20"/>
              </w:rPr>
              <w:t>SECTION 8</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0456AE91" w14:textId="1E7FE878" w:rsidR="002456F1" w:rsidRPr="00226C97" w:rsidRDefault="002456F1" w:rsidP="002460FD">
            <w:pPr>
              <w:spacing w:before="120" w:after="120"/>
              <w:ind w:right="567"/>
              <w:jc w:val="both"/>
              <w:rPr>
                <w:sz w:val="20"/>
                <w:szCs w:val="20"/>
              </w:rPr>
            </w:pPr>
            <w:r w:rsidRPr="00226C97">
              <w:rPr>
                <w:b/>
                <w:sz w:val="20"/>
                <w:szCs w:val="20"/>
              </w:rPr>
              <w:t>MODALITES DE TRAITEMENT DES ORDRES</w:t>
            </w:r>
          </w:p>
        </w:tc>
      </w:tr>
      <w:tr w:rsidR="002456F1" w:rsidRPr="00226C97" w14:paraId="7A821ACB"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5C6447E2" w14:textId="77777777" w:rsidR="002456F1" w:rsidRPr="00226C97" w:rsidRDefault="002456F1" w:rsidP="002456F1">
            <w:pPr>
              <w:pStyle w:val="tbl-txt"/>
              <w:spacing w:before="60" w:beforeAutospacing="0" w:after="60" w:afterAutospacing="0"/>
              <w:rPr>
                <w:color w:val="000000"/>
                <w:sz w:val="20"/>
                <w:szCs w:val="20"/>
              </w:rPr>
            </w:pP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5A38BC3A" w14:textId="4198BA53" w:rsidR="002456F1" w:rsidRPr="00226C97" w:rsidRDefault="002456F1" w:rsidP="002460FD">
            <w:pPr>
              <w:spacing w:before="120" w:after="120"/>
              <w:ind w:right="567"/>
              <w:jc w:val="both"/>
              <w:rPr>
                <w:sz w:val="20"/>
                <w:szCs w:val="20"/>
              </w:rPr>
            </w:pPr>
            <w:r w:rsidRPr="00226C97">
              <w:rPr>
                <w:sz w:val="20"/>
                <w:szCs w:val="20"/>
              </w:rPr>
              <w:t>Indiquer les modalités de traitement des ordres d’achats (bulletin de souscription, provision…) et leur transmission au chef de file</w:t>
            </w:r>
            <w:r w:rsidR="00A6534E">
              <w:rPr>
                <w:sz w:val="20"/>
                <w:szCs w:val="20"/>
              </w:rPr>
              <w:t> ;</w:t>
            </w:r>
          </w:p>
          <w:p w14:paraId="0E269DD8" w14:textId="1B30DE2B" w:rsidR="002456F1" w:rsidRPr="00226C97" w:rsidRDefault="002456F1" w:rsidP="002456F1">
            <w:pPr>
              <w:spacing w:before="120" w:after="120"/>
              <w:ind w:right="567"/>
              <w:jc w:val="both"/>
              <w:rPr>
                <w:b/>
                <w:sz w:val="20"/>
                <w:szCs w:val="20"/>
              </w:rPr>
            </w:pPr>
            <w:r w:rsidRPr="00226C97">
              <w:rPr>
                <w:sz w:val="20"/>
                <w:szCs w:val="20"/>
              </w:rPr>
              <w:t>Indiquer les modalités des règles d’attribution, d’allocation et de réduction éventuelle (allocation en cas de sursouscription….)</w:t>
            </w:r>
            <w:r w:rsidR="00A6534E">
              <w:rPr>
                <w:sz w:val="20"/>
                <w:szCs w:val="20"/>
              </w:rPr>
              <w:t>.</w:t>
            </w:r>
          </w:p>
        </w:tc>
      </w:tr>
      <w:tr w:rsidR="002456F1" w:rsidRPr="00226C97" w14:paraId="60D11E10"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0BA6714D" w14:textId="04189936" w:rsidR="002456F1" w:rsidRPr="00621423" w:rsidRDefault="002456F1" w:rsidP="002456F1">
            <w:pPr>
              <w:pStyle w:val="tbl-txt"/>
              <w:spacing w:before="60" w:beforeAutospacing="0" w:after="60" w:afterAutospacing="0"/>
              <w:rPr>
                <w:b/>
                <w:color w:val="000000"/>
                <w:sz w:val="20"/>
                <w:szCs w:val="20"/>
              </w:rPr>
            </w:pPr>
            <w:r w:rsidRPr="00621423">
              <w:rPr>
                <w:b/>
                <w:color w:val="000000"/>
                <w:sz w:val="20"/>
                <w:szCs w:val="20"/>
              </w:rPr>
              <w:t>SECTION 9</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0B5541FC" w14:textId="4DE7F37C" w:rsidR="002456F1" w:rsidRPr="00226C97" w:rsidRDefault="00E73EE0" w:rsidP="002456F1">
            <w:pPr>
              <w:spacing w:before="120" w:after="120"/>
              <w:ind w:right="567"/>
              <w:jc w:val="both"/>
              <w:rPr>
                <w:sz w:val="20"/>
                <w:szCs w:val="20"/>
              </w:rPr>
            </w:pPr>
            <w:r w:rsidRPr="00226C97">
              <w:rPr>
                <w:b/>
                <w:sz w:val="20"/>
                <w:szCs w:val="20"/>
              </w:rPr>
              <w:t>DECLARATION DES RESULTATS DE LA SOUSCRIPTION</w:t>
            </w:r>
          </w:p>
        </w:tc>
      </w:tr>
      <w:tr w:rsidR="00E73EE0" w:rsidRPr="00226C97" w14:paraId="0676D864"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20D94C4F" w14:textId="77777777" w:rsidR="00E73EE0" w:rsidRPr="00226C97" w:rsidRDefault="00E73EE0" w:rsidP="002456F1">
            <w:pPr>
              <w:pStyle w:val="tbl-txt"/>
              <w:spacing w:before="60" w:beforeAutospacing="0" w:after="60" w:afterAutospacing="0"/>
              <w:rPr>
                <w:color w:val="000000"/>
                <w:sz w:val="20"/>
                <w:szCs w:val="20"/>
              </w:rPr>
            </w:pP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4B513BFB" w14:textId="235FBB71" w:rsidR="00E73EE0" w:rsidRPr="00226C97" w:rsidRDefault="00E73EE0" w:rsidP="002456F1">
            <w:pPr>
              <w:spacing w:before="120" w:after="120"/>
              <w:ind w:right="567"/>
              <w:jc w:val="both"/>
              <w:rPr>
                <w:b/>
                <w:sz w:val="20"/>
                <w:szCs w:val="20"/>
              </w:rPr>
            </w:pPr>
            <w:r w:rsidRPr="00226C97">
              <w:rPr>
                <w:sz w:val="20"/>
                <w:szCs w:val="20"/>
              </w:rPr>
              <w:t>Un rapport sur l’émission obligataire doit être élaboré par le chef de file et transmis à l’émetteur e</w:t>
            </w:r>
            <w:r w:rsidR="00A6534E">
              <w:rPr>
                <w:sz w:val="20"/>
                <w:szCs w:val="20"/>
              </w:rPr>
              <w:t>t à la COSUMAF avant la date d’</w:t>
            </w:r>
            <w:r w:rsidRPr="00226C97">
              <w:rPr>
                <w:sz w:val="20"/>
                <w:szCs w:val="20"/>
              </w:rPr>
              <w:t>émission des titres et son résultat doit être porté à la connaissance du public dans un délai de sept (7) jours ouvrés à compter de la date de jouissance</w:t>
            </w:r>
            <w:r w:rsidR="00A6534E">
              <w:rPr>
                <w:sz w:val="20"/>
                <w:szCs w:val="20"/>
              </w:rPr>
              <w:t>.</w:t>
            </w:r>
          </w:p>
        </w:tc>
      </w:tr>
      <w:tr w:rsidR="00E73EE0" w:rsidRPr="00226C97" w14:paraId="52D1BFE5"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0799F0AA" w14:textId="071EBC6E" w:rsidR="00E73EE0" w:rsidRPr="00621423" w:rsidRDefault="00E73EE0" w:rsidP="002456F1">
            <w:pPr>
              <w:pStyle w:val="tbl-txt"/>
              <w:spacing w:before="60" w:beforeAutospacing="0" w:after="60" w:afterAutospacing="0"/>
              <w:rPr>
                <w:b/>
                <w:color w:val="000000"/>
                <w:sz w:val="20"/>
                <w:szCs w:val="20"/>
              </w:rPr>
            </w:pPr>
            <w:r w:rsidRPr="00621423">
              <w:rPr>
                <w:b/>
                <w:color w:val="000000"/>
                <w:sz w:val="20"/>
                <w:szCs w:val="20"/>
              </w:rPr>
              <w:t>SECTION 10</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37B26B79" w14:textId="487A323B" w:rsidR="00E73EE0" w:rsidRPr="00226C97" w:rsidRDefault="00E73EE0" w:rsidP="002456F1">
            <w:pPr>
              <w:spacing w:before="120" w:after="120"/>
              <w:ind w:right="567"/>
              <w:jc w:val="both"/>
              <w:rPr>
                <w:sz w:val="20"/>
                <w:szCs w:val="20"/>
              </w:rPr>
            </w:pPr>
            <w:r w:rsidRPr="00226C97">
              <w:rPr>
                <w:b/>
                <w:sz w:val="20"/>
                <w:szCs w:val="20"/>
              </w:rPr>
              <w:t>MASSE DES OBLIGATAIRES</w:t>
            </w:r>
          </w:p>
        </w:tc>
      </w:tr>
      <w:tr w:rsidR="00E73EE0" w:rsidRPr="00226C97" w14:paraId="1BE03CAD"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0B21FFD1" w14:textId="77777777" w:rsidR="00E73EE0" w:rsidRPr="00226C97" w:rsidRDefault="00E73EE0" w:rsidP="002456F1">
            <w:pPr>
              <w:pStyle w:val="tbl-txt"/>
              <w:spacing w:before="60" w:beforeAutospacing="0" w:after="60" w:afterAutospacing="0"/>
              <w:rPr>
                <w:color w:val="000000"/>
                <w:sz w:val="20"/>
                <w:szCs w:val="20"/>
              </w:rPr>
            </w:pP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325FAF99" w14:textId="4FCA811E" w:rsidR="00E73EE0" w:rsidRPr="00226C97" w:rsidRDefault="00E73EE0" w:rsidP="002456F1">
            <w:pPr>
              <w:spacing w:before="120" w:after="120"/>
              <w:ind w:right="567"/>
              <w:jc w:val="both"/>
              <w:rPr>
                <w:sz w:val="20"/>
                <w:szCs w:val="20"/>
              </w:rPr>
            </w:pPr>
            <w:r w:rsidRPr="00226C97">
              <w:rPr>
                <w:sz w:val="20"/>
                <w:szCs w:val="20"/>
              </w:rPr>
              <w:t>Informations relatives à l’organisation de la masse des porteurs d’obligations assorties du mode de désignation de ses représentants.</w:t>
            </w:r>
          </w:p>
        </w:tc>
      </w:tr>
      <w:tr w:rsidR="00E73EE0" w:rsidRPr="00226C97" w14:paraId="50721440"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31818338" w14:textId="5C24F68F" w:rsidR="00E73EE0" w:rsidRPr="00621423" w:rsidRDefault="00E73EE0" w:rsidP="002456F1">
            <w:pPr>
              <w:pStyle w:val="tbl-txt"/>
              <w:spacing w:before="60" w:beforeAutospacing="0" w:after="60" w:afterAutospacing="0"/>
              <w:rPr>
                <w:b/>
                <w:color w:val="000000"/>
                <w:sz w:val="20"/>
                <w:szCs w:val="20"/>
              </w:rPr>
            </w:pPr>
            <w:r w:rsidRPr="00621423">
              <w:rPr>
                <w:b/>
                <w:color w:val="000000"/>
                <w:sz w:val="20"/>
                <w:szCs w:val="20"/>
              </w:rPr>
              <w:t>SECTION 11</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5093C825" w14:textId="5F328CF8" w:rsidR="00E73EE0" w:rsidRPr="00226C97" w:rsidRDefault="00E73EE0" w:rsidP="002456F1">
            <w:pPr>
              <w:spacing w:before="120" w:after="120"/>
              <w:ind w:right="567"/>
              <w:jc w:val="both"/>
              <w:rPr>
                <w:sz w:val="20"/>
                <w:szCs w:val="20"/>
              </w:rPr>
            </w:pPr>
            <w:r w:rsidRPr="00226C97">
              <w:rPr>
                <w:b/>
                <w:sz w:val="20"/>
                <w:szCs w:val="20"/>
              </w:rPr>
              <w:t>MECANISME DE PAIEMENT</w:t>
            </w:r>
          </w:p>
        </w:tc>
      </w:tr>
      <w:tr w:rsidR="00E73EE0" w:rsidRPr="00226C97" w14:paraId="6A04BC1B"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76DC538C" w14:textId="77777777" w:rsidR="00E73EE0" w:rsidRPr="00226C97" w:rsidRDefault="00E73EE0" w:rsidP="002456F1">
            <w:pPr>
              <w:pStyle w:val="tbl-txt"/>
              <w:spacing w:before="60" w:beforeAutospacing="0" w:after="60" w:afterAutospacing="0"/>
              <w:rPr>
                <w:color w:val="000000"/>
                <w:sz w:val="20"/>
                <w:szCs w:val="20"/>
              </w:rPr>
            </w:pP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7D7E1BFD" w14:textId="091D12A9" w:rsidR="00E73EE0" w:rsidRPr="00226C97" w:rsidRDefault="00E73EE0" w:rsidP="002456F1">
            <w:pPr>
              <w:spacing w:before="120" w:after="120"/>
              <w:ind w:right="567"/>
              <w:jc w:val="both"/>
              <w:rPr>
                <w:b/>
                <w:sz w:val="20"/>
                <w:szCs w:val="20"/>
              </w:rPr>
            </w:pPr>
            <w:r w:rsidRPr="00226C97">
              <w:rPr>
                <w:sz w:val="20"/>
                <w:szCs w:val="20"/>
              </w:rPr>
              <w:t>Décrire le mécanisme de paiement, de remboursement de l’emprunt</w:t>
            </w:r>
          </w:p>
        </w:tc>
      </w:tr>
      <w:tr w:rsidR="00E73EE0" w:rsidRPr="00226C97" w14:paraId="0E2F2084" w14:textId="77777777" w:rsidTr="002460FD">
        <w:tc>
          <w:tcPr>
            <w:tcW w:w="1410"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0A6F812B" w14:textId="7F9CCCA0" w:rsidR="00E73EE0" w:rsidRPr="00621423" w:rsidRDefault="00E73EE0" w:rsidP="002456F1">
            <w:pPr>
              <w:pStyle w:val="tbl-txt"/>
              <w:spacing w:before="60" w:beforeAutospacing="0" w:after="60" w:afterAutospacing="0"/>
              <w:rPr>
                <w:b/>
                <w:color w:val="000000"/>
                <w:sz w:val="20"/>
                <w:szCs w:val="20"/>
              </w:rPr>
            </w:pPr>
            <w:r w:rsidRPr="00621423">
              <w:rPr>
                <w:b/>
                <w:color w:val="000000"/>
                <w:sz w:val="20"/>
                <w:szCs w:val="20"/>
              </w:rPr>
              <w:lastRenderedPageBreak/>
              <w:t>SECTION 12</w:t>
            </w:r>
          </w:p>
        </w:tc>
        <w:tc>
          <w:tcPr>
            <w:tcW w:w="7646" w:type="dxa"/>
            <w:tcBorders>
              <w:top w:val="single" w:sz="6" w:space="0" w:color="DDDDDD"/>
              <w:left w:val="single" w:sz="6" w:space="0" w:color="000000"/>
              <w:bottom w:val="single" w:sz="6" w:space="0" w:color="DDDDDD"/>
              <w:right w:val="single" w:sz="6" w:space="0" w:color="000000"/>
            </w:tcBorders>
            <w:shd w:val="clear" w:color="auto" w:fill="FFFFFF"/>
            <w:tcMar>
              <w:top w:w="120" w:type="dxa"/>
              <w:left w:w="120" w:type="dxa"/>
              <w:bottom w:w="120" w:type="dxa"/>
              <w:right w:w="120" w:type="dxa"/>
            </w:tcMar>
          </w:tcPr>
          <w:p w14:paraId="72BB155A" w14:textId="3A45ED59" w:rsidR="00E73EE0" w:rsidRPr="00226C97" w:rsidRDefault="00E73EE0" w:rsidP="002456F1">
            <w:pPr>
              <w:spacing w:before="120" w:after="120"/>
              <w:ind w:right="567"/>
              <w:jc w:val="both"/>
              <w:rPr>
                <w:sz w:val="20"/>
                <w:szCs w:val="20"/>
              </w:rPr>
            </w:pPr>
            <w:r w:rsidRPr="00226C97">
              <w:rPr>
                <w:b/>
                <w:sz w:val="20"/>
                <w:szCs w:val="20"/>
              </w:rPr>
              <w:t>SERVICE FINANCIER DE L’EMPRUNT</w:t>
            </w:r>
          </w:p>
        </w:tc>
      </w:tr>
      <w:tr w:rsidR="00E73EE0" w:rsidRPr="00226C97" w14:paraId="36EFF89D" w14:textId="77777777" w:rsidTr="002B0AC6">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6410C83" w14:textId="77777777" w:rsidR="00E73EE0" w:rsidRPr="00226C97" w:rsidRDefault="00E73EE0" w:rsidP="002456F1">
            <w:pPr>
              <w:pStyle w:val="tbl-txt"/>
              <w:spacing w:before="60" w:beforeAutospacing="0" w:after="60" w:afterAutospacing="0"/>
              <w:rPr>
                <w:color w:val="000000"/>
                <w:sz w:val="20"/>
                <w:szCs w:val="20"/>
              </w:rPr>
            </w:pPr>
          </w:p>
        </w:tc>
        <w:tc>
          <w:tcPr>
            <w:tcW w:w="7646"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D79C6A5" w14:textId="77777777" w:rsidR="00E73EE0" w:rsidRPr="00226C97" w:rsidRDefault="00E73EE0" w:rsidP="000E584C">
            <w:pPr>
              <w:spacing w:before="120" w:after="120"/>
              <w:ind w:right="567"/>
              <w:jc w:val="both"/>
              <w:rPr>
                <w:sz w:val="20"/>
                <w:szCs w:val="20"/>
              </w:rPr>
            </w:pPr>
            <w:r w:rsidRPr="00226C97">
              <w:rPr>
                <w:sz w:val="20"/>
                <w:szCs w:val="20"/>
              </w:rPr>
              <w:t>Liste des établissements chargés du service financier de l’emprunt.</w:t>
            </w:r>
          </w:p>
          <w:p w14:paraId="5889BBA1" w14:textId="002E79EE" w:rsidR="00E73EE0" w:rsidRPr="00226C97" w:rsidRDefault="00E73EE0" w:rsidP="00E73EE0">
            <w:pPr>
              <w:spacing w:before="120" w:after="120"/>
              <w:ind w:right="567"/>
              <w:jc w:val="both"/>
              <w:rPr>
                <w:b/>
                <w:sz w:val="20"/>
                <w:szCs w:val="20"/>
              </w:rPr>
            </w:pPr>
            <w:r w:rsidRPr="00226C97">
              <w:rPr>
                <w:sz w:val="20"/>
                <w:szCs w:val="20"/>
              </w:rPr>
              <w:t>Engagement de mettre régulièrement à jour cette liste et de la tenir en permanence à la disposition des porteurs d’obligations par l’entité émettrice</w:t>
            </w:r>
            <w:r w:rsidR="0004176E">
              <w:rPr>
                <w:sz w:val="20"/>
                <w:szCs w:val="20"/>
              </w:rPr>
              <w:t>.</w:t>
            </w:r>
          </w:p>
        </w:tc>
      </w:tr>
    </w:tbl>
    <w:p w14:paraId="659BE4C3" w14:textId="77777777" w:rsidR="0004176E" w:rsidRDefault="0004176E" w:rsidP="00BE6227">
      <w:pPr>
        <w:pStyle w:val="NormalWeb"/>
        <w:rPr>
          <w:b/>
          <w:color w:val="000000" w:themeColor="text1"/>
          <w:sz w:val="20"/>
          <w:szCs w:val="20"/>
        </w:rPr>
      </w:pPr>
    </w:p>
    <w:p w14:paraId="6B57ADE1" w14:textId="7FA50E41" w:rsidR="00F03B47" w:rsidRPr="00226C97" w:rsidRDefault="00F03B47" w:rsidP="00BE6227">
      <w:pPr>
        <w:pStyle w:val="NormalWeb"/>
        <w:rPr>
          <w:b/>
          <w:color w:val="000000" w:themeColor="text1"/>
          <w:sz w:val="20"/>
          <w:szCs w:val="20"/>
        </w:rPr>
      </w:pPr>
      <w:r w:rsidRPr="00226C97">
        <w:rPr>
          <w:b/>
          <w:color w:val="000000" w:themeColor="text1"/>
          <w:sz w:val="20"/>
          <w:szCs w:val="20"/>
        </w:rPr>
        <w:t>ANNEXE I</w:t>
      </w:r>
      <w:r w:rsidR="001D4AFF" w:rsidRPr="00226C97">
        <w:rPr>
          <w:b/>
          <w:color w:val="000000" w:themeColor="text1"/>
          <w:sz w:val="20"/>
          <w:szCs w:val="20"/>
        </w:rPr>
        <w:t>V</w:t>
      </w:r>
      <w:r w:rsidRPr="00226C97">
        <w:rPr>
          <w:b/>
          <w:color w:val="000000" w:themeColor="text1"/>
          <w:sz w:val="20"/>
          <w:szCs w:val="20"/>
        </w:rPr>
        <w:t>–</w:t>
      </w:r>
      <w:r w:rsidR="00836849" w:rsidRPr="00226C97">
        <w:rPr>
          <w:b/>
          <w:sz w:val="20"/>
          <w:szCs w:val="20"/>
        </w:rPr>
        <w:t xml:space="preserve"> NOTE RELATIVE AUX VALEURS MOBILIERES POUR LES TITRES AUTRES QUE LES TITRES DE CAPITAL</w:t>
      </w:r>
    </w:p>
    <w:tbl>
      <w:tblPr>
        <w:tblW w:w="5317"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10"/>
        <w:gridCol w:w="8220"/>
      </w:tblGrid>
      <w:tr w:rsidR="00A93650" w:rsidRPr="00226C97" w14:paraId="7141B4AF"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516177B" w14:textId="067C38F0" w:rsidR="00A93650" w:rsidRPr="00621423" w:rsidRDefault="00A93650">
            <w:pPr>
              <w:pStyle w:val="tbl-txt"/>
              <w:spacing w:before="60" w:beforeAutospacing="0" w:after="60" w:afterAutospacing="0"/>
              <w:rPr>
                <w:b/>
                <w:sz w:val="20"/>
                <w:szCs w:val="20"/>
              </w:rPr>
            </w:pPr>
            <w:r w:rsidRPr="00621423">
              <w:rPr>
                <w:b/>
                <w:sz w:val="20"/>
                <w:szCs w:val="20"/>
              </w:rPr>
              <w:t>SECTION 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B8FA88C" w14:textId="2AD4AED3" w:rsidR="00A93650" w:rsidRPr="00621423" w:rsidRDefault="00A93650" w:rsidP="00A93650">
            <w:pPr>
              <w:pStyle w:val="NormalWeb"/>
              <w:rPr>
                <w:b/>
                <w:sz w:val="20"/>
                <w:szCs w:val="20"/>
              </w:rPr>
            </w:pPr>
            <w:r w:rsidRPr="00621423">
              <w:rPr>
                <w:b/>
                <w:sz w:val="20"/>
                <w:szCs w:val="20"/>
              </w:rPr>
              <w:t xml:space="preserve">PERSONNES RESPONSABLES, INFORMATIONS PROVENANT DE TIERS, RAPPORTS D’EXPERTS ET APPROBATION DE </w:t>
            </w:r>
            <w:r w:rsidR="00530AF3" w:rsidRPr="00621423">
              <w:rPr>
                <w:b/>
                <w:sz w:val="20"/>
                <w:szCs w:val="20"/>
              </w:rPr>
              <w:t>LA COSUMAF</w:t>
            </w:r>
            <w:r w:rsidRPr="00621423">
              <w:rPr>
                <w:b/>
                <w:sz w:val="20"/>
                <w:szCs w:val="20"/>
              </w:rPr>
              <w:t xml:space="preserve"> </w:t>
            </w:r>
          </w:p>
        </w:tc>
      </w:tr>
      <w:tr w:rsidR="00A93650" w:rsidRPr="00226C97" w14:paraId="7EF20D06"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735B84" w14:textId="592418B1" w:rsidR="00A93650" w:rsidRPr="00226C97" w:rsidRDefault="00A93650">
            <w:pPr>
              <w:pStyle w:val="tbl-txt"/>
              <w:spacing w:before="60" w:beforeAutospacing="0" w:after="60" w:afterAutospacing="0"/>
              <w:rPr>
                <w:sz w:val="20"/>
                <w:szCs w:val="20"/>
              </w:rPr>
            </w:pPr>
            <w:r w:rsidRPr="00226C97">
              <w:rPr>
                <w:sz w:val="20"/>
                <w:szCs w:val="20"/>
              </w:rPr>
              <w:t xml:space="preserve"> Point 1.1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58ADB59" w14:textId="4BD77050" w:rsidR="00A93650" w:rsidRPr="00226C97" w:rsidRDefault="00A93650" w:rsidP="00615E42">
            <w:pPr>
              <w:pStyle w:val="tbl-txt"/>
              <w:spacing w:before="60" w:beforeAutospacing="0" w:after="60" w:afterAutospacing="0"/>
              <w:jc w:val="both"/>
              <w:rPr>
                <w:sz w:val="20"/>
                <w:szCs w:val="20"/>
              </w:rPr>
            </w:pPr>
            <w:r w:rsidRPr="00226C97">
              <w:rPr>
                <w:sz w:val="20"/>
                <w:szCs w:val="20"/>
              </w:rPr>
              <w:t>Identifier toutes les personnes responsables des informations contenues dans la note relative aux valeurs mobilières, ou d’une partie seulement de ces informations, auquel cas il convient d’indiquer de quelle partie il s’agit. Lorsque les personnes responsables sont des personnes physiques, y compris des membres des organes d’administration, de direction ou de surveillance de l’émetteur, indiquer leur nom et leur fonction</w:t>
            </w:r>
            <w:r w:rsidR="00530AF3" w:rsidRPr="00226C97">
              <w:rPr>
                <w:sz w:val="20"/>
                <w:szCs w:val="20"/>
              </w:rPr>
              <w:t xml:space="preserve"> </w:t>
            </w:r>
            <w:r w:rsidRPr="00226C97">
              <w:rPr>
                <w:sz w:val="20"/>
                <w:szCs w:val="20"/>
              </w:rPr>
              <w:t>; lorsqu’il s’agit de personnes morales, indiquer leur dénomination et leur siège statutaire.</w:t>
            </w:r>
          </w:p>
        </w:tc>
      </w:tr>
      <w:tr w:rsidR="00A93650" w:rsidRPr="00226C97" w14:paraId="6C880FBC"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6EAA4A1" w14:textId="77777777" w:rsidR="00A93650" w:rsidRPr="00226C97" w:rsidRDefault="00A93650">
            <w:pPr>
              <w:pStyle w:val="tbl-txt"/>
              <w:spacing w:before="60" w:beforeAutospacing="0" w:after="60" w:afterAutospacing="0"/>
              <w:rPr>
                <w:sz w:val="20"/>
                <w:szCs w:val="20"/>
              </w:rPr>
            </w:pPr>
            <w:r w:rsidRPr="00226C97">
              <w:rPr>
                <w:sz w:val="20"/>
                <w:szCs w:val="20"/>
              </w:rPr>
              <w:t>Point 1.2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2BA7B4C" w14:textId="77777777" w:rsidR="00A93650" w:rsidRPr="00226C97" w:rsidRDefault="00A93650" w:rsidP="00615E42">
            <w:pPr>
              <w:pStyle w:val="tbl-txt"/>
              <w:spacing w:before="60" w:beforeAutospacing="0" w:after="60" w:afterAutospacing="0"/>
              <w:jc w:val="both"/>
              <w:rPr>
                <w:sz w:val="20"/>
                <w:szCs w:val="20"/>
              </w:rPr>
            </w:pPr>
            <w:r w:rsidRPr="00226C97">
              <w:rPr>
                <w:sz w:val="20"/>
                <w:szCs w:val="20"/>
              </w:rPr>
              <w:t>Fournir une déclaration des personnes responsables de la note relative aux valeurs mobilières attestant que les informations qu’elle contient sont, à leur connaissance, conformes à la réalité et qu’elle ne comporte pas d’omissions de nature à en altérer la portée.</w:t>
            </w:r>
          </w:p>
          <w:p w14:paraId="1718DF0A" w14:textId="77777777" w:rsidR="00A93650" w:rsidRPr="00226C97" w:rsidRDefault="00A93650" w:rsidP="00615E42">
            <w:pPr>
              <w:pStyle w:val="tbl-txt"/>
              <w:spacing w:before="60" w:beforeAutospacing="0" w:after="60" w:afterAutospacing="0"/>
              <w:jc w:val="both"/>
              <w:rPr>
                <w:sz w:val="20"/>
                <w:szCs w:val="20"/>
              </w:rPr>
            </w:pPr>
            <w:r w:rsidRPr="00226C97">
              <w:rPr>
                <w:sz w:val="20"/>
                <w:szCs w:val="20"/>
              </w:rPr>
              <w:t>Le cas échéant, fournir une déclaration des personnes responsables de certaines parties de la note relative aux valeurs mobilières attestant que les informations contenues dans les parties dont elles sont responsables sont, à leur connaissance, conformes à la réalité et que lesdites parties ne comportent pas d’omissions de nature à en altérer la portée.</w:t>
            </w:r>
          </w:p>
        </w:tc>
      </w:tr>
      <w:tr w:rsidR="00A93650" w:rsidRPr="00226C97" w14:paraId="08043B85"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D09D8D" w14:textId="77777777" w:rsidR="00A93650" w:rsidRPr="00226C97" w:rsidRDefault="00A93650">
            <w:pPr>
              <w:pStyle w:val="tbl-txt"/>
              <w:spacing w:before="60" w:beforeAutospacing="0" w:after="60" w:afterAutospacing="0"/>
              <w:rPr>
                <w:sz w:val="20"/>
                <w:szCs w:val="20"/>
              </w:rPr>
            </w:pPr>
            <w:r w:rsidRPr="00226C97">
              <w:rPr>
                <w:sz w:val="20"/>
                <w:szCs w:val="20"/>
              </w:rPr>
              <w:t>Point 1.3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39069B" w14:textId="0E5FEAF3" w:rsidR="00A93650" w:rsidRPr="00226C97" w:rsidRDefault="00A93650" w:rsidP="00C75C2B">
            <w:pPr>
              <w:pStyle w:val="tbl-txt"/>
              <w:spacing w:before="60" w:beforeAutospacing="0" w:after="60" w:afterAutospacing="0"/>
              <w:jc w:val="both"/>
              <w:rPr>
                <w:sz w:val="20"/>
                <w:szCs w:val="20"/>
              </w:rPr>
            </w:pPr>
            <w:r w:rsidRPr="00226C97">
              <w:rPr>
                <w:sz w:val="20"/>
                <w:szCs w:val="20"/>
              </w:rPr>
              <w:t>Lorsqu’une déclaration ou un rapport attribué(e) à une personne intervenant en qualité d’expert est inclus(e) dans la note relative aux valeurs mobilières, fournir les renseignements suivants sur cette personne</w:t>
            </w:r>
            <w:r w:rsidR="0053787C" w:rsidRPr="00226C97">
              <w:rPr>
                <w:sz w:val="20"/>
                <w:szCs w:val="20"/>
              </w:rPr>
              <w:t xml:space="preserve"> </w:t>
            </w:r>
            <w:r w:rsidRPr="00226C97">
              <w:rPr>
                <w:sz w:val="20"/>
                <w:szCs w:val="20"/>
              </w:rPr>
              <w:t>:</w:t>
            </w:r>
          </w:p>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1BC976CF" w14:textId="77777777" w:rsidTr="0053787C">
              <w:tc>
                <w:tcPr>
                  <w:tcW w:w="190" w:type="pct"/>
                  <w:shd w:val="clear" w:color="auto" w:fill="auto"/>
                  <w:hideMark/>
                </w:tcPr>
                <w:p w14:paraId="56BF6716" w14:textId="77777777" w:rsidR="00A93650" w:rsidRPr="00226C97" w:rsidRDefault="00A93650" w:rsidP="00C75C2B">
                  <w:pPr>
                    <w:pStyle w:val="Normal4"/>
                    <w:spacing w:before="120" w:beforeAutospacing="0" w:after="0" w:afterAutospacing="0"/>
                    <w:jc w:val="both"/>
                    <w:rPr>
                      <w:sz w:val="20"/>
                      <w:szCs w:val="20"/>
                    </w:rPr>
                  </w:pPr>
                  <w:r w:rsidRPr="00226C97">
                    <w:rPr>
                      <w:sz w:val="20"/>
                      <w:szCs w:val="20"/>
                    </w:rPr>
                    <w:t>a)</w:t>
                  </w:r>
                </w:p>
              </w:tc>
              <w:tc>
                <w:tcPr>
                  <w:tcW w:w="4810" w:type="pct"/>
                  <w:shd w:val="clear" w:color="auto" w:fill="auto"/>
                  <w:hideMark/>
                </w:tcPr>
                <w:p w14:paraId="07E29DB9" w14:textId="77777777" w:rsidR="00A93650" w:rsidRPr="00226C97" w:rsidRDefault="00A93650" w:rsidP="00C75C2B">
                  <w:pPr>
                    <w:pStyle w:val="Normal4"/>
                    <w:spacing w:before="120" w:beforeAutospacing="0" w:after="0" w:afterAutospacing="0"/>
                    <w:jc w:val="both"/>
                    <w:rPr>
                      <w:sz w:val="20"/>
                      <w:szCs w:val="20"/>
                    </w:rPr>
                  </w:pPr>
                  <w:r w:rsidRPr="00226C97">
                    <w:rPr>
                      <w:sz w:val="20"/>
                      <w:szCs w:val="20"/>
                    </w:rPr>
                    <w:t>son nom;</w:t>
                  </w:r>
                </w:p>
              </w:tc>
            </w:tr>
          </w:tbl>
          <w:p w14:paraId="1ADFAA4F" w14:textId="77777777" w:rsidR="00A93650" w:rsidRPr="00226C97" w:rsidRDefault="00A93650" w:rsidP="00C75C2B">
            <w:pPr>
              <w:jc w:val="both"/>
              <w:rPr>
                <w:vanish/>
                <w:sz w:val="20"/>
                <w:szCs w:val="20"/>
              </w:rPr>
            </w:pPr>
          </w:p>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36F36A1B" w14:textId="77777777" w:rsidTr="0053787C">
              <w:tc>
                <w:tcPr>
                  <w:tcW w:w="190" w:type="pct"/>
                  <w:shd w:val="clear" w:color="auto" w:fill="auto"/>
                  <w:hideMark/>
                </w:tcPr>
                <w:p w14:paraId="11955AA4" w14:textId="77777777" w:rsidR="00A93650" w:rsidRPr="00226C97" w:rsidRDefault="00A93650" w:rsidP="00C75C2B">
                  <w:pPr>
                    <w:pStyle w:val="Normal4"/>
                    <w:spacing w:before="120" w:beforeAutospacing="0" w:after="0" w:afterAutospacing="0"/>
                    <w:jc w:val="both"/>
                    <w:rPr>
                      <w:sz w:val="20"/>
                      <w:szCs w:val="20"/>
                    </w:rPr>
                  </w:pPr>
                  <w:r w:rsidRPr="00226C97">
                    <w:rPr>
                      <w:sz w:val="20"/>
                      <w:szCs w:val="20"/>
                    </w:rPr>
                    <w:t>b)</w:t>
                  </w:r>
                </w:p>
              </w:tc>
              <w:tc>
                <w:tcPr>
                  <w:tcW w:w="4810" w:type="pct"/>
                  <w:shd w:val="clear" w:color="auto" w:fill="auto"/>
                  <w:hideMark/>
                </w:tcPr>
                <w:p w14:paraId="29C2F310" w14:textId="77777777" w:rsidR="00A93650" w:rsidRPr="00226C97" w:rsidRDefault="00A93650" w:rsidP="00C75C2B">
                  <w:pPr>
                    <w:pStyle w:val="Normal4"/>
                    <w:spacing w:before="120" w:beforeAutospacing="0" w:after="0" w:afterAutospacing="0"/>
                    <w:jc w:val="both"/>
                    <w:rPr>
                      <w:sz w:val="20"/>
                      <w:szCs w:val="20"/>
                    </w:rPr>
                  </w:pPr>
                  <w:r w:rsidRPr="00226C97">
                    <w:rPr>
                      <w:sz w:val="20"/>
                      <w:szCs w:val="20"/>
                    </w:rPr>
                    <w:t>son adresse professionnelle;</w:t>
                  </w:r>
                </w:p>
              </w:tc>
            </w:tr>
          </w:tbl>
          <w:p w14:paraId="333A579D" w14:textId="77777777" w:rsidR="00A93650" w:rsidRPr="00226C97" w:rsidRDefault="00A93650" w:rsidP="00C75C2B">
            <w:pPr>
              <w:jc w:val="both"/>
              <w:rPr>
                <w:vanish/>
                <w:sz w:val="20"/>
                <w:szCs w:val="20"/>
              </w:rPr>
            </w:pPr>
          </w:p>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6B51E673" w14:textId="77777777" w:rsidTr="0053787C">
              <w:tc>
                <w:tcPr>
                  <w:tcW w:w="190" w:type="pct"/>
                  <w:shd w:val="clear" w:color="auto" w:fill="auto"/>
                  <w:hideMark/>
                </w:tcPr>
                <w:p w14:paraId="603FF8A7" w14:textId="77777777" w:rsidR="00A93650" w:rsidRPr="00226C97" w:rsidRDefault="00A93650" w:rsidP="00C75C2B">
                  <w:pPr>
                    <w:pStyle w:val="Normal4"/>
                    <w:spacing w:before="120" w:beforeAutospacing="0" w:after="0" w:afterAutospacing="0"/>
                    <w:jc w:val="both"/>
                    <w:rPr>
                      <w:sz w:val="20"/>
                      <w:szCs w:val="20"/>
                    </w:rPr>
                  </w:pPr>
                  <w:r w:rsidRPr="00226C97">
                    <w:rPr>
                      <w:sz w:val="20"/>
                      <w:szCs w:val="20"/>
                    </w:rPr>
                    <w:t>c)</w:t>
                  </w:r>
                </w:p>
              </w:tc>
              <w:tc>
                <w:tcPr>
                  <w:tcW w:w="4810" w:type="pct"/>
                  <w:shd w:val="clear" w:color="auto" w:fill="auto"/>
                  <w:hideMark/>
                </w:tcPr>
                <w:p w14:paraId="1132F79C" w14:textId="77777777" w:rsidR="00A93650" w:rsidRPr="00226C97" w:rsidRDefault="00A93650" w:rsidP="00C75C2B">
                  <w:pPr>
                    <w:pStyle w:val="Normal4"/>
                    <w:spacing w:before="120" w:beforeAutospacing="0" w:after="0" w:afterAutospacing="0"/>
                    <w:jc w:val="both"/>
                    <w:rPr>
                      <w:sz w:val="20"/>
                      <w:szCs w:val="20"/>
                    </w:rPr>
                  </w:pPr>
                  <w:r w:rsidRPr="00226C97">
                    <w:rPr>
                      <w:sz w:val="20"/>
                      <w:szCs w:val="20"/>
                    </w:rPr>
                    <w:t>ses qualifications;</w:t>
                  </w:r>
                </w:p>
              </w:tc>
            </w:tr>
          </w:tbl>
          <w:p w14:paraId="4002AE42" w14:textId="77777777" w:rsidR="00A93650" w:rsidRPr="00226C97" w:rsidRDefault="00A93650" w:rsidP="00C75C2B">
            <w:pPr>
              <w:jc w:val="both"/>
              <w:rPr>
                <w:vanish/>
                <w:sz w:val="20"/>
                <w:szCs w:val="20"/>
              </w:rPr>
            </w:pPr>
          </w:p>
          <w:tbl>
            <w:tblPr>
              <w:tblW w:w="5000" w:type="pct"/>
              <w:tblCellMar>
                <w:left w:w="0" w:type="dxa"/>
                <w:right w:w="0" w:type="dxa"/>
              </w:tblCellMar>
              <w:tblLook w:val="04A0" w:firstRow="1" w:lastRow="0" w:firstColumn="1" w:lastColumn="0" w:noHBand="0" w:noVBand="1"/>
            </w:tblPr>
            <w:tblGrid>
              <w:gridCol w:w="258"/>
              <w:gridCol w:w="7722"/>
            </w:tblGrid>
            <w:tr w:rsidR="00A93650" w:rsidRPr="00226C97" w14:paraId="2BE2C45F" w14:textId="77777777">
              <w:tc>
                <w:tcPr>
                  <w:tcW w:w="0" w:type="auto"/>
                  <w:shd w:val="clear" w:color="auto" w:fill="auto"/>
                  <w:hideMark/>
                </w:tcPr>
                <w:p w14:paraId="41E3E3C8" w14:textId="77777777" w:rsidR="00A93650" w:rsidRPr="00226C97" w:rsidRDefault="00A93650" w:rsidP="00C75C2B">
                  <w:pPr>
                    <w:pStyle w:val="Normal4"/>
                    <w:spacing w:before="120" w:beforeAutospacing="0" w:after="0" w:afterAutospacing="0"/>
                    <w:jc w:val="both"/>
                    <w:rPr>
                      <w:sz w:val="20"/>
                      <w:szCs w:val="20"/>
                    </w:rPr>
                  </w:pPr>
                  <w:r w:rsidRPr="00226C97">
                    <w:rPr>
                      <w:sz w:val="20"/>
                      <w:szCs w:val="20"/>
                    </w:rPr>
                    <w:t>d)</w:t>
                  </w:r>
                </w:p>
              </w:tc>
              <w:tc>
                <w:tcPr>
                  <w:tcW w:w="0" w:type="auto"/>
                  <w:shd w:val="clear" w:color="auto" w:fill="auto"/>
                  <w:hideMark/>
                </w:tcPr>
                <w:p w14:paraId="5EA64646" w14:textId="77777777" w:rsidR="00A93650" w:rsidRPr="00226C97" w:rsidRDefault="00A93650" w:rsidP="00C75C2B">
                  <w:pPr>
                    <w:pStyle w:val="Normal4"/>
                    <w:spacing w:before="120" w:beforeAutospacing="0" w:after="0" w:afterAutospacing="0"/>
                    <w:jc w:val="both"/>
                    <w:rPr>
                      <w:sz w:val="20"/>
                      <w:szCs w:val="20"/>
                    </w:rPr>
                  </w:pPr>
                  <w:r w:rsidRPr="00226C97">
                    <w:rPr>
                      <w:sz w:val="20"/>
                      <w:szCs w:val="20"/>
                    </w:rPr>
                    <w:t>le cas échéant, tout intérêt important qu’elle a dans l’émetteur.</w:t>
                  </w:r>
                </w:p>
              </w:tc>
            </w:tr>
          </w:tbl>
          <w:p w14:paraId="35943B4B" w14:textId="13C9CD2C" w:rsidR="00A93650" w:rsidRPr="00226C97" w:rsidRDefault="00A93650" w:rsidP="00C75C2B">
            <w:pPr>
              <w:pStyle w:val="tbl-txt"/>
              <w:spacing w:before="60" w:beforeAutospacing="0" w:after="60" w:afterAutospacing="0"/>
              <w:jc w:val="both"/>
              <w:rPr>
                <w:sz w:val="20"/>
                <w:szCs w:val="20"/>
              </w:rPr>
            </w:pPr>
            <w:r w:rsidRPr="00226C97">
              <w:rPr>
                <w:sz w:val="20"/>
                <w:szCs w:val="20"/>
              </w:rPr>
              <w:t xml:space="preserve">Si la déclaration ou le rapport a été produit(e) à la demande de l’émetteur, indiquer que cette déclaration ou ce rapport a été inclus(e) dans la note relative aux valeurs mobilières avec le consentement de la personne ayant avalisé le contenu de cette partie de la note relative aux valeurs mobilières aux fins du </w:t>
            </w:r>
            <w:r w:rsidR="00530AF3" w:rsidRPr="00226C97">
              <w:rPr>
                <w:sz w:val="20"/>
                <w:szCs w:val="20"/>
              </w:rPr>
              <w:t>document d’information</w:t>
            </w:r>
            <w:r w:rsidRPr="00226C97">
              <w:rPr>
                <w:sz w:val="20"/>
                <w:szCs w:val="20"/>
              </w:rPr>
              <w:t>.</w:t>
            </w:r>
          </w:p>
        </w:tc>
      </w:tr>
      <w:tr w:rsidR="00A93650" w:rsidRPr="00226C97" w14:paraId="192E8BFE"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6C069B" w14:textId="77777777" w:rsidR="00A93650" w:rsidRPr="00226C97" w:rsidRDefault="00A93650">
            <w:pPr>
              <w:pStyle w:val="tbl-txt"/>
              <w:spacing w:before="60" w:beforeAutospacing="0" w:after="60" w:afterAutospacing="0"/>
              <w:rPr>
                <w:sz w:val="20"/>
                <w:szCs w:val="20"/>
              </w:rPr>
            </w:pPr>
            <w:r w:rsidRPr="00226C97">
              <w:rPr>
                <w:sz w:val="20"/>
                <w:szCs w:val="20"/>
              </w:rPr>
              <w:t>Point 1.4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461F02" w14:textId="77777777" w:rsidR="00A93650" w:rsidRPr="00226C97" w:rsidRDefault="00A93650" w:rsidP="00C75C2B">
            <w:pPr>
              <w:pStyle w:val="tbl-txt"/>
              <w:spacing w:before="60" w:beforeAutospacing="0" w:after="60" w:afterAutospacing="0"/>
              <w:jc w:val="both"/>
              <w:rPr>
                <w:sz w:val="20"/>
                <w:szCs w:val="20"/>
              </w:rPr>
            </w:pPr>
            <w:r w:rsidRPr="00226C97">
              <w:rPr>
                <w:sz w:val="20"/>
                <w:szCs w:val="20"/>
              </w:rPr>
              <w:t>Lorsque des informations proviennent d’un tiers, fournir une attestation confirmant que ces informations ont été fidèlement reproduites et que, pour autant que l’émetteur le sache et soit en mesure de le vérifier à partir des données publiées par ce tiers, aucun fait n’a été omis qui rendrait les informations reproduites inexactes ou trompeuses. En outre, identifier la ou les source(s) d’information.</w:t>
            </w:r>
          </w:p>
        </w:tc>
      </w:tr>
      <w:tr w:rsidR="00A93650" w:rsidRPr="00226C97" w14:paraId="56213580"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BD473F" w14:textId="77777777" w:rsidR="00A93650" w:rsidRPr="00226C97" w:rsidRDefault="00A93650">
            <w:pPr>
              <w:pStyle w:val="tbl-txt"/>
              <w:spacing w:before="60" w:beforeAutospacing="0" w:after="60" w:afterAutospacing="0"/>
              <w:rPr>
                <w:sz w:val="20"/>
                <w:szCs w:val="20"/>
              </w:rPr>
            </w:pPr>
            <w:r w:rsidRPr="00226C97">
              <w:rPr>
                <w:sz w:val="20"/>
                <w:szCs w:val="20"/>
              </w:rPr>
              <w:t>Point 1.5</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6309A9" w14:textId="3FD0CE93" w:rsidR="00A93650" w:rsidRPr="00226C97" w:rsidRDefault="00A93650" w:rsidP="00D90111">
            <w:pPr>
              <w:pStyle w:val="tbl-txt"/>
              <w:spacing w:before="60" w:beforeAutospacing="0" w:after="60" w:afterAutospacing="0"/>
              <w:jc w:val="both"/>
              <w:rPr>
                <w:sz w:val="20"/>
                <w:szCs w:val="20"/>
              </w:rPr>
            </w:pPr>
            <w:r w:rsidRPr="00226C97">
              <w:rPr>
                <w:sz w:val="20"/>
                <w:szCs w:val="20"/>
              </w:rPr>
              <w:t>Fournir une déclaration indiquant que</w:t>
            </w:r>
            <w:r w:rsidR="00530AF3" w:rsidRPr="00226C97">
              <w:rPr>
                <w:sz w:val="20"/>
                <w:szCs w:val="20"/>
              </w:rPr>
              <w:t xml:space="preserve"> </w:t>
            </w:r>
            <w:r w:rsidRPr="00226C97">
              <w:rPr>
                <w:sz w:val="20"/>
                <w:szCs w:val="20"/>
              </w:rPr>
              <w:t>:</w:t>
            </w:r>
          </w:p>
          <w:tbl>
            <w:tblPr>
              <w:tblW w:w="5000" w:type="pct"/>
              <w:tblCellMar>
                <w:left w:w="0" w:type="dxa"/>
                <w:right w:w="0" w:type="dxa"/>
              </w:tblCellMar>
              <w:tblLook w:val="04A0" w:firstRow="1" w:lastRow="0" w:firstColumn="1" w:lastColumn="0" w:noHBand="0" w:noVBand="1"/>
            </w:tblPr>
            <w:tblGrid>
              <w:gridCol w:w="156"/>
              <w:gridCol w:w="7824"/>
            </w:tblGrid>
            <w:tr w:rsidR="00A93650" w:rsidRPr="00226C97" w14:paraId="1F658797" w14:textId="77777777">
              <w:tc>
                <w:tcPr>
                  <w:tcW w:w="0" w:type="auto"/>
                  <w:shd w:val="clear" w:color="auto" w:fill="auto"/>
                  <w:hideMark/>
                </w:tcPr>
                <w:p w14:paraId="3B768710" w14:textId="77777777" w:rsidR="00A93650" w:rsidRPr="00226C97" w:rsidRDefault="00A93650" w:rsidP="00D90111">
                  <w:pPr>
                    <w:pStyle w:val="Normal4"/>
                    <w:spacing w:before="120" w:beforeAutospacing="0" w:after="0" w:afterAutospacing="0"/>
                    <w:jc w:val="both"/>
                    <w:rPr>
                      <w:sz w:val="20"/>
                      <w:szCs w:val="20"/>
                    </w:rPr>
                  </w:pPr>
                  <w:r w:rsidRPr="00226C97">
                    <w:rPr>
                      <w:sz w:val="20"/>
                      <w:szCs w:val="20"/>
                    </w:rPr>
                    <w:lastRenderedPageBreak/>
                    <w:t>a)</w:t>
                  </w:r>
                </w:p>
              </w:tc>
              <w:tc>
                <w:tcPr>
                  <w:tcW w:w="0" w:type="auto"/>
                  <w:shd w:val="clear" w:color="auto" w:fill="auto"/>
                  <w:hideMark/>
                </w:tcPr>
                <w:p w14:paraId="4D285584" w14:textId="7CB32C8F" w:rsidR="00A93650" w:rsidRPr="00226C97" w:rsidRDefault="0053787C" w:rsidP="008B1CBB">
                  <w:pPr>
                    <w:pStyle w:val="Normal4"/>
                    <w:spacing w:before="120" w:beforeAutospacing="0" w:after="0" w:afterAutospacing="0"/>
                    <w:jc w:val="both"/>
                    <w:rPr>
                      <w:sz w:val="20"/>
                      <w:szCs w:val="20"/>
                    </w:rPr>
                  </w:pPr>
                  <w:r w:rsidRPr="00226C97">
                    <w:rPr>
                      <w:sz w:val="20"/>
                      <w:szCs w:val="20"/>
                    </w:rPr>
                    <w:t xml:space="preserve"> </w:t>
                  </w:r>
                  <w:r w:rsidR="00A93650" w:rsidRPr="00226C97">
                    <w:rPr>
                      <w:sz w:val="20"/>
                      <w:szCs w:val="20"/>
                    </w:rPr>
                    <w:t>[La note relative aux valeurs mobilières/</w:t>
                  </w:r>
                  <w:r w:rsidR="00530AF3" w:rsidRPr="00226C97">
                    <w:rPr>
                      <w:sz w:val="20"/>
                      <w:szCs w:val="20"/>
                    </w:rPr>
                    <w:t>document d’information</w:t>
                  </w:r>
                  <w:r w:rsidR="00A93650" w:rsidRPr="00226C97">
                    <w:rPr>
                      <w:sz w:val="20"/>
                      <w:szCs w:val="20"/>
                    </w:rPr>
                    <w:t xml:space="preserve">] a été </w:t>
                  </w:r>
                  <w:r w:rsidR="001C20D6" w:rsidRPr="00226C97">
                    <w:rPr>
                      <w:sz w:val="20"/>
                      <w:szCs w:val="20"/>
                    </w:rPr>
                    <w:t>visé</w:t>
                  </w:r>
                  <w:r w:rsidR="00A93650" w:rsidRPr="00226C97">
                    <w:rPr>
                      <w:sz w:val="20"/>
                      <w:szCs w:val="20"/>
                    </w:rPr>
                    <w:t xml:space="preserve">[e] par </w:t>
                  </w:r>
                  <w:r w:rsidR="00530AF3" w:rsidRPr="00226C97">
                    <w:rPr>
                      <w:sz w:val="20"/>
                      <w:szCs w:val="20"/>
                    </w:rPr>
                    <w:t>la COSUMAF</w:t>
                  </w:r>
                  <w:r w:rsidR="00A93650" w:rsidRPr="00226C97">
                    <w:rPr>
                      <w:sz w:val="20"/>
                      <w:szCs w:val="20"/>
                    </w:rPr>
                    <w:t xml:space="preserve">, en tant qu’autorité compétente </w:t>
                  </w:r>
                  <w:r w:rsidR="008B1CBB">
                    <w:rPr>
                      <w:sz w:val="20"/>
                      <w:szCs w:val="20"/>
                    </w:rPr>
                    <w:t xml:space="preserve">en vertu des dispositions </w:t>
                  </w:r>
                  <w:r w:rsidR="00A93650" w:rsidRPr="00226C97">
                    <w:rPr>
                      <w:sz w:val="20"/>
                      <w:szCs w:val="20"/>
                    </w:rPr>
                    <w:t xml:space="preserve">du </w:t>
                  </w:r>
                  <w:r w:rsidR="00BB00F5" w:rsidRPr="00226C97">
                    <w:rPr>
                      <w:sz w:val="20"/>
                      <w:szCs w:val="20"/>
                    </w:rPr>
                    <w:t xml:space="preserve">Règlement N°01/22/CEMAC/UMAC/CM/COSUMAF </w:t>
                  </w:r>
                  <w:r w:rsidR="008B1CBB">
                    <w:rPr>
                      <w:sz w:val="20"/>
                      <w:szCs w:val="20"/>
                    </w:rPr>
                    <w:t xml:space="preserve">du 21 juillet 2022 </w:t>
                  </w:r>
                  <w:r w:rsidR="00BB00F5" w:rsidRPr="00226C97">
                    <w:rPr>
                      <w:sz w:val="20"/>
                      <w:szCs w:val="20"/>
                    </w:rPr>
                    <w:t>portant organisation et fonctionnement du marché financier de l’Afrique Centrale</w:t>
                  </w:r>
                  <w:r w:rsidR="008B1CBB">
                    <w:rPr>
                      <w:sz w:val="20"/>
                      <w:szCs w:val="20"/>
                    </w:rPr>
                    <w:t> ;</w:t>
                  </w:r>
                </w:p>
              </w:tc>
            </w:tr>
          </w:tbl>
          <w:p w14:paraId="150F6F25" w14:textId="77777777" w:rsidR="00A93650" w:rsidRPr="00226C97" w:rsidRDefault="00A93650" w:rsidP="00D90111">
            <w:pPr>
              <w:jc w:val="both"/>
              <w:rPr>
                <w:vanish/>
                <w:sz w:val="20"/>
                <w:szCs w:val="20"/>
              </w:rPr>
            </w:pPr>
          </w:p>
          <w:tbl>
            <w:tblPr>
              <w:tblW w:w="5000" w:type="pct"/>
              <w:tblCellMar>
                <w:left w:w="0" w:type="dxa"/>
                <w:right w:w="0" w:type="dxa"/>
              </w:tblCellMar>
              <w:tblLook w:val="04A0" w:firstRow="1" w:lastRow="0" w:firstColumn="1" w:lastColumn="0" w:noHBand="0" w:noVBand="1"/>
            </w:tblPr>
            <w:tblGrid>
              <w:gridCol w:w="167"/>
              <w:gridCol w:w="7813"/>
            </w:tblGrid>
            <w:tr w:rsidR="00A93650" w:rsidRPr="00226C97" w14:paraId="08E99B0C" w14:textId="77777777">
              <w:tc>
                <w:tcPr>
                  <w:tcW w:w="0" w:type="auto"/>
                  <w:shd w:val="clear" w:color="auto" w:fill="auto"/>
                  <w:hideMark/>
                </w:tcPr>
                <w:p w14:paraId="0C279644" w14:textId="77777777" w:rsidR="00A93650" w:rsidRPr="00226C97" w:rsidRDefault="00A93650" w:rsidP="00D90111">
                  <w:pPr>
                    <w:pStyle w:val="Normal4"/>
                    <w:spacing w:before="120" w:beforeAutospacing="0" w:after="0" w:afterAutospacing="0"/>
                    <w:jc w:val="both"/>
                    <w:rPr>
                      <w:sz w:val="20"/>
                      <w:szCs w:val="20"/>
                    </w:rPr>
                  </w:pPr>
                  <w:r w:rsidRPr="00226C97">
                    <w:rPr>
                      <w:sz w:val="20"/>
                      <w:szCs w:val="20"/>
                    </w:rPr>
                    <w:t>b)</w:t>
                  </w:r>
                </w:p>
              </w:tc>
              <w:tc>
                <w:tcPr>
                  <w:tcW w:w="0" w:type="auto"/>
                  <w:shd w:val="clear" w:color="auto" w:fill="auto"/>
                  <w:hideMark/>
                </w:tcPr>
                <w:p w14:paraId="65BC6E8A" w14:textId="00C16390" w:rsidR="00A93650" w:rsidRPr="00226C97" w:rsidRDefault="0053787C" w:rsidP="00D90111">
                  <w:pPr>
                    <w:pStyle w:val="Normal4"/>
                    <w:spacing w:before="120" w:beforeAutospacing="0" w:after="0" w:afterAutospacing="0"/>
                    <w:jc w:val="both"/>
                    <w:rPr>
                      <w:sz w:val="20"/>
                      <w:szCs w:val="20"/>
                    </w:rPr>
                  </w:pPr>
                  <w:r w:rsidRPr="00226C97">
                    <w:rPr>
                      <w:sz w:val="20"/>
                      <w:szCs w:val="20"/>
                    </w:rPr>
                    <w:t xml:space="preserve"> </w:t>
                  </w:r>
                  <w:r w:rsidR="00530AF3" w:rsidRPr="00226C97">
                    <w:rPr>
                      <w:sz w:val="20"/>
                      <w:szCs w:val="20"/>
                    </w:rPr>
                    <w:t>La COSUMAF</w:t>
                  </w:r>
                  <w:r w:rsidR="00A93650" w:rsidRPr="00226C97">
                    <w:rPr>
                      <w:sz w:val="20"/>
                      <w:szCs w:val="20"/>
                    </w:rPr>
                    <w:t xml:space="preserve"> n’approuve [cette note relative aux valeurs mobilières/ce </w:t>
                  </w:r>
                  <w:r w:rsidR="00530AF3" w:rsidRPr="00226C97">
                    <w:rPr>
                      <w:sz w:val="20"/>
                      <w:szCs w:val="20"/>
                    </w:rPr>
                    <w:t>document d’information</w:t>
                  </w:r>
                  <w:r w:rsidR="00A93650" w:rsidRPr="00226C97">
                    <w:rPr>
                      <w:sz w:val="20"/>
                      <w:szCs w:val="20"/>
                    </w:rPr>
                    <w:t xml:space="preserve">] qu’en tant que respectant les normes en matière d’exhaustivité, de compréhensibilité et de cohérence imposées par le </w:t>
                  </w:r>
                  <w:r w:rsidR="00BB00F5" w:rsidRPr="00226C97">
                    <w:rPr>
                      <w:sz w:val="20"/>
                      <w:szCs w:val="20"/>
                    </w:rPr>
                    <w:t>Règlement N°01/22/CEMAC/UMAC/CM/COSUMAF</w:t>
                  </w:r>
                  <w:r w:rsidR="008B1CBB">
                    <w:rPr>
                      <w:sz w:val="20"/>
                      <w:szCs w:val="20"/>
                    </w:rPr>
                    <w:t xml:space="preserve"> du 21 juillet 2022 </w:t>
                  </w:r>
                  <w:r w:rsidR="00BB00F5" w:rsidRPr="00226C97">
                    <w:rPr>
                      <w:sz w:val="20"/>
                      <w:szCs w:val="20"/>
                    </w:rPr>
                    <w:t xml:space="preserve"> portant organisation et fonctionnement du marché financier de l’Afrique Centrale</w:t>
                  </w:r>
                  <w:r w:rsidR="007C0A15" w:rsidRPr="00226C97">
                    <w:rPr>
                      <w:sz w:val="20"/>
                      <w:szCs w:val="20"/>
                    </w:rPr>
                    <w:t>;</w:t>
                  </w:r>
                </w:p>
              </w:tc>
            </w:tr>
          </w:tbl>
          <w:p w14:paraId="04EDD8F4" w14:textId="77777777" w:rsidR="00A93650" w:rsidRPr="00226C97" w:rsidRDefault="00A93650" w:rsidP="00D90111">
            <w:pPr>
              <w:jc w:val="both"/>
              <w:rPr>
                <w:vanish/>
                <w:sz w:val="20"/>
                <w:szCs w:val="20"/>
              </w:rPr>
            </w:pPr>
          </w:p>
          <w:tbl>
            <w:tblPr>
              <w:tblW w:w="5000" w:type="pct"/>
              <w:tblCellMar>
                <w:left w:w="0" w:type="dxa"/>
                <w:right w:w="0" w:type="dxa"/>
              </w:tblCellMar>
              <w:tblLook w:val="04A0" w:firstRow="1" w:lastRow="0" w:firstColumn="1" w:lastColumn="0" w:noHBand="0" w:noVBand="1"/>
            </w:tblPr>
            <w:tblGrid>
              <w:gridCol w:w="156"/>
              <w:gridCol w:w="7824"/>
            </w:tblGrid>
            <w:tr w:rsidR="00A93650" w:rsidRPr="00226C97" w14:paraId="7809C126" w14:textId="77777777">
              <w:tc>
                <w:tcPr>
                  <w:tcW w:w="0" w:type="auto"/>
                  <w:shd w:val="clear" w:color="auto" w:fill="auto"/>
                  <w:hideMark/>
                </w:tcPr>
                <w:p w14:paraId="33A8C7F5" w14:textId="77777777" w:rsidR="00A93650" w:rsidRPr="00226C97" w:rsidRDefault="00A93650" w:rsidP="00D90111">
                  <w:pPr>
                    <w:pStyle w:val="Normal4"/>
                    <w:spacing w:before="120" w:beforeAutospacing="0" w:after="0" w:afterAutospacing="0"/>
                    <w:jc w:val="both"/>
                    <w:rPr>
                      <w:sz w:val="20"/>
                      <w:szCs w:val="20"/>
                    </w:rPr>
                  </w:pPr>
                  <w:r w:rsidRPr="00226C97">
                    <w:rPr>
                      <w:sz w:val="20"/>
                      <w:szCs w:val="20"/>
                    </w:rPr>
                    <w:t>c)</w:t>
                  </w:r>
                </w:p>
              </w:tc>
              <w:tc>
                <w:tcPr>
                  <w:tcW w:w="0" w:type="auto"/>
                  <w:shd w:val="clear" w:color="auto" w:fill="auto"/>
                  <w:hideMark/>
                </w:tcPr>
                <w:p w14:paraId="6D0BC822" w14:textId="3CFB3D8C" w:rsidR="00A93650" w:rsidRPr="00226C97" w:rsidRDefault="0053787C" w:rsidP="00D90111">
                  <w:pPr>
                    <w:pStyle w:val="Normal4"/>
                    <w:spacing w:before="120" w:beforeAutospacing="0" w:after="0" w:afterAutospacing="0"/>
                    <w:jc w:val="both"/>
                    <w:rPr>
                      <w:sz w:val="20"/>
                      <w:szCs w:val="20"/>
                    </w:rPr>
                  </w:pPr>
                  <w:r w:rsidRPr="00226C97">
                    <w:rPr>
                      <w:sz w:val="20"/>
                      <w:szCs w:val="20"/>
                    </w:rPr>
                    <w:t xml:space="preserve"> </w:t>
                  </w:r>
                  <w:r w:rsidR="00A93650" w:rsidRPr="00226C97">
                    <w:rPr>
                      <w:sz w:val="20"/>
                      <w:szCs w:val="20"/>
                    </w:rPr>
                    <w:t xml:space="preserve">cette approbation ne doit pas être considérée comme un avis favorable sur [la qualité des valeurs mobilières faisant l’objet de [cette note relative aux valeurs mobilières/ce </w:t>
                  </w:r>
                  <w:r w:rsidR="007C0A15" w:rsidRPr="00226C97">
                    <w:rPr>
                      <w:sz w:val="20"/>
                      <w:szCs w:val="20"/>
                    </w:rPr>
                    <w:t>document d’information</w:t>
                  </w:r>
                  <w:r w:rsidR="00A93650" w:rsidRPr="00226C97">
                    <w:rPr>
                      <w:sz w:val="20"/>
                      <w:szCs w:val="20"/>
                    </w:rPr>
                    <w:t>];</w:t>
                  </w:r>
                </w:p>
              </w:tc>
            </w:tr>
          </w:tbl>
          <w:p w14:paraId="2943D84D" w14:textId="77777777" w:rsidR="00A93650" w:rsidRPr="00226C97" w:rsidRDefault="00A93650" w:rsidP="00D90111">
            <w:pPr>
              <w:jc w:val="both"/>
              <w:rPr>
                <w:vanish/>
                <w:sz w:val="20"/>
                <w:szCs w:val="20"/>
              </w:rPr>
            </w:pPr>
          </w:p>
          <w:tbl>
            <w:tblPr>
              <w:tblW w:w="5000" w:type="pct"/>
              <w:tblCellMar>
                <w:left w:w="0" w:type="dxa"/>
                <w:right w:w="0" w:type="dxa"/>
              </w:tblCellMar>
              <w:tblLook w:val="04A0" w:firstRow="1" w:lastRow="0" w:firstColumn="1" w:lastColumn="0" w:noHBand="0" w:noVBand="1"/>
            </w:tblPr>
            <w:tblGrid>
              <w:gridCol w:w="167"/>
              <w:gridCol w:w="7813"/>
            </w:tblGrid>
            <w:tr w:rsidR="00A93650" w:rsidRPr="00226C97" w14:paraId="5C1D19AC" w14:textId="77777777">
              <w:tc>
                <w:tcPr>
                  <w:tcW w:w="0" w:type="auto"/>
                  <w:shd w:val="clear" w:color="auto" w:fill="auto"/>
                  <w:hideMark/>
                </w:tcPr>
                <w:p w14:paraId="2ACDC170" w14:textId="77777777" w:rsidR="00A93650" w:rsidRPr="00226C97" w:rsidRDefault="00A93650" w:rsidP="00D90111">
                  <w:pPr>
                    <w:pStyle w:val="Normal4"/>
                    <w:spacing w:before="120" w:beforeAutospacing="0" w:after="0" w:afterAutospacing="0"/>
                    <w:jc w:val="both"/>
                    <w:rPr>
                      <w:sz w:val="20"/>
                      <w:szCs w:val="20"/>
                    </w:rPr>
                  </w:pPr>
                  <w:r w:rsidRPr="00226C97">
                    <w:rPr>
                      <w:sz w:val="20"/>
                      <w:szCs w:val="20"/>
                    </w:rPr>
                    <w:t>d)</w:t>
                  </w:r>
                </w:p>
              </w:tc>
              <w:tc>
                <w:tcPr>
                  <w:tcW w:w="0" w:type="auto"/>
                  <w:shd w:val="clear" w:color="auto" w:fill="auto"/>
                  <w:hideMark/>
                </w:tcPr>
                <w:p w14:paraId="3282B9C2" w14:textId="2F85D9A4" w:rsidR="00A93650" w:rsidRPr="00226C97" w:rsidRDefault="0053787C" w:rsidP="00D90111">
                  <w:pPr>
                    <w:pStyle w:val="Normal4"/>
                    <w:spacing w:before="120" w:beforeAutospacing="0" w:after="0" w:afterAutospacing="0"/>
                    <w:jc w:val="both"/>
                    <w:rPr>
                      <w:sz w:val="20"/>
                      <w:szCs w:val="20"/>
                    </w:rPr>
                  </w:pPr>
                  <w:r w:rsidRPr="00226C97">
                    <w:rPr>
                      <w:sz w:val="20"/>
                      <w:szCs w:val="20"/>
                    </w:rPr>
                    <w:t xml:space="preserve"> </w:t>
                  </w:r>
                  <w:r w:rsidR="00A93650" w:rsidRPr="00226C97">
                    <w:rPr>
                      <w:sz w:val="20"/>
                      <w:szCs w:val="20"/>
                    </w:rPr>
                    <w:t>les investisseurs sont invités à procéder à leur propre évaluation de l’opportunité d’investir dans les valeurs mobilières concernées.</w:t>
                  </w:r>
                </w:p>
              </w:tc>
            </w:tr>
          </w:tbl>
          <w:p w14:paraId="636EBF49" w14:textId="77777777" w:rsidR="00A93650" w:rsidRPr="00226C97" w:rsidRDefault="00A93650" w:rsidP="00D90111">
            <w:pPr>
              <w:jc w:val="both"/>
              <w:rPr>
                <w:sz w:val="20"/>
                <w:szCs w:val="20"/>
              </w:rPr>
            </w:pPr>
          </w:p>
        </w:tc>
      </w:tr>
      <w:tr w:rsidR="00A93650" w:rsidRPr="00226C97" w14:paraId="38F7BFF8"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15869E9" w14:textId="25970E7D" w:rsidR="00A93650" w:rsidRPr="008B1CBB" w:rsidRDefault="00A93650">
            <w:pPr>
              <w:pStyle w:val="tbl-txt"/>
              <w:spacing w:before="60" w:beforeAutospacing="0" w:after="60" w:afterAutospacing="0"/>
              <w:rPr>
                <w:b/>
                <w:sz w:val="20"/>
                <w:szCs w:val="20"/>
              </w:rPr>
            </w:pPr>
            <w:r w:rsidRPr="008B1CBB">
              <w:rPr>
                <w:b/>
                <w:sz w:val="20"/>
                <w:szCs w:val="20"/>
              </w:rPr>
              <w:lastRenderedPageBreak/>
              <w:t>SECTION 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7E3CB37" w14:textId="6BD2542C" w:rsidR="00A93650" w:rsidRPr="008B1CBB" w:rsidRDefault="00A93650" w:rsidP="00D90111">
            <w:pPr>
              <w:pStyle w:val="NormalWeb"/>
              <w:jc w:val="both"/>
              <w:rPr>
                <w:b/>
                <w:sz w:val="20"/>
                <w:szCs w:val="20"/>
              </w:rPr>
            </w:pPr>
            <w:r w:rsidRPr="008B1CBB">
              <w:rPr>
                <w:b/>
                <w:sz w:val="20"/>
                <w:szCs w:val="20"/>
              </w:rPr>
              <w:t>FACTEURS DE RISQUE</w:t>
            </w:r>
          </w:p>
        </w:tc>
      </w:tr>
      <w:tr w:rsidR="00A93650" w:rsidRPr="00226C97" w14:paraId="4B0CB9CE"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A2A4F5E" w14:textId="77777777" w:rsidR="00A93650" w:rsidRPr="00226C97" w:rsidRDefault="00A93650">
            <w:pPr>
              <w:pStyle w:val="tbl-txt"/>
              <w:spacing w:before="60" w:beforeAutospacing="0" w:after="60" w:afterAutospacing="0"/>
              <w:rPr>
                <w:sz w:val="20"/>
                <w:szCs w:val="20"/>
              </w:rPr>
            </w:pPr>
            <w:r w:rsidRPr="00226C97">
              <w:rPr>
                <w:sz w:val="20"/>
                <w:szCs w:val="20"/>
              </w:rPr>
              <w:t>Point 2.1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339067" w14:textId="552DA0EF" w:rsidR="00A93650" w:rsidRPr="00226C97" w:rsidRDefault="00A93650" w:rsidP="00D90111">
            <w:pPr>
              <w:pStyle w:val="tbl-txt"/>
              <w:spacing w:before="60" w:beforeAutospacing="0" w:after="60" w:afterAutospacing="0"/>
              <w:jc w:val="both"/>
              <w:rPr>
                <w:sz w:val="20"/>
                <w:szCs w:val="20"/>
              </w:rPr>
            </w:pPr>
            <w:r w:rsidRPr="00226C97">
              <w:rPr>
                <w:sz w:val="20"/>
                <w:szCs w:val="20"/>
              </w:rPr>
              <w:t>Fournir une description des risques importants qui sont spécifiques aux valeurs mobilières destinées à être offertes et/ou admises à la négociation, répartis en un nombre limité de catégories, dans une section intitulée «</w:t>
            </w:r>
            <w:r w:rsidR="007C0A15" w:rsidRPr="00226C97">
              <w:rPr>
                <w:sz w:val="20"/>
                <w:szCs w:val="20"/>
              </w:rPr>
              <w:t xml:space="preserve"> </w:t>
            </w:r>
            <w:r w:rsidRPr="00226C97">
              <w:rPr>
                <w:sz w:val="20"/>
                <w:szCs w:val="20"/>
              </w:rPr>
              <w:t>facteurs de risque</w:t>
            </w:r>
            <w:r w:rsidR="007C0A15" w:rsidRPr="00226C97">
              <w:rPr>
                <w:sz w:val="20"/>
                <w:szCs w:val="20"/>
              </w:rPr>
              <w:t xml:space="preserve"> </w:t>
            </w:r>
            <w:r w:rsidRPr="00226C97">
              <w:rPr>
                <w:sz w:val="20"/>
                <w:szCs w:val="20"/>
              </w:rPr>
              <w:t>».</w:t>
            </w:r>
          </w:p>
          <w:p w14:paraId="2937B5A8" w14:textId="74F2FA4E" w:rsidR="00A93650" w:rsidRPr="00226C97" w:rsidRDefault="00A93650" w:rsidP="00D90111">
            <w:pPr>
              <w:pStyle w:val="tbl-txt"/>
              <w:spacing w:before="60" w:beforeAutospacing="0" w:after="60" w:afterAutospacing="0"/>
              <w:jc w:val="both"/>
              <w:rPr>
                <w:sz w:val="20"/>
                <w:szCs w:val="20"/>
              </w:rPr>
            </w:pPr>
            <w:r w:rsidRPr="00226C97">
              <w:rPr>
                <w:sz w:val="20"/>
                <w:szCs w:val="20"/>
              </w:rPr>
              <w:t>Les risques à déclarer incluent</w:t>
            </w:r>
            <w:r w:rsidR="007C0A15" w:rsidRPr="00226C97">
              <w:rPr>
                <w:sz w:val="20"/>
                <w:szCs w:val="20"/>
              </w:rPr>
              <w:t xml:space="preserve"> </w:t>
            </w:r>
            <w:r w:rsidRPr="00226C97">
              <w:rPr>
                <w:sz w:val="20"/>
                <w:szCs w:val="20"/>
              </w:rPr>
              <w:t>:</w:t>
            </w:r>
          </w:p>
          <w:tbl>
            <w:tblPr>
              <w:tblW w:w="5000" w:type="pct"/>
              <w:tblCellMar>
                <w:left w:w="0" w:type="dxa"/>
                <w:right w:w="0" w:type="dxa"/>
              </w:tblCellMar>
              <w:tblLook w:val="04A0" w:firstRow="1" w:lastRow="0" w:firstColumn="1" w:lastColumn="0" w:noHBand="0" w:noVBand="1"/>
            </w:tblPr>
            <w:tblGrid>
              <w:gridCol w:w="156"/>
              <w:gridCol w:w="7824"/>
            </w:tblGrid>
            <w:tr w:rsidR="00A93650" w:rsidRPr="00226C97" w14:paraId="5F5F86BC" w14:textId="77777777">
              <w:tc>
                <w:tcPr>
                  <w:tcW w:w="0" w:type="auto"/>
                  <w:shd w:val="clear" w:color="auto" w:fill="auto"/>
                  <w:hideMark/>
                </w:tcPr>
                <w:p w14:paraId="5940B9A2" w14:textId="77777777" w:rsidR="00A93650" w:rsidRPr="00226C97" w:rsidRDefault="00A93650" w:rsidP="00D90111">
                  <w:pPr>
                    <w:pStyle w:val="Normal4"/>
                    <w:spacing w:before="120" w:beforeAutospacing="0" w:after="0" w:afterAutospacing="0"/>
                    <w:jc w:val="both"/>
                    <w:rPr>
                      <w:sz w:val="20"/>
                      <w:szCs w:val="20"/>
                    </w:rPr>
                  </w:pPr>
                  <w:r w:rsidRPr="00226C97">
                    <w:rPr>
                      <w:sz w:val="20"/>
                      <w:szCs w:val="20"/>
                    </w:rPr>
                    <w:t>a)</w:t>
                  </w:r>
                </w:p>
              </w:tc>
              <w:tc>
                <w:tcPr>
                  <w:tcW w:w="0" w:type="auto"/>
                  <w:shd w:val="clear" w:color="auto" w:fill="auto"/>
                  <w:hideMark/>
                </w:tcPr>
                <w:p w14:paraId="231E6042" w14:textId="5283E21D" w:rsidR="00A93650" w:rsidRPr="00226C97" w:rsidRDefault="007C0A15" w:rsidP="00D90111">
                  <w:pPr>
                    <w:pStyle w:val="Normal4"/>
                    <w:spacing w:before="120" w:beforeAutospacing="0" w:after="0" w:afterAutospacing="0"/>
                    <w:jc w:val="both"/>
                    <w:rPr>
                      <w:sz w:val="20"/>
                      <w:szCs w:val="20"/>
                    </w:rPr>
                  </w:pPr>
                  <w:r w:rsidRPr="00226C97">
                    <w:rPr>
                      <w:sz w:val="20"/>
                      <w:szCs w:val="20"/>
                    </w:rPr>
                    <w:t xml:space="preserve"> </w:t>
                  </w:r>
                  <w:r w:rsidR="00A93650" w:rsidRPr="00226C97">
                    <w:rPr>
                      <w:sz w:val="20"/>
                      <w:szCs w:val="20"/>
                    </w:rPr>
                    <w:t>ceux liés au niveau de subordination d’une valeur mobilière et à l’incidence sur le montant ou la date attendus des paiements aux détenteurs de valeurs mobilières en cas de faillite ou de toute autre procédure similaire, y compris, le cas échéant, l’insolvabilité d’un établissement de crédit;</w:t>
                  </w:r>
                </w:p>
              </w:tc>
            </w:tr>
          </w:tbl>
          <w:p w14:paraId="6EC0D46D" w14:textId="77777777" w:rsidR="00A93650" w:rsidRPr="00226C97" w:rsidRDefault="00A93650" w:rsidP="00D90111">
            <w:pPr>
              <w:jc w:val="both"/>
              <w:rPr>
                <w:vanish/>
                <w:sz w:val="20"/>
                <w:szCs w:val="20"/>
              </w:rPr>
            </w:pPr>
          </w:p>
          <w:tbl>
            <w:tblPr>
              <w:tblW w:w="5000" w:type="pct"/>
              <w:tblCellMar>
                <w:left w:w="0" w:type="dxa"/>
                <w:right w:w="0" w:type="dxa"/>
              </w:tblCellMar>
              <w:tblLook w:val="04A0" w:firstRow="1" w:lastRow="0" w:firstColumn="1" w:lastColumn="0" w:noHBand="0" w:noVBand="1"/>
            </w:tblPr>
            <w:tblGrid>
              <w:gridCol w:w="167"/>
              <w:gridCol w:w="7813"/>
            </w:tblGrid>
            <w:tr w:rsidR="00A93650" w:rsidRPr="00226C97" w14:paraId="3702FF9F" w14:textId="77777777">
              <w:tc>
                <w:tcPr>
                  <w:tcW w:w="0" w:type="auto"/>
                  <w:shd w:val="clear" w:color="auto" w:fill="auto"/>
                  <w:hideMark/>
                </w:tcPr>
                <w:p w14:paraId="76A25CA5" w14:textId="77777777" w:rsidR="00A93650" w:rsidRPr="00226C97" w:rsidRDefault="00A93650" w:rsidP="00D90111">
                  <w:pPr>
                    <w:pStyle w:val="Normal4"/>
                    <w:spacing w:before="120" w:beforeAutospacing="0" w:after="0" w:afterAutospacing="0"/>
                    <w:jc w:val="both"/>
                    <w:rPr>
                      <w:sz w:val="20"/>
                      <w:szCs w:val="20"/>
                    </w:rPr>
                  </w:pPr>
                  <w:r w:rsidRPr="00226C97">
                    <w:rPr>
                      <w:sz w:val="20"/>
                      <w:szCs w:val="20"/>
                    </w:rPr>
                    <w:t>b)</w:t>
                  </w:r>
                </w:p>
              </w:tc>
              <w:tc>
                <w:tcPr>
                  <w:tcW w:w="0" w:type="auto"/>
                  <w:shd w:val="clear" w:color="auto" w:fill="auto"/>
                  <w:hideMark/>
                </w:tcPr>
                <w:p w14:paraId="4DC91A4E" w14:textId="288664F4" w:rsidR="00A93650" w:rsidRPr="00226C97" w:rsidRDefault="007C0A15" w:rsidP="00D90111">
                  <w:pPr>
                    <w:pStyle w:val="Normal4"/>
                    <w:spacing w:before="120" w:beforeAutospacing="0" w:after="0" w:afterAutospacing="0"/>
                    <w:jc w:val="both"/>
                    <w:rPr>
                      <w:sz w:val="20"/>
                      <w:szCs w:val="20"/>
                    </w:rPr>
                  </w:pPr>
                  <w:r w:rsidRPr="00226C97">
                    <w:rPr>
                      <w:sz w:val="20"/>
                      <w:szCs w:val="20"/>
                    </w:rPr>
                    <w:t xml:space="preserve"> </w:t>
                  </w:r>
                  <w:r w:rsidR="00A93650" w:rsidRPr="00226C97">
                    <w:rPr>
                      <w:sz w:val="20"/>
                      <w:szCs w:val="20"/>
                    </w:rPr>
                    <w:t>dans le cas où les valeurs mobilières sont garanties, les risques spécifiques et importants liés au garant dans la mesure où ils peuvent influer sur sa capacité à remplir ses engagements au titre de la garantie.</w:t>
                  </w:r>
                </w:p>
              </w:tc>
            </w:tr>
          </w:tbl>
          <w:p w14:paraId="09155613" w14:textId="77777777" w:rsidR="00A93650" w:rsidRPr="00226C97" w:rsidRDefault="00A93650" w:rsidP="00D90111">
            <w:pPr>
              <w:pStyle w:val="tbl-txt"/>
              <w:spacing w:before="60" w:beforeAutospacing="0" w:after="60" w:afterAutospacing="0"/>
              <w:jc w:val="both"/>
              <w:rPr>
                <w:sz w:val="20"/>
                <w:szCs w:val="20"/>
              </w:rPr>
            </w:pPr>
            <w:r w:rsidRPr="00226C97">
              <w:rPr>
                <w:sz w:val="20"/>
                <w:szCs w:val="20"/>
              </w:rPr>
              <w:t>Dans chaque catégorie, il convient d’indiquer en premier lieu les risques les plus importants d’après l’évaluation de l’émetteur, de l’offreur ou de la personne qui sollicite l’admission à la négociation sur un marché réglementé, compte tenu de leur incidence négative sur l’émetteur et sur les valeurs mobilières et de la probabilité de leur survenance. Ces risques doivent être corroborés par le contenu de la note relative aux valeurs mobilières.</w:t>
            </w:r>
          </w:p>
        </w:tc>
      </w:tr>
      <w:tr w:rsidR="00A93650" w:rsidRPr="00226C97" w14:paraId="76E87A33"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92E226D" w14:textId="7F00DF0C" w:rsidR="00A93650" w:rsidRPr="008B1CBB" w:rsidRDefault="00A93650" w:rsidP="008117A4">
            <w:pPr>
              <w:pStyle w:val="NormalWeb"/>
              <w:rPr>
                <w:b/>
                <w:sz w:val="20"/>
                <w:szCs w:val="20"/>
              </w:rPr>
            </w:pPr>
            <w:r w:rsidRPr="008B1CBB">
              <w:rPr>
                <w:b/>
                <w:sz w:val="20"/>
                <w:szCs w:val="20"/>
              </w:rPr>
              <w:t>SECTION 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9EB6759" w14:textId="1E174D65" w:rsidR="00A93650" w:rsidRPr="008B1CBB" w:rsidRDefault="008117A4" w:rsidP="008117A4">
            <w:pPr>
              <w:pStyle w:val="NormalWeb"/>
              <w:rPr>
                <w:b/>
                <w:sz w:val="20"/>
                <w:szCs w:val="20"/>
              </w:rPr>
            </w:pPr>
            <w:r w:rsidRPr="008B1CBB">
              <w:rPr>
                <w:b/>
                <w:sz w:val="20"/>
                <w:szCs w:val="20"/>
              </w:rPr>
              <w:t xml:space="preserve">INFORMATIONS ESSENTIELLES </w:t>
            </w:r>
          </w:p>
        </w:tc>
      </w:tr>
      <w:tr w:rsidR="00A93650" w:rsidRPr="00226C97" w14:paraId="03FFE819" w14:textId="77777777" w:rsidTr="00A93650">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1A0C97" w14:textId="77777777" w:rsidR="00A93650" w:rsidRPr="00226C97" w:rsidRDefault="00A93650">
            <w:pPr>
              <w:pStyle w:val="tbl-txt"/>
              <w:spacing w:before="60" w:beforeAutospacing="0" w:after="60" w:afterAutospacing="0"/>
              <w:rPr>
                <w:sz w:val="20"/>
                <w:szCs w:val="20"/>
              </w:rPr>
            </w:pPr>
            <w:r w:rsidRPr="00226C97">
              <w:rPr>
                <w:sz w:val="20"/>
                <w:szCs w:val="20"/>
              </w:rPr>
              <w:t>Point 3.1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A61C95B" w14:textId="77777777" w:rsidR="00A93650" w:rsidRPr="00226C97" w:rsidRDefault="00A93650" w:rsidP="00D90111">
            <w:pPr>
              <w:pStyle w:val="tbl-txt"/>
              <w:spacing w:before="60" w:beforeAutospacing="0" w:after="60" w:afterAutospacing="0"/>
              <w:jc w:val="both"/>
              <w:rPr>
                <w:sz w:val="20"/>
                <w:szCs w:val="20"/>
              </w:rPr>
            </w:pPr>
            <w:r w:rsidRPr="00226C97">
              <w:rPr>
                <w:sz w:val="20"/>
                <w:szCs w:val="20"/>
              </w:rPr>
              <w:t>Intérêt des personnes physiques et morales participant à l’émission/l’offre</w:t>
            </w:r>
          </w:p>
        </w:tc>
      </w:tr>
      <w:tr w:rsidR="00A93650" w:rsidRPr="00226C97" w14:paraId="4F2A5456"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B77B910"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035436" w14:textId="77777777" w:rsidR="00A93650" w:rsidRPr="00226C97" w:rsidRDefault="00A93650" w:rsidP="00D90111">
            <w:pPr>
              <w:pStyle w:val="tbl-txt"/>
              <w:spacing w:before="60" w:beforeAutospacing="0" w:after="60" w:afterAutospacing="0"/>
              <w:jc w:val="both"/>
              <w:rPr>
                <w:sz w:val="20"/>
                <w:szCs w:val="20"/>
              </w:rPr>
            </w:pPr>
            <w:r w:rsidRPr="00226C97">
              <w:rPr>
                <w:sz w:val="20"/>
                <w:szCs w:val="20"/>
              </w:rPr>
              <w:t>Décrire tout intérêt, y compris les intérêts conflictuels, pouvant influer sensiblement sur l’émission/l’offre, en identifiant chacune des personnes concernées et en indiquant la nature de cet intérêt.</w:t>
            </w:r>
          </w:p>
        </w:tc>
      </w:tr>
      <w:tr w:rsidR="008117A4" w:rsidRPr="00226C97" w14:paraId="3EC15C76"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2B40A2A" w14:textId="72339E3E" w:rsidR="008117A4" w:rsidRPr="008B1CBB" w:rsidRDefault="008117A4">
            <w:pPr>
              <w:pStyle w:val="tbl-txt"/>
              <w:spacing w:before="60" w:beforeAutospacing="0" w:after="60" w:afterAutospacing="0"/>
              <w:rPr>
                <w:b/>
                <w:sz w:val="20"/>
                <w:szCs w:val="20"/>
              </w:rPr>
            </w:pPr>
            <w:r w:rsidRPr="008B1CBB">
              <w:rPr>
                <w:b/>
                <w:sz w:val="20"/>
                <w:szCs w:val="20"/>
              </w:rPr>
              <w:t>SECTION 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FF6EBCF" w14:textId="4CCC2DF4" w:rsidR="008117A4" w:rsidRPr="008B1CBB" w:rsidRDefault="008117A4" w:rsidP="008117A4">
            <w:pPr>
              <w:pStyle w:val="NormalWeb"/>
              <w:rPr>
                <w:b/>
                <w:sz w:val="20"/>
                <w:szCs w:val="20"/>
              </w:rPr>
            </w:pPr>
            <w:r w:rsidRPr="008B1CBB">
              <w:rPr>
                <w:b/>
                <w:sz w:val="20"/>
                <w:szCs w:val="20"/>
              </w:rPr>
              <w:t xml:space="preserve">INFORMATIONS SUR LES VALEURS MOBILIÈRES DESTINÉES À ÊTRE OFFERTES AU PUBLIC/ADMISES À LA NÉGOCIATION </w:t>
            </w:r>
          </w:p>
        </w:tc>
      </w:tr>
      <w:tr w:rsidR="00A93650" w:rsidRPr="00226C97" w14:paraId="7BE37E0D" w14:textId="77777777" w:rsidTr="00A93650">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9171C65" w14:textId="77777777" w:rsidR="00A93650" w:rsidRPr="00226C97" w:rsidRDefault="00A93650">
            <w:pPr>
              <w:pStyle w:val="tbl-txt"/>
              <w:spacing w:before="60" w:beforeAutospacing="0" w:after="60" w:afterAutospacing="0"/>
              <w:rPr>
                <w:sz w:val="20"/>
                <w:szCs w:val="20"/>
              </w:rPr>
            </w:pPr>
            <w:r w:rsidRPr="00226C97">
              <w:rPr>
                <w:sz w:val="20"/>
                <w:szCs w:val="20"/>
              </w:rPr>
              <w:t>Point 4.1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56"/>
              <w:gridCol w:w="7824"/>
            </w:tblGrid>
            <w:tr w:rsidR="00A93650" w:rsidRPr="00226C97" w14:paraId="79E0D7FD" w14:textId="77777777">
              <w:tc>
                <w:tcPr>
                  <w:tcW w:w="0" w:type="auto"/>
                  <w:shd w:val="clear" w:color="auto" w:fill="auto"/>
                  <w:hideMark/>
                </w:tcPr>
                <w:p w14:paraId="46A91A98" w14:textId="77777777" w:rsidR="00A93650" w:rsidRPr="00226C97" w:rsidRDefault="00A93650">
                  <w:pPr>
                    <w:pStyle w:val="Normal4"/>
                    <w:spacing w:before="120" w:beforeAutospacing="0" w:after="0" w:afterAutospacing="0"/>
                    <w:jc w:val="both"/>
                    <w:rPr>
                      <w:sz w:val="20"/>
                      <w:szCs w:val="20"/>
                    </w:rPr>
                  </w:pPr>
                  <w:r w:rsidRPr="00226C97">
                    <w:rPr>
                      <w:sz w:val="20"/>
                      <w:szCs w:val="20"/>
                    </w:rPr>
                    <w:t>a)</w:t>
                  </w:r>
                </w:p>
              </w:tc>
              <w:tc>
                <w:tcPr>
                  <w:tcW w:w="0" w:type="auto"/>
                  <w:shd w:val="clear" w:color="auto" w:fill="auto"/>
                  <w:hideMark/>
                </w:tcPr>
                <w:p w14:paraId="606E1322" w14:textId="77777777" w:rsidR="00A93650" w:rsidRPr="00226C97" w:rsidRDefault="00A93650">
                  <w:pPr>
                    <w:pStyle w:val="Normal4"/>
                    <w:spacing w:before="120" w:beforeAutospacing="0" w:after="0" w:afterAutospacing="0"/>
                    <w:jc w:val="both"/>
                    <w:rPr>
                      <w:sz w:val="20"/>
                      <w:szCs w:val="20"/>
                    </w:rPr>
                  </w:pPr>
                  <w:r w:rsidRPr="00226C97">
                    <w:rPr>
                      <w:sz w:val="20"/>
                      <w:szCs w:val="20"/>
                    </w:rPr>
                    <w:t>Décrire la nature et de la catégorie des valeurs mobilières destinées à être offertes au public et/ou admises à la négociation.</w:t>
                  </w:r>
                </w:p>
              </w:tc>
            </w:tr>
          </w:tbl>
          <w:p w14:paraId="41CB008B" w14:textId="77777777" w:rsidR="00A93650" w:rsidRPr="00226C97" w:rsidRDefault="00A93650">
            <w:pPr>
              <w:spacing w:after="300"/>
              <w:rPr>
                <w:sz w:val="20"/>
                <w:szCs w:val="20"/>
              </w:rPr>
            </w:pPr>
          </w:p>
        </w:tc>
      </w:tr>
      <w:tr w:rsidR="00A93650" w:rsidRPr="00226C97" w14:paraId="4D7DB981"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167B494"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6527FE" w14:textId="77777777" w:rsidR="00A93650" w:rsidRPr="00226C97" w:rsidRDefault="00A93650">
            <w:pPr>
              <w:spacing w:after="300"/>
              <w:rPr>
                <w:sz w:val="20"/>
                <w:szCs w:val="20"/>
              </w:rPr>
            </w:pPr>
          </w:p>
        </w:tc>
      </w:tr>
      <w:tr w:rsidR="00A93650" w:rsidRPr="00226C97" w14:paraId="275941E2" w14:textId="77777777" w:rsidTr="00A93650">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F4A46F" w14:textId="77777777" w:rsidR="00A93650" w:rsidRPr="00226C97" w:rsidRDefault="00A93650">
            <w:pPr>
              <w:pStyle w:val="tbl-txt"/>
              <w:spacing w:before="60" w:beforeAutospacing="0" w:after="60" w:afterAutospacing="0"/>
              <w:rPr>
                <w:sz w:val="20"/>
                <w:szCs w:val="20"/>
              </w:rPr>
            </w:pPr>
            <w:r w:rsidRPr="00226C97">
              <w:rPr>
                <w:sz w:val="20"/>
                <w:szCs w:val="20"/>
              </w:rPr>
              <w:t>Point 4.3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56"/>
              <w:gridCol w:w="7824"/>
            </w:tblGrid>
            <w:tr w:rsidR="00A93650" w:rsidRPr="00226C97" w14:paraId="428A46D2" w14:textId="77777777">
              <w:tc>
                <w:tcPr>
                  <w:tcW w:w="0" w:type="auto"/>
                  <w:shd w:val="clear" w:color="auto" w:fill="auto"/>
                  <w:hideMark/>
                </w:tcPr>
                <w:p w14:paraId="5355139C" w14:textId="77777777" w:rsidR="00A93650" w:rsidRPr="00226C97" w:rsidRDefault="00A93650">
                  <w:pPr>
                    <w:pStyle w:val="Normal4"/>
                    <w:spacing w:before="120" w:beforeAutospacing="0" w:after="0" w:afterAutospacing="0"/>
                    <w:jc w:val="both"/>
                    <w:rPr>
                      <w:sz w:val="20"/>
                      <w:szCs w:val="20"/>
                    </w:rPr>
                  </w:pPr>
                  <w:r w:rsidRPr="00226C97">
                    <w:rPr>
                      <w:sz w:val="20"/>
                      <w:szCs w:val="20"/>
                    </w:rPr>
                    <w:t>a)</w:t>
                  </w:r>
                </w:p>
              </w:tc>
              <w:tc>
                <w:tcPr>
                  <w:tcW w:w="0" w:type="auto"/>
                  <w:shd w:val="clear" w:color="auto" w:fill="auto"/>
                  <w:hideMark/>
                </w:tcPr>
                <w:p w14:paraId="01DE26FC" w14:textId="77777777" w:rsidR="00A93650" w:rsidRPr="00226C97" w:rsidRDefault="00A93650">
                  <w:pPr>
                    <w:pStyle w:val="Normal4"/>
                    <w:spacing w:before="120" w:beforeAutospacing="0" w:after="0" w:afterAutospacing="0"/>
                    <w:jc w:val="both"/>
                    <w:rPr>
                      <w:sz w:val="20"/>
                      <w:szCs w:val="20"/>
                    </w:rPr>
                  </w:pPr>
                  <w:r w:rsidRPr="00226C97">
                    <w:rPr>
                      <w:sz w:val="20"/>
                      <w:szCs w:val="20"/>
                    </w:rPr>
                    <w:t>Indiquer si les valeurs mobilières ont été émises sous la forme de titres nominatifs ou au porteur, physiques ou dématérialisés.</w:t>
                  </w:r>
                </w:p>
              </w:tc>
            </w:tr>
          </w:tbl>
          <w:p w14:paraId="4DCBC5C0" w14:textId="77777777" w:rsidR="00A93650" w:rsidRPr="00226C97" w:rsidRDefault="00A93650">
            <w:pPr>
              <w:spacing w:after="300"/>
              <w:rPr>
                <w:sz w:val="20"/>
                <w:szCs w:val="20"/>
              </w:rPr>
            </w:pPr>
          </w:p>
        </w:tc>
      </w:tr>
      <w:tr w:rsidR="00A93650" w:rsidRPr="00226C97" w14:paraId="10A63862"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6413FE3"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EB37C4" w14:textId="77777777" w:rsidR="00A93650" w:rsidRPr="00226C97" w:rsidRDefault="00A93650">
            <w:pPr>
              <w:spacing w:after="300"/>
              <w:rPr>
                <w:sz w:val="20"/>
                <w:szCs w:val="20"/>
              </w:rPr>
            </w:pPr>
          </w:p>
        </w:tc>
      </w:tr>
      <w:tr w:rsidR="00A93650" w:rsidRPr="00226C97" w14:paraId="71486B07"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CDB4C8" w14:textId="77777777" w:rsidR="00A93650" w:rsidRPr="00226C97" w:rsidRDefault="00A93650">
            <w:pPr>
              <w:pStyle w:val="tbl-txt"/>
              <w:spacing w:before="60" w:beforeAutospacing="0" w:after="60" w:afterAutospacing="0"/>
              <w:rPr>
                <w:sz w:val="20"/>
                <w:szCs w:val="20"/>
              </w:rPr>
            </w:pPr>
            <w:r w:rsidRPr="00226C97">
              <w:rPr>
                <w:sz w:val="20"/>
                <w:szCs w:val="20"/>
              </w:rPr>
              <w:lastRenderedPageBreak/>
              <w:t>Point 4.4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9D4ACE" w14:textId="77777777" w:rsidR="00A93650" w:rsidRPr="00226C97" w:rsidRDefault="00A93650">
            <w:pPr>
              <w:pStyle w:val="tbl-txt"/>
              <w:spacing w:before="60" w:beforeAutospacing="0" w:after="60" w:afterAutospacing="0"/>
              <w:rPr>
                <w:sz w:val="20"/>
                <w:szCs w:val="20"/>
              </w:rPr>
            </w:pPr>
            <w:r w:rsidRPr="00226C97">
              <w:rPr>
                <w:sz w:val="20"/>
                <w:szCs w:val="20"/>
              </w:rPr>
              <w:t>Indiquer le montant total des valeurs mobilières offertes au public/admises à la négociation. Si le montant n’est pas fixé, indiquer le montant maximum de valeurs mobilières destinées à être offertes (si disponible) et décrire les modalités et le délai d’annonce au public du montant définitif de l’offre.</w:t>
            </w:r>
          </w:p>
          <w:p w14:paraId="4E4B74C3" w14:textId="2DA5DF42" w:rsidR="00A93650" w:rsidRPr="00226C97" w:rsidRDefault="00A93650">
            <w:pPr>
              <w:pStyle w:val="tbl-txt"/>
              <w:spacing w:before="60" w:beforeAutospacing="0" w:after="60" w:afterAutospacing="0"/>
              <w:rPr>
                <w:sz w:val="20"/>
                <w:szCs w:val="20"/>
              </w:rPr>
            </w:pPr>
          </w:p>
        </w:tc>
      </w:tr>
      <w:tr w:rsidR="00A93650" w:rsidRPr="00226C97" w14:paraId="0C4BCFC6"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3EE262" w14:textId="77777777" w:rsidR="00A93650" w:rsidRPr="00226C97" w:rsidRDefault="00A93650">
            <w:pPr>
              <w:pStyle w:val="tbl-txt"/>
              <w:spacing w:before="60" w:beforeAutospacing="0" w:after="60" w:afterAutospacing="0"/>
              <w:rPr>
                <w:sz w:val="20"/>
                <w:szCs w:val="20"/>
              </w:rPr>
            </w:pPr>
            <w:r w:rsidRPr="00226C97">
              <w:rPr>
                <w:sz w:val="20"/>
                <w:szCs w:val="20"/>
              </w:rPr>
              <w:t>Point 4.5</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7F8060" w14:textId="77777777" w:rsidR="00A93650" w:rsidRPr="00226C97" w:rsidRDefault="00A93650" w:rsidP="00AA7944">
            <w:pPr>
              <w:pStyle w:val="tbl-txt"/>
              <w:spacing w:before="60" w:beforeAutospacing="0" w:after="60" w:afterAutospacing="0"/>
              <w:jc w:val="both"/>
              <w:rPr>
                <w:sz w:val="20"/>
                <w:szCs w:val="20"/>
              </w:rPr>
            </w:pPr>
            <w:r w:rsidRPr="00226C97">
              <w:rPr>
                <w:sz w:val="20"/>
                <w:szCs w:val="20"/>
              </w:rPr>
              <w:t>Indiquer la monnaie de l’émission de valeurs mobilières.</w:t>
            </w:r>
          </w:p>
        </w:tc>
      </w:tr>
      <w:tr w:rsidR="00A93650" w:rsidRPr="00226C97" w14:paraId="2CBDCC47"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6E8E35" w14:textId="77777777" w:rsidR="00A93650" w:rsidRPr="00226C97" w:rsidRDefault="00A93650">
            <w:pPr>
              <w:pStyle w:val="tbl-txt"/>
              <w:spacing w:before="60" w:beforeAutospacing="0" w:after="60" w:afterAutospacing="0"/>
              <w:rPr>
                <w:sz w:val="20"/>
                <w:szCs w:val="20"/>
              </w:rPr>
            </w:pPr>
            <w:r w:rsidRPr="00226C97">
              <w:rPr>
                <w:sz w:val="20"/>
                <w:szCs w:val="20"/>
              </w:rPr>
              <w:t>Point 4.6</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35278B2" w14:textId="0E0CE332" w:rsidR="00A93650" w:rsidRPr="00226C97" w:rsidRDefault="00A93650" w:rsidP="00AA7944">
            <w:pPr>
              <w:pStyle w:val="tbl-txt"/>
              <w:spacing w:before="60" w:beforeAutospacing="0" w:after="60" w:afterAutospacing="0"/>
              <w:jc w:val="both"/>
              <w:rPr>
                <w:sz w:val="20"/>
                <w:szCs w:val="20"/>
              </w:rPr>
            </w:pPr>
            <w:r w:rsidRPr="00226C97">
              <w:rPr>
                <w:sz w:val="20"/>
                <w:szCs w:val="20"/>
              </w:rPr>
              <w:t>Donner le rang relatif des valeurs mobilières dans la structure du capital de l’émetteur en cas d’insolvabilité, y compris, le cas échéant, des informations sur le niveau de subordination des valeurs mobilières.</w:t>
            </w:r>
          </w:p>
        </w:tc>
      </w:tr>
      <w:tr w:rsidR="00A93650" w:rsidRPr="00226C97" w14:paraId="41C2743E"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5290F2" w14:textId="77777777" w:rsidR="00A93650" w:rsidRPr="00226C97" w:rsidRDefault="00A93650">
            <w:pPr>
              <w:pStyle w:val="tbl-txt"/>
              <w:spacing w:before="60" w:beforeAutospacing="0" w:after="60" w:afterAutospacing="0"/>
              <w:rPr>
                <w:sz w:val="20"/>
                <w:szCs w:val="20"/>
              </w:rPr>
            </w:pPr>
            <w:r w:rsidRPr="00226C97">
              <w:rPr>
                <w:sz w:val="20"/>
                <w:szCs w:val="20"/>
              </w:rPr>
              <w:t>Point 4.7</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8F3C86" w14:textId="77777777" w:rsidR="00A93650" w:rsidRPr="00226C97" w:rsidRDefault="00A93650" w:rsidP="00AA7944">
            <w:pPr>
              <w:pStyle w:val="tbl-txt"/>
              <w:spacing w:before="60" w:beforeAutospacing="0" w:after="60" w:afterAutospacing="0"/>
              <w:jc w:val="both"/>
              <w:rPr>
                <w:sz w:val="20"/>
                <w:szCs w:val="20"/>
              </w:rPr>
            </w:pPr>
            <w:r w:rsidRPr="00226C97">
              <w:rPr>
                <w:sz w:val="20"/>
                <w:szCs w:val="20"/>
              </w:rPr>
              <w:t>Décrire les droits attachés aux valeurs mobilières, y compris toute restriction qui leur est applicable, et les modalités d’exercice de ces droits.</w:t>
            </w:r>
          </w:p>
        </w:tc>
      </w:tr>
      <w:tr w:rsidR="00A93650" w:rsidRPr="00226C97" w14:paraId="74910FC5" w14:textId="77777777" w:rsidTr="00A93650">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F25327" w14:textId="77777777" w:rsidR="00A93650" w:rsidRPr="00226C97" w:rsidRDefault="00A93650">
            <w:pPr>
              <w:pStyle w:val="tbl-txt"/>
              <w:spacing w:before="60" w:beforeAutospacing="0" w:after="60" w:afterAutospacing="0"/>
              <w:rPr>
                <w:sz w:val="20"/>
                <w:szCs w:val="20"/>
              </w:rPr>
            </w:pPr>
            <w:r w:rsidRPr="00226C97">
              <w:rPr>
                <w:sz w:val="20"/>
                <w:szCs w:val="20"/>
              </w:rPr>
              <w:t>Point 4.8</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46056AB1" w14:textId="77777777" w:rsidTr="0053787C">
              <w:tc>
                <w:tcPr>
                  <w:tcW w:w="190" w:type="pct"/>
                  <w:shd w:val="clear" w:color="auto" w:fill="auto"/>
                  <w:hideMark/>
                </w:tcPr>
                <w:p w14:paraId="7A6CD6D5"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a)</w:t>
                  </w:r>
                </w:p>
              </w:tc>
              <w:tc>
                <w:tcPr>
                  <w:tcW w:w="4810" w:type="pct"/>
                  <w:shd w:val="clear" w:color="auto" w:fill="auto"/>
                  <w:hideMark/>
                </w:tcPr>
                <w:p w14:paraId="3C7A9726"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Indiquer le taux d’intérêt nominal;</w:t>
                  </w:r>
                </w:p>
              </w:tc>
            </w:tr>
          </w:tbl>
          <w:p w14:paraId="58DAD2A1" w14:textId="77777777" w:rsidR="00A93650" w:rsidRPr="00226C97" w:rsidRDefault="00A93650" w:rsidP="00AA7944">
            <w:pPr>
              <w:spacing w:after="300"/>
              <w:jc w:val="both"/>
              <w:rPr>
                <w:sz w:val="20"/>
                <w:szCs w:val="20"/>
              </w:rPr>
            </w:pPr>
          </w:p>
        </w:tc>
      </w:tr>
      <w:tr w:rsidR="00A93650" w:rsidRPr="00226C97" w14:paraId="2E1CE41F"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C16EC54"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7"/>
              <w:gridCol w:w="7663"/>
            </w:tblGrid>
            <w:tr w:rsidR="00A93650" w:rsidRPr="00226C97" w14:paraId="4626478D" w14:textId="77777777">
              <w:tc>
                <w:tcPr>
                  <w:tcW w:w="0" w:type="auto"/>
                  <w:shd w:val="clear" w:color="auto" w:fill="auto"/>
                  <w:hideMark/>
                </w:tcPr>
                <w:p w14:paraId="167544C9"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b)</w:t>
                  </w:r>
                </w:p>
              </w:tc>
              <w:tc>
                <w:tcPr>
                  <w:tcW w:w="0" w:type="auto"/>
                  <w:shd w:val="clear" w:color="auto" w:fill="auto"/>
                  <w:hideMark/>
                </w:tcPr>
                <w:p w14:paraId="2BDC86A6"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indiquer les dispositions relatives aux intérêts dus;</w:t>
                  </w:r>
                </w:p>
              </w:tc>
            </w:tr>
          </w:tbl>
          <w:p w14:paraId="4593BD5F" w14:textId="77777777" w:rsidR="00A93650" w:rsidRPr="00226C97" w:rsidRDefault="00A93650" w:rsidP="00AA7944">
            <w:pPr>
              <w:spacing w:after="300"/>
              <w:jc w:val="both"/>
              <w:rPr>
                <w:sz w:val="20"/>
                <w:szCs w:val="20"/>
              </w:rPr>
            </w:pPr>
          </w:p>
        </w:tc>
      </w:tr>
      <w:tr w:rsidR="00A93650" w:rsidRPr="00226C97" w14:paraId="43F6E357"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5684265"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22"/>
              <w:gridCol w:w="7758"/>
            </w:tblGrid>
            <w:tr w:rsidR="00A93650" w:rsidRPr="00226C97" w14:paraId="69174DE4" w14:textId="77777777">
              <w:tc>
                <w:tcPr>
                  <w:tcW w:w="0" w:type="auto"/>
                  <w:shd w:val="clear" w:color="auto" w:fill="auto"/>
                  <w:hideMark/>
                </w:tcPr>
                <w:p w14:paraId="2BC7DAF5"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c)</w:t>
                  </w:r>
                </w:p>
              </w:tc>
              <w:tc>
                <w:tcPr>
                  <w:tcW w:w="0" w:type="auto"/>
                  <w:shd w:val="clear" w:color="auto" w:fill="auto"/>
                  <w:hideMark/>
                </w:tcPr>
                <w:p w14:paraId="2D27C0AC"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indiquer la date à partir de laquelle les intérêts deviennent exigibles;</w:t>
                  </w:r>
                </w:p>
              </w:tc>
            </w:tr>
          </w:tbl>
          <w:p w14:paraId="3E1401A4" w14:textId="77777777" w:rsidR="00A93650" w:rsidRPr="00226C97" w:rsidRDefault="00A93650" w:rsidP="00AA7944">
            <w:pPr>
              <w:spacing w:after="300"/>
              <w:jc w:val="both"/>
              <w:rPr>
                <w:sz w:val="20"/>
                <w:szCs w:val="20"/>
              </w:rPr>
            </w:pPr>
          </w:p>
        </w:tc>
      </w:tr>
      <w:tr w:rsidR="00A93650" w:rsidRPr="00226C97" w14:paraId="02992560"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17C62AF"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03048623" w14:textId="77777777" w:rsidTr="0053787C">
              <w:tc>
                <w:tcPr>
                  <w:tcW w:w="190" w:type="pct"/>
                  <w:shd w:val="clear" w:color="auto" w:fill="auto"/>
                  <w:hideMark/>
                </w:tcPr>
                <w:p w14:paraId="4BE2CADC"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d)</w:t>
                  </w:r>
                </w:p>
              </w:tc>
              <w:tc>
                <w:tcPr>
                  <w:tcW w:w="4810" w:type="pct"/>
                  <w:shd w:val="clear" w:color="auto" w:fill="auto"/>
                  <w:hideMark/>
                </w:tcPr>
                <w:p w14:paraId="568D3A5B"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indiquer les dates d’échéance des intérêts;</w:t>
                  </w:r>
                </w:p>
              </w:tc>
            </w:tr>
          </w:tbl>
          <w:p w14:paraId="5F9A8E5B" w14:textId="77777777" w:rsidR="00A93650" w:rsidRPr="00226C97" w:rsidRDefault="00A93650" w:rsidP="00AA7944">
            <w:pPr>
              <w:spacing w:after="300"/>
              <w:jc w:val="both"/>
              <w:rPr>
                <w:sz w:val="20"/>
                <w:szCs w:val="20"/>
              </w:rPr>
            </w:pPr>
          </w:p>
        </w:tc>
      </w:tr>
      <w:tr w:rsidR="00A93650" w:rsidRPr="00226C97" w14:paraId="3BED3121"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83B8C98"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63"/>
              <w:gridCol w:w="7717"/>
            </w:tblGrid>
            <w:tr w:rsidR="00A93650" w:rsidRPr="00226C97" w14:paraId="729396D9" w14:textId="77777777">
              <w:tc>
                <w:tcPr>
                  <w:tcW w:w="0" w:type="auto"/>
                  <w:shd w:val="clear" w:color="auto" w:fill="auto"/>
                  <w:hideMark/>
                </w:tcPr>
                <w:p w14:paraId="2F8D9051"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e)</w:t>
                  </w:r>
                </w:p>
              </w:tc>
              <w:tc>
                <w:tcPr>
                  <w:tcW w:w="0" w:type="auto"/>
                  <w:shd w:val="clear" w:color="auto" w:fill="auto"/>
                  <w:hideMark/>
                </w:tcPr>
                <w:p w14:paraId="64E64FE3"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indiquer le délai de prescription des intérêts et du capital.</w:t>
                  </w:r>
                </w:p>
              </w:tc>
            </w:tr>
          </w:tbl>
          <w:p w14:paraId="230EE571" w14:textId="77777777" w:rsidR="00A93650" w:rsidRPr="00226C97" w:rsidRDefault="00A93650" w:rsidP="00AA7944">
            <w:pPr>
              <w:spacing w:after="300"/>
              <w:jc w:val="both"/>
              <w:rPr>
                <w:sz w:val="20"/>
                <w:szCs w:val="20"/>
              </w:rPr>
            </w:pPr>
          </w:p>
        </w:tc>
      </w:tr>
      <w:tr w:rsidR="00A93650" w:rsidRPr="00226C97" w14:paraId="216A271E"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58292B0"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42194B" w14:textId="77777777" w:rsidR="00A93650" w:rsidRPr="00226C97" w:rsidRDefault="00A93650" w:rsidP="00AA7944">
            <w:pPr>
              <w:pStyle w:val="tbl-txt"/>
              <w:spacing w:before="60" w:beforeAutospacing="0" w:after="60" w:afterAutospacing="0"/>
              <w:jc w:val="both"/>
              <w:rPr>
                <w:sz w:val="20"/>
                <w:szCs w:val="20"/>
              </w:rPr>
            </w:pPr>
            <w:r w:rsidRPr="00226C97">
              <w:rPr>
                <w:sz w:val="20"/>
                <w:szCs w:val="20"/>
              </w:rPr>
              <w:t>Lorsque le taux d’intérêt n’est pas fixe:</w:t>
            </w:r>
          </w:p>
        </w:tc>
      </w:tr>
      <w:tr w:rsidR="00A93650" w:rsidRPr="00226C97" w14:paraId="121FBAA8"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006B63AC"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41"/>
              <w:gridCol w:w="7739"/>
            </w:tblGrid>
            <w:tr w:rsidR="00A93650" w:rsidRPr="00226C97" w14:paraId="44636B02" w14:textId="77777777">
              <w:tc>
                <w:tcPr>
                  <w:tcW w:w="0" w:type="auto"/>
                  <w:shd w:val="clear" w:color="auto" w:fill="auto"/>
                  <w:hideMark/>
                </w:tcPr>
                <w:p w14:paraId="32DB72AF"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a)</w:t>
                  </w:r>
                </w:p>
              </w:tc>
              <w:tc>
                <w:tcPr>
                  <w:tcW w:w="0" w:type="auto"/>
                  <w:shd w:val="clear" w:color="auto" w:fill="auto"/>
                  <w:hideMark/>
                </w:tcPr>
                <w:p w14:paraId="27CB7C11"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fournir une déclaration indiquant le type de sous-jacent utilisé;</w:t>
                  </w:r>
                </w:p>
              </w:tc>
            </w:tr>
          </w:tbl>
          <w:p w14:paraId="350D1138" w14:textId="77777777" w:rsidR="00A93650" w:rsidRPr="00226C97" w:rsidRDefault="00A93650" w:rsidP="00AA7944">
            <w:pPr>
              <w:spacing w:after="300"/>
              <w:jc w:val="both"/>
              <w:rPr>
                <w:sz w:val="20"/>
                <w:szCs w:val="20"/>
              </w:rPr>
            </w:pPr>
          </w:p>
        </w:tc>
      </w:tr>
      <w:tr w:rsidR="00A93650" w:rsidRPr="00226C97" w14:paraId="17F44B4E"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6488BE8"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75"/>
              <w:gridCol w:w="7705"/>
            </w:tblGrid>
            <w:tr w:rsidR="00A93650" w:rsidRPr="00226C97" w14:paraId="46413CE1" w14:textId="77777777">
              <w:tc>
                <w:tcPr>
                  <w:tcW w:w="0" w:type="auto"/>
                  <w:shd w:val="clear" w:color="auto" w:fill="auto"/>
                  <w:hideMark/>
                </w:tcPr>
                <w:p w14:paraId="082C2B10"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b)</w:t>
                  </w:r>
                </w:p>
              </w:tc>
              <w:tc>
                <w:tcPr>
                  <w:tcW w:w="0" w:type="auto"/>
                  <w:shd w:val="clear" w:color="auto" w:fill="auto"/>
                  <w:hideMark/>
                </w:tcPr>
                <w:p w14:paraId="217CA7E2"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décrire le sous-jacent sur lequel le taux d’intérêt est fondé.</w:t>
                  </w:r>
                </w:p>
              </w:tc>
            </w:tr>
          </w:tbl>
          <w:p w14:paraId="4FC94AEB" w14:textId="77777777" w:rsidR="00A93650" w:rsidRPr="00226C97" w:rsidRDefault="00A93650" w:rsidP="00AA7944">
            <w:pPr>
              <w:spacing w:after="300"/>
              <w:jc w:val="both"/>
              <w:rPr>
                <w:sz w:val="20"/>
                <w:szCs w:val="20"/>
              </w:rPr>
            </w:pPr>
          </w:p>
        </w:tc>
      </w:tr>
      <w:tr w:rsidR="00A93650" w:rsidRPr="00226C97" w14:paraId="7A930390"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1F9AD01"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52"/>
              <w:gridCol w:w="7728"/>
            </w:tblGrid>
            <w:tr w:rsidR="00A93650" w:rsidRPr="00226C97" w14:paraId="693A853D" w14:textId="77777777">
              <w:tc>
                <w:tcPr>
                  <w:tcW w:w="0" w:type="auto"/>
                  <w:shd w:val="clear" w:color="auto" w:fill="auto"/>
                  <w:hideMark/>
                </w:tcPr>
                <w:p w14:paraId="326EC5A6"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c)</w:t>
                  </w:r>
                </w:p>
              </w:tc>
              <w:tc>
                <w:tcPr>
                  <w:tcW w:w="0" w:type="auto"/>
                  <w:shd w:val="clear" w:color="auto" w:fill="auto"/>
                  <w:hideMark/>
                </w:tcPr>
                <w:p w14:paraId="5EA13351"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indiquer la méthode utilisée pour lier le taux au sous-jacent;</w:t>
                  </w:r>
                </w:p>
              </w:tc>
            </w:tr>
          </w:tbl>
          <w:p w14:paraId="051654B3" w14:textId="77777777" w:rsidR="00A93650" w:rsidRPr="00226C97" w:rsidRDefault="00A93650" w:rsidP="00AA7944">
            <w:pPr>
              <w:spacing w:after="300"/>
              <w:jc w:val="both"/>
              <w:rPr>
                <w:sz w:val="20"/>
                <w:szCs w:val="20"/>
              </w:rPr>
            </w:pPr>
          </w:p>
        </w:tc>
      </w:tr>
      <w:tr w:rsidR="00A93650" w:rsidRPr="00226C97" w14:paraId="39CC732D"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4FC9602"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605CAADA" w14:textId="77777777" w:rsidTr="0053787C">
              <w:tc>
                <w:tcPr>
                  <w:tcW w:w="190" w:type="pct"/>
                  <w:shd w:val="clear" w:color="auto" w:fill="auto"/>
                  <w:hideMark/>
                </w:tcPr>
                <w:p w14:paraId="1913BDBF"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d)</w:t>
                  </w:r>
                </w:p>
              </w:tc>
              <w:tc>
                <w:tcPr>
                  <w:tcW w:w="4810" w:type="pct"/>
                  <w:shd w:val="clear" w:color="auto" w:fill="auto"/>
                  <w:hideMark/>
                </w:tcPr>
                <w:p w14:paraId="2562F4F9"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indiquer où des informations sur les performances passées et futures du sous-jacent et sur sa volatilité peuvent être obtenues par des moyens électroniques et si elles peuvent ou non être obtenues gratuitement;</w:t>
                  </w:r>
                </w:p>
              </w:tc>
            </w:tr>
          </w:tbl>
          <w:p w14:paraId="5E136873" w14:textId="77777777" w:rsidR="00A93650" w:rsidRPr="00226C97" w:rsidRDefault="00A93650" w:rsidP="00AA7944">
            <w:pPr>
              <w:spacing w:after="300"/>
              <w:jc w:val="both"/>
              <w:rPr>
                <w:sz w:val="20"/>
                <w:szCs w:val="20"/>
              </w:rPr>
            </w:pPr>
          </w:p>
        </w:tc>
      </w:tr>
      <w:tr w:rsidR="00A93650" w:rsidRPr="00226C97" w14:paraId="67B3BFAC"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36B6135"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0742ECF6" w14:textId="77777777" w:rsidTr="0053787C">
              <w:tc>
                <w:tcPr>
                  <w:tcW w:w="190" w:type="pct"/>
                  <w:shd w:val="clear" w:color="auto" w:fill="auto"/>
                  <w:hideMark/>
                </w:tcPr>
                <w:p w14:paraId="797D229D"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e)</w:t>
                  </w:r>
                </w:p>
              </w:tc>
              <w:tc>
                <w:tcPr>
                  <w:tcW w:w="4810" w:type="pct"/>
                  <w:shd w:val="clear" w:color="auto" w:fill="auto"/>
                  <w:hideMark/>
                </w:tcPr>
                <w:p w14:paraId="50A5E4AF"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décrire toute perturbation du marché ou du règlement ayant une incidence sur le sous-jacent;</w:t>
                  </w:r>
                </w:p>
              </w:tc>
            </w:tr>
          </w:tbl>
          <w:p w14:paraId="2D89559C" w14:textId="77777777" w:rsidR="00A93650" w:rsidRPr="00226C97" w:rsidRDefault="00A93650" w:rsidP="00AA7944">
            <w:pPr>
              <w:spacing w:after="300"/>
              <w:jc w:val="both"/>
              <w:rPr>
                <w:sz w:val="20"/>
                <w:szCs w:val="20"/>
              </w:rPr>
            </w:pPr>
          </w:p>
        </w:tc>
      </w:tr>
      <w:tr w:rsidR="00A93650" w:rsidRPr="00226C97" w14:paraId="5A886DA3"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5CD238A"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795EDB68" w14:textId="77777777" w:rsidTr="0053787C">
              <w:tc>
                <w:tcPr>
                  <w:tcW w:w="190" w:type="pct"/>
                  <w:shd w:val="clear" w:color="auto" w:fill="auto"/>
                  <w:hideMark/>
                </w:tcPr>
                <w:p w14:paraId="59D96136"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f)</w:t>
                  </w:r>
                </w:p>
              </w:tc>
              <w:tc>
                <w:tcPr>
                  <w:tcW w:w="4810" w:type="pct"/>
                  <w:shd w:val="clear" w:color="auto" w:fill="auto"/>
                  <w:hideMark/>
                </w:tcPr>
                <w:p w14:paraId="03734D08"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décrire les règles d’ajustement applicables en cas d’événement ayant une incidence sur le sous-jacent;</w:t>
                  </w:r>
                </w:p>
              </w:tc>
            </w:tr>
          </w:tbl>
          <w:p w14:paraId="47142B21" w14:textId="77777777" w:rsidR="00A93650" w:rsidRPr="00226C97" w:rsidRDefault="00A93650" w:rsidP="00AA7944">
            <w:pPr>
              <w:spacing w:after="300"/>
              <w:jc w:val="both"/>
              <w:rPr>
                <w:sz w:val="20"/>
                <w:szCs w:val="20"/>
              </w:rPr>
            </w:pPr>
          </w:p>
        </w:tc>
      </w:tr>
      <w:tr w:rsidR="00A93650" w:rsidRPr="00226C97" w14:paraId="5D826881"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EE2EF0A"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36CF346E" w14:textId="77777777" w:rsidTr="0053787C">
              <w:tc>
                <w:tcPr>
                  <w:tcW w:w="190" w:type="pct"/>
                  <w:shd w:val="clear" w:color="auto" w:fill="auto"/>
                  <w:hideMark/>
                </w:tcPr>
                <w:p w14:paraId="22F930E5"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g)</w:t>
                  </w:r>
                </w:p>
              </w:tc>
              <w:tc>
                <w:tcPr>
                  <w:tcW w:w="4810" w:type="pct"/>
                  <w:shd w:val="clear" w:color="auto" w:fill="auto"/>
                  <w:hideMark/>
                </w:tcPr>
                <w:p w14:paraId="4CD58800"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donner le nom de l’agent de calcul;</w:t>
                  </w:r>
                </w:p>
              </w:tc>
            </w:tr>
          </w:tbl>
          <w:p w14:paraId="461B1DED" w14:textId="77777777" w:rsidR="00A93650" w:rsidRPr="00226C97" w:rsidRDefault="00A93650" w:rsidP="00AA7944">
            <w:pPr>
              <w:spacing w:after="300"/>
              <w:jc w:val="both"/>
              <w:rPr>
                <w:sz w:val="20"/>
                <w:szCs w:val="20"/>
              </w:rPr>
            </w:pPr>
          </w:p>
        </w:tc>
      </w:tr>
      <w:tr w:rsidR="00A93650" w:rsidRPr="00226C97" w14:paraId="7985FC49"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EEFF92C"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2CCEE3AE" w14:textId="77777777" w:rsidTr="0053787C">
              <w:tc>
                <w:tcPr>
                  <w:tcW w:w="190" w:type="pct"/>
                  <w:shd w:val="clear" w:color="auto" w:fill="auto"/>
                  <w:hideMark/>
                </w:tcPr>
                <w:p w14:paraId="073704CC"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h)</w:t>
                  </w:r>
                </w:p>
              </w:tc>
              <w:tc>
                <w:tcPr>
                  <w:tcW w:w="4810" w:type="pct"/>
                  <w:shd w:val="clear" w:color="auto" w:fill="auto"/>
                  <w:hideMark/>
                </w:tcPr>
                <w:p w14:paraId="64BFCAAB"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Lorsque le paiement des intérêts produits par la valeur émise est lié à un (des) instrument(s) dérivé(s), fournir des explications claires et exhaustives de nature à permettre aux investisseurs de comprendre comment la valeur de leur investissement est influencée par celle du ou des instrument(s) sous-jacent(s), en particulier dans les cas où le risque est le plus évident.</w:t>
                  </w:r>
                </w:p>
              </w:tc>
            </w:tr>
          </w:tbl>
          <w:p w14:paraId="180150B9" w14:textId="77777777" w:rsidR="00A93650" w:rsidRPr="00226C97" w:rsidRDefault="00A93650" w:rsidP="00AA7944">
            <w:pPr>
              <w:spacing w:after="300"/>
              <w:jc w:val="both"/>
              <w:rPr>
                <w:sz w:val="20"/>
                <w:szCs w:val="20"/>
              </w:rPr>
            </w:pPr>
          </w:p>
        </w:tc>
      </w:tr>
      <w:tr w:rsidR="00A93650" w:rsidRPr="00226C97" w14:paraId="5111C412" w14:textId="77777777" w:rsidTr="00A93650">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2C838B" w14:textId="77777777" w:rsidR="00A93650" w:rsidRPr="00226C97" w:rsidRDefault="00A93650">
            <w:pPr>
              <w:pStyle w:val="tbl-txt"/>
              <w:spacing w:before="60" w:beforeAutospacing="0" w:after="60" w:afterAutospacing="0"/>
              <w:rPr>
                <w:sz w:val="20"/>
                <w:szCs w:val="20"/>
              </w:rPr>
            </w:pPr>
            <w:r w:rsidRPr="00226C97">
              <w:rPr>
                <w:sz w:val="20"/>
                <w:szCs w:val="20"/>
              </w:rPr>
              <w:lastRenderedPageBreak/>
              <w:t>Point 4.9</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4DA48972" w14:textId="77777777" w:rsidTr="0053787C">
              <w:tc>
                <w:tcPr>
                  <w:tcW w:w="190" w:type="pct"/>
                  <w:shd w:val="clear" w:color="auto" w:fill="auto"/>
                  <w:hideMark/>
                </w:tcPr>
                <w:p w14:paraId="5ABF2B42"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a)</w:t>
                  </w:r>
                </w:p>
              </w:tc>
              <w:tc>
                <w:tcPr>
                  <w:tcW w:w="4810" w:type="pct"/>
                  <w:shd w:val="clear" w:color="auto" w:fill="auto"/>
                  <w:hideMark/>
                </w:tcPr>
                <w:p w14:paraId="72EB72EB" w14:textId="77777777" w:rsidR="00A93650" w:rsidRPr="00226C97" w:rsidRDefault="00A93650" w:rsidP="00AA7944">
                  <w:pPr>
                    <w:pStyle w:val="Normal4"/>
                    <w:spacing w:before="120" w:beforeAutospacing="0" w:after="0" w:afterAutospacing="0"/>
                    <w:jc w:val="both"/>
                    <w:rPr>
                      <w:sz w:val="20"/>
                      <w:szCs w:val="20"/>
                    </w:rPr>
                  </w:pPr>
                  <w:r w:rsidRPr="00226C97">
                    <w:rPr>
                      <w:sz w:val="20"/>
                      <w:szCs w:val="20"/>
                    </w:rPr>
                    <w:t>Date d’échéance.</w:t>
                  </w:r>
                </w:p>
              </w:tc>
            </w:tr>
          </w:tbl>
          <w:p w14:paraId="3C39BFCB" w14:textId="77777777" w:rsidR="00A93650" w:rsidRPr="00226C97" w:rsidRDefault="00A93650" w:rsidP="00AA7944">
            <w:pPr>
              <w:spacing w:after="300"/>
              <w:jc w:val="both"/>
              <w:rPr>
                <w:sz w:val="20"/>
                <w:szCs w:val="20"/>
              </w:rPr>
            </w:pPr>
          </w:p>
        </w:tc>
      </w:tr>
      <w:tr w:rsidR="00A93650" w:rsidRPr="00226C97" w14:paraId="541BB15E"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19BC819"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6C2B0A61" w14:textId="77777777" w:rsidTr="0053787C">
              <w:tc>
                <w:tcPr>
                  <w:tcW w:w="190" w:type="pct"/>
                  <w:shd w:val="clear" w:color="auto" w:fill="auto"/>
                  <w:hideMark/>
                </w:tcPr>
                <w:p w14:paraId="40582D97" w14:textId="77777777" w:rsidR="00A93650" w:rsidRPr="00226C97" w:rsidRDefault="00A93650">
                  <w:pPr>
                    <w:pStyle w:val="Normal4"/>
                    <w:spacing w:before="120" w:beforeAutospacing="0" w:after="0" w:afterAutospacing="0"/>
                    <w:jc w:val="both"/>
                    <w:rPr>
                      <w:sz w:val="20"/>
                      <w:szCs w:val="20"/>
                    </w:rPr>
                  </w:pPr>
                  <w:r w:rsidRPr="00226C97">
                    <w:rPr>
                      <w:sz w:val="20"/>
                      <w:szCs w:val="20"/>
                    </w:rPr>
                    <w:t>b)</w:t>
                  </w:r>
                </w:p>
              </w:tc>
              <w:tc>
                <w:tcPr>
                  <w:tcW w:w="4810" w:type="pct"/>
                  <w:shd w:val="clear" w:color="auto" w:fill="auto"/>
                  <w:hideMark/>
                </w:tcPr>
                <w:p w14:paraId="11D9D0C7" w14:textId="77777777" w:rsidR="00A93650" w:rsidRPr="00226C97" w:rsidRDefault="00A93650">
                  <w:pPr>
                    <w:pStyle w:val="Normal4"/>
                    <w:spacing w:before="120" w:beforeAutospacing="0" w:after="0" w:afterAutospacing="0"/>
                    <w:jc w:val="both"/>
                    <w:rPr>
                      <w:sz w:val="20"/>
                      <w:szCs w:val="20"/>
                    </w:rPr>
                  </w:pPr>
                  <w:r w:rsidRPr="00226C97">
                    <w:rPr>
                      <w:sz w:val="20"/>
                      <w:szCs w:val="20"/>
                    </w:rPr>
                    <w:t>Décrire les modalités d’amortissement de l’emprunt, y compris les procédures de remboursement. Lorsqu’un amortissement anticipé est envisagé, à l’initiative de l’émetteur ou du détenteur, décrire ses conditions et modalités.</w:t>
                  </w:r>
                </w:p>
              </w:tc>
            </w:tr>
          </w:tbl>
          <w:p w14:paraId="4A3A0BE5" w14:textId="77777777" w:rsidR="00A93650" w:rsidRPr="00226C97" w:rsidRDefault="00A93650">
            <w:pPr>
              <w:spacing w:after="300"/>
              <w:rPr>
                <w:sz w:val="20"/>
                <w:szCs w:val="20"/>
              </w:rPr>
            </w:pPr>
          </w:p>
        </w:tc>
      </w:tr>
      <w:tr w:rsidR="00A93650" w:rsidRPr="00226C97" w14:paraId="552E246B" w14:textId="77777777" w:rsidTr="00A93650">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704B39" w14:textId="77777777" w:rsidR="00A93650" w:rsidRPr="00226C97" w:rsidRDefault="00A93650">
            <w:pPr>
              <w:pStyle w:val="tbl-txt"/>
              <w:spacing w:before="60" w:beforeAutospacing="0" w:after="60" w:afterAutospacing="0"/>
              <w:rPr>
                <w:sz w:val="20"/>
                <w:szCs w:val="20"/>
              </w:rPr>
            </w:pPr>
            <w:r w:rsidRPr="00226C97">
              <w:rPr>
                <w:sz w:val="20"/>
                <w:szCs w:val="20"/>
              </w:rPr>
              <w:t>Point 4.10</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742E9B11" w14:textId="77777777" w:rsidTr="0053787C">
              <w:tc>
                <w:tcPr>
                  <w:tcW w:w="190" w:type="pct"/>
                  <w:shd w:val="clear" w:color="auto" w:fill="auto"/>
                  <w:hideMark/>
                </w:tcPr>
                <w:p w14:paraId="0002AF04" w14:textId="77777777" w:rsidR="00A93650" w:rsidRPr="00226C97" w:rsidRDefault="00A93650">
                  <w:pPr>
                    <w:pStyle w:val="Normal4"/>
                    <w:spacing w:before="120" w:beforeAutospacing="0" w:after="0" w:afterAutospacing="0"/>
                    <w:jc w:val="both"/>
                    <w:rPr>
                      <w:sz w:val="20"/>
                      <w:szCs w:val="20"/>
                    </w:rPr>
                  </w:pPr>
                  <w:r w:rsidRPr="00226C97">
                    <w:rPr>
                      <w:sz w:val="20"/>
                      <w:szCs w:val="20"/>
                    </w:rPr>
                    <w:t>a)</w:t>
                  </w:r>
                </w:p>
              </w:tc>
              <w:tc>
                <w:tcPr>
                  <w:tcW w:w="4810" w:type="pct"/>
                  <w:shd w:val="clear" w:color="auto" w:fill="auto"/>
                  <w:hideMark/>
                </w:tcPr>
                <w:p w14:paraId="0200CFC0" w14:textId="77777777" w:rsidR="00A93650" w:rsidRPr="00226C97" w:rsidRDefault="00A93650">
                  <w:pPr>
                    <w:pStyle w:val="Normal4"/>
                    <w:spacing w:before="120" w:beforeAutospacing="0" w:after="0" w:afterAutospacing="0"/>
                    <w:jc w:val="both"/>
                    <w:rPr>
                      <w:sz w:val="20"/>
                      <w:szCs w:val="20"/>
                    </w:rPr>
                  </w:pPr>
                  <w:r w:rsidRPr="00226C97">
                    <w:rPr>
                      <w:sz w:val="20"/>
                      <w:szCs w:val="20"/>
                    </w:rPr>
                    <w:t>Indiquer le rendement.</w:t>
                  </w:r>
                </w:p>
              </w:tc>
            </w:tr>
          </w:tbl>
          <w:p w14:paraId="3AFFCA32" w14:textId="77777777" w:rsidR="00A93650" w:rsidRPr="00226C97" w:rsidRDefault="00A93650">
            <w:pPr>
              <w:spacing w:after="300"/>
              <w:rPr>
                <w:sz w:val="20"/>
                <w:szCs w:val="20"/>
              </w:rPr>
            </w:pPr>
          </w:p>
        </w:tc>
      </w:tr>
      <w:tr w:rsidR="00A93650" w:rsidRPr="00226C97" w14:paraId="2052D0E4"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637F2F7"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078E8F74" w14:textId="77777777" w:rsidTr="0053787C">
              <w:tc>
                <w:tcPr>
                  <w:tcW w:w="190" w:type="pct"/>
                  <w:shd w:val="clear" w:color="auto" w:fill="auto"/>
                  <w:hideMark/>
                </w:tcPr>
                <w:p w14:paraId="0B70D343" w14:textId="77777777" w:rsidR="00A93650" w:rsidRPr="00226C97" w:rsidRDefault="00A93650">
                  <w:pPr>
                    <w:pStyle w:val="Normal4"/>
                    <w:spacing w:before="120" w:beforeAutospacing="0" w:after="0" w:afterAutospacing="0"/>
                    <w:jc w:val="both"/>
                    <w:rPr>
                      <w:sz w:val="20"/>
                      <w:szCs w:val="20"/>
                    </w:rPr>
                  </w:pPr>
                  <w:r w:rsidRPr="00226C97">
                    <w:rPr>
                      <w:sz w:val="20"/>
                      <w:szCs w:val="20"/>
                    </w:rPr>
                    <w:t>b)</w:t>
                  </w:r>
                </w:p>
              </w:tc>
              <w:tc>
                <w:tcPr>
                  <w:tcW w:w="4810" w:type="pct"/>
                  <w:shd w:val="clear" w:color="auto" w:fill="auto"/>
                  <w:hideMark/>
                </w:tcPr>
                <w:p w14:paraId="0265698A" w14:textId="77777777" w:rsidR="00A93650" w:rsidRPr="00226C97" w:rsidRDefault="00A93650">
                  <w:pPr>
                    <w:pStyle w:val="Normal4"/>
                    <w:spacing w:before="120" w:beforeAutospacing="0" w:after="0" w:afterAutospacing="0"/>
                    <w:jc w:val="both"/>
                    <w:rPr>
                      <w:sz w:val="20"/>
                      <w:szCs w:val="20"/>
                    </w:rPr>
                  </w:pPr>
                  <w:r w:rsidRPr="00226C97">
                    <w:rPr>
                      <w:sz w:val="20"/>
                      <w:szCs w:val="20"/>
                    </w:rPr>
                    <w:t>Décrire sommairement la méthode de calcul du rendement indiqué au point a).</w:t>
                  </w:r>
                </w:p>
              </w:tc>
            </w:tr>
          </w:tbl>
          <w:p w14:paraId="03221117" w14:textId="77777777" w:rsidR="00A93650" w:rsidRPr="00226C97" w:rsidRDefault="00A93650">
            <w:pPr>
              <w:spacing w:after="300"/>
              <w:rPr>
                <w:sz w:val="20"/>
                <w:szCs w:val="20"/>
              </w:rPr>
            </w:pPr>
          </w:p>
        </w:tc>
      </w:tr>
      <w:tr w:rsidR="00A93650" w:rsidRPr="00226C97" w14:paraId="45E83D51"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42483CF" w14:textId="77777777" w:rsidR="00A93650" w:rsidRPr="00226C97" w:rsidRDefault="00A93650">
            <w:pPr>
              <w:pStyle w:val="tbl-txt"/>
              <w:spacing w:before="60" w:beforeAutospacing="0" w:after="60" w:afterAutospacing="0"/>
              <w:rPr>
                <w:sz w:val="20"/>
                <w:szCs w:val="20"/>
              </w:rPr>
            </w:pPr>
            <w:r w:rsidRPr="00226C97">
              <w:rPr>
                <w:sz w:val="20"/>
                <w:szCs w:val="20"/>
              </w:rPr>
              <w:t>Point 4.11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E172E5"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Indiquer comment les détenteurs des titres autres que de capital sont représentés, y compris en identifiant l’organisation représentant les investisseurs et en mentionnant les dispositions applicables à une telle représentation. Indiquer le site web où le public peut avoir librement accès aux textes des contrats relatifs à ces modes de représentation.</w:t>
            </w:r>
          </w:p>
        </w:tc>
      </w:tr>
      <w:tr w:rsidR="00A93650" w:rsidRPr="00226C97" w14:paraId="5A8D089B"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9853147" w14:textId="77777777" w:rsidR="00A93650" w:rsidRPr="00226C97" w:rsidRDefault="00A93650">
            <w:pPr>
              <w:pStyle w:val="tbl-txt"/>
              <w:spacing w:before="60" w:beforeAutospacing="0" w:after="60" w:afterAutospacing="0"/>
              <w:rPr>
                <w:sz w:val="20"/>
                <w:szCs w:val="20"/>
              </w:rPr>
            </w:pPr>
            <w:r w:rsidRPr="00226C97">
              <w:rPr>
                <w:sz w:val="20"/>
                <w:szCs w:val="20"/>
              </w:rPr>
              <w:t>Point 4.12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5C05D5E"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Dans le cas d’une nouvelle émission, fournir une déclaration contenant les résolutions, les autorisations et les approbations en vertu desquelles les valeurs mobilières ont été ou seront créées et/ou émises.</w:t>
            </w:r>
          </w:p>
        </w:tc>
      </w:tr>
      <w:tr w:rsidR="00A93650" w:rsidRPr="00226C97" w14:paraId="51179B54"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8FFD58" w14:textId="77777777" w:rsidR="00A93650" w:rsidRPr="00226C97" w:rsidRDefault="00A93650">
            <w:pPr>
              <w:pStyle w:val="tbl-txt"/>
              <w:spacing w:before="60" w:beforeAutospacing="0" w:after="60" w:afterAutospacing="0"/>
              <w:rPr>
                <w:sz w:val="20"/>
                <w:szCs w:val="20"/>
              </w:rPr>
            </w:pPr>
            <w:r w:rsidRPr="00226C97">
              <w:rPr>
                <w:sz w:val="20"/>
                <w:szCs w:val="20"/>
              </w:rPr>
              <w:t>Point 4.13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1F70D69"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Indiquer la date d’émission ou, dans le cas d’une nouvelle émission, la date d’émission prévue.</w:t>
            </w:r>
          </w:p>
        </w:tc>
      </w:tr>
      <w:tr w:rsidR="00A93650" w:rsidRPr="00226C97" w14:paraId="522769A2"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1AED47D" w14:textId="77777777" w:rsidR="00A93650" w:rsidRPr="00226C97" w:rsidRDefault="00A93650">
            <w:pPr>
              <w:pStyle w:val="tbl-txt"/>
              <w:spacing w:before="60" w:beforeAutospacing="0" w:after="60" w:afterAutospacing="0"/>
              <w:rPr>
                <w:sz w:val="20"/>
                <w:szCs w:val="20"/>
              </w:rPr>
            </w:pPr>
            <w:r w:rsidRPr="00226C97">
              <w:rPr>
                <w:sz w:val="20"/>
                <w:szCs w:val="20"/>
              </w:rPr>
              <w:t>Point 4.14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B1A7342"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Décrire toute restriction imposée à la négociabilité des valeurs mobilières.</w:t>
            </w:r>
          </w:p>
        </w:tc>
      </w:tr>
      <w:tr w:rsidR="00A93650" w:rsidRPr="00226C97" w14:paraId="28C44A8D"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D0C42EB" w14:textId="77777777" w:rsidR="00A93650" w:rsidRPr="00226C97" w:rsidRDefault="00A93650">
            <w:pPr>
              <w:pStyle w:val="tbl-txt"/>
              <w:spacing w:before="60" w:beforeAutospacing="0" w:after="60" w:afterAutospacing="0"/>
              <w:rPr>
                <w:sz w:val="20"/>
                <w:szCs w:val="20"/>
              </w:rPr>
            </w:pPr>
            <w:r w:rsidRPr="00226C97">
              <w:rPr>
                <w:sz w:val="20"/>
                <w:szCs w:val="20"/>
              </w:rPr>
              <w:t>Point 4.15</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A700DC1" w14:textId="14A88A34" w:rsidR="00A93650" w:rsidRPr="00226C97" w:rsidRDefault="00A93650" w:rsidP="00BA7DBB">
            <w:pPr>
              <w:pStyle w:val="tbl-txt"/>
              <w:spacing w:before="60" w:beforeAutospacing="0" w:after="60" w:afterAutospacing="0"/>
              <w:jc w:val="both"/>
              <w:rPr>
                <w:sz w:val="20"/>
                <w:szCs w:val="20"/>
              </w:rPr>
            </w:pPr>
            <w:r w:rsidRPr="00226C97">
              <w:rPr>
                <w:sz w:val="20"/>
                <w:szCs w:val="20"/>
              </w:rPr>
              <w:t>Inclure un avertissement indiquant que le droit fiscal de l’État de l’investisseur et celui du pays où l’émetteur a été constitué sont susceptibles d’avoir une incidence sur les revenus tirés des valeurs mobilières.</w:t>
            </w:r>
          </w:p>
          <w:p w14:paraId="67CCA3E4"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Fournir des informations sur le traitement fiscal des valeurs mobilières lorsque l’investissement proposé est soumis à un régime fiscal propre à ce type d’investissement.</w:t>
            </w:r>
          </w:p>
        </w:tc>
      </w:tr>
      <w:tr w:rsidR="00A93650" w:rsidRPr="00226C97" w14:paraId="61ABBA38"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6CCA55" w14:textId="77777777" w:rsidR="00A93650" w:rsidRPr="00226C97" w:rsidRDefault="00A93650">
            <w:pPr>
              <w:pStyle w:val="tbl-txt"/>
              <w:spacing w:before="60" w:beforeAutospacing="0" w:after="60" w:afterAutospacing="0"/>
              <w:rPr>
                <w:sz w:val="20"/>
                <w:szCs w:val="20"/>
              </w:rPr>
            </w:pPr>
            <w:r w:rsidRPr="00226C97">
              <w:rPr>
                <w:sz w:val="20"/>
                <w:szCs w:val="20"/>
              </w:rPr>
              <w:t>Point 4.16</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19AE0D1"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S’il ne s’agit pas de l’émetteur, indiquer l’identité et les coordonnées de l’offreur des valeurs mobilières et/ou de la personne qui sollicite leur admission à la négociation, y compris l’identifiant d’entité juridique (LEI) de l’offreur si celui-ci est doté de la personnalité juridique.</w:t>
            </w:r>
          </w:p>
        </w:tc>
      </w:tr>
      <w:tr w:rsidR="008117A4" w:rsidRPr="00226C97" w14:paraId="58F33501"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C802556" w14:textId="251106E4" w:rsidR="008117A4" w:rsidRPr="008B1CBB" w:rsidRDefault="008117A4">
            <w:pPr>
              <w:pStyle w:val="tbl-txt"/>
              <w:spacing w:before="60" w:beforeAutospacing="0" w:after="60" w:afterAutospacing="0"/>
              <w:rPr>
                <w:b/>
                <w:sz w:val="20"/>
                <w:szCs w:val="20"/>
              </w:rPr>
            </w:pPr>
            <w:r w:rsidRPr="008B1CBB">
              <w:rPr>
                <w:b/>
                <w:sz w:val="20"/>
                <w:szCs w:val="20"/>
              </w:rPr>
              <w:t>SECTION 5</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B251713" w14:textId="2E44BEA6" w:rsidR="008117A4" w:rsidRPr="008B1CBB" w:rsidRDefault="008117A4" w:rsidP="008117A4">
            <w:pPr>
              <w:pStyle w:val="NormalWeb"/>
              <w:rPr>
                <w:b/>
                <w:sz w:val="20"/>
                <w:szCs w:val="20"/>
              </w:rPr>
            </w:pPr>
            <w:r w:rsidRPr="008B1CBB">
              <w:rPr>
                <w:b/>
                <w:sz w:val="20"/>
                <w:szCs w:val="20"/>
              </w:rPr>
              <w:t>MODALITÉS ET CONDITIONS DE L’OFFRE DE VALEURS MOBILIÈRES AU PUBLIC</w:t>
            </w:r>
          </w:p>
        </w:tc>
      </w:tr>
      <w:tr w:rsidR="008117A4" w:rsidRPr="00226C97" w14:paraId="2A63D24F"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B2BA8D6" w14:textId="49C2F7FE" w:rsidR="008117A4" w:rsidRPr="00226C97" w:rsidRDefault="008117A4">
            <w:pPr>
              <w:pStyle w:val="tbl-txt"/>
              <w:spacing w:before="60" w:beforeAutospacing="0" w:after="60" w:afterAutospacing="0"/>
              <w:rPr>
                <w:sz w:val="20"/>
                <w:szCs w:val="20"/>
              </w:rPr>
            </w:pPr>
            <w:r w:rsidRPr="00226C97">
              <w:rPr>
                <w:sz w:val="20"/>
                <w:szCs w:val="20"/>
              </w:rPr>
              <w:t>Point 5.1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4F8DDDB" w14:textId="49716153" w:rsidR="008117A4" w:rsidRPr="00226C97" w:rsidRDefault="008117A4" w:rsidP="00BA7DBB">
            <w:pPr>
              <w:pStyle w:val="NormalWeb"/>
              <w:jc w:val="both"/>
              <w:rPr>
                <w:sz w:val="20"/>
                <w:szCs w:val="20"/>
              </w:rPr>
            </w:pPr>
            <w:r w:rsidRPr="00226C97">
              <w:rPr>
                <w:sz w:val="20"/>
                <w:szCs w:val="20"/>
              </w:rPr>
              <w:t xml:space="preserve">Conditions, statistiques de l’offre, calendrier prévisionnel et modalités d’une demande de souscription. </w:t>
            </w:r>
          </w:p>
        </w:tc>
      </w:tr>
      <w:tr w:rsidR="00A93650" w:rsidRPr="00226C97" w14:paraId="64073C14"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C1D55E" w14:textId="77777777" w:rsidR="00A93650" w:rsidRPr="00226C97" w:rsidRDefault="00A93650">
            <w:pPr>
              <w:pStyle w:val="tbl-txt"/>
              <w:spacing w:before="60" w:beforeAutospacing="0" w:after="60" w:afterAutospacing="0"/>
              <w:rPr>
                <w:sz w:val="20"/>
                <w:szCs w:val="20"/>
              </w:rPr>
            </w:pPr>
            <w:r w:rsidRPr="00226C97">
              <w:rPr>
                <w:sz w:val="20"/>
                <w:szCs w:val="20"/>
              </w:rPr>
              <w:t>Point 5.1.1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2356AF"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Énoncer les conditions auxquelles l’offre est soumise.</w:t>
            </w:r>
          </w:p>
        </w:tc>
      </w:tr>
      <w:tr w:rsidR="00A93650" w:rsidRPr="00226C97" w14:paraId="3EAC7014"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98B1FF" w14:textId="77777777" w:rsidR="00A93650" w:rsidRPr="00226C97" w:rsidRDefault="00A93650">
            <w:pPr>
              <w:pStyle w:val="tbl-txt"/>
              <w:spacing w:before="60" w:beforeAutospacing="0" w:after="60" w:afterAutospacing="0"/>
              <w:rPr>
                <w:sz w:val="20"/>
                <w:szCs w:val="20"/>
              </w:rPr>
            </w:pPr>
            <w:r w:rsidRPr="00226C97">
              <w:rPr>
                <w:sz w:val="20"/>
                <w:szCs w:val="20"/>
              </w:rPr>
              <w:t>Point 5.1.2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0F1383C"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Indiquer le délai, en mentionnant toute modification possible, durant lequel l’offre sera ouverte. Décrire la procédure de souscription.</w:t>
            </w:r>
          </w:p>
        </w:tc>
      </w:tr>
      <w:tr w:rsidR="00A93650" w:rsidRPr="00226C97" w14:paraId="2E5E63F8"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548A27" w14:textId="77777777" w:rsidR="00A93650" w:rsidRPr="00226C97" w:rsidRDefault="00A93650">
            <w:pPr>
              <w:pStyle w:val="tbl-txt"/>
              <w:spacing w:before="60" w:beforeAutospacing="0" w:after="60" w:afterAutospacing="0"/>
              <w:rPr>
                <w:sz w:val="20"/>
                <w:szCs w:val="20"/>
              </w:rPr>
            </w:pPr>
            <w:r w:rsidRPr="00226C97">
              <w:rPr>
                <w:sz w:val="20"/>
                <w:szCs w:val="20"/>
              </w:rPr>
              <w:t>Point 5.1.3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E44E0AB"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Décrire toute possibilité de réduire la souscription et le mode de remboursement des sommes excédentaires versées par les souscripteurs.</w:t>
            </w:r>
          </w:p>
        </w:tc>
      </w:tr>
      <w:tr w:rsidR="00A93650" w:rsidRPr="00226C97" w14:paraId="4A8A368B"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2DE1E7" w14:textId="77777777" w:rsidR="00A93650" w:rsidRPr="00226C97" w:rsidRDefault="00A93650">
            <w:pPr>
              <w:pStyle w:val="tbl-txt"/>
              <w:spacing w:before="60" w:beforeAutospacing="0" w:after="60" w:afterAutospacing="0"/>
              <w:rPr>
                <w:sz w:val="20"/>
                <w:szCs w:val="20"/>
              </w:rPr>
            </w:pPr>
            <w:r w:rsidRPr="00226C97">
              <w:rPr>
                <w:sz w:val="20"/>
                <w:szCs w:val="20"/>
              </w:rPr>
              <w:t>Point 5.1.4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405FB1"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Indiquer le montant minimal et/ou maximal d’une souscription (exprimé soit en nombre de valeurs mobilières, soit en somme globale à investir).</w:t>
            </w:r>
          </w:p>
        </w:tc>
      </w:tr>
      <w:tr w:rsidR="00A93650" w:rsidRPr="00226C97" w14:paraId="0C31E7B3"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35B5793" w14:textId="77777777" w:rsidR="00A93650" w:rsidRPr="00226C97" w:rsidRDefault="00A93650">
            <w:pPr>
              <w:pStyle w:val="tbl-txt"/>
              <w:spacing w:before="60" w:beforeAutospacing="0" w:after="60" w:afterAutospacing="0"/>
              <w:rPr>
                <w:sz w:val="20"/>
                <w:szCs w:val="20"/>
              </w:rPr>
            </w:pPr>
            <w:r w:rsidRPr="00226C97">
              <w:rPr>
                <w:sz w:val="20"/>
                <w:szCs w:val="20"/>
              </w:rPr>
              <w:lastRenderedPageBreak/>
              <w:t>Point 5.1.5</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3B7D84"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Décrire la méthode et indiquer les dates limites de libération et de livraison des valeurs mobilières.</w:t>
            </w:r>
          </w:p>
        </w:tc>
      </w:tr>
      <w:tr w:rsidR="00A93650" w:rsidRPr="00226C97" w14:paraId="292B4CEE"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926C41" w14:textId="77777777" w:rsidR="00A93650" w:rsidRPr="00226C97" w:rsidRDefault="00A93650">
            <w:pPr>
              <w:pStyle w:val="tbl-txt"/>
              <w:spacing w:before="60" w:beforeAutospacing="0" w:after="60" w:afterAutospacing="0"/>
              <w:rPr>
                <w:sz w:val="20"/>
                <w:szCs w:val="20"/>
              </w:rPr>
            </w:pPr>
            <w:r w:rsidRPr="00226C97">
              <w:rPr>
                <w:sz w:val="20"/>
                <w:szCs w:val="20"/>
              </w:rPr>
              <w:t>Point 5.1.6</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94FFC97"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Décrire intégralement les modalités de publication des résultats de l’offre et indiquer la date de cette publication.</w:t>
            </w:r>
          </w:p>
        </w:tc>
      </w:tr>
      <w:tr w:rsidR="00A93650" w:rsidRPr="00226C97" w14:paraId="3F31035F"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D32FC2E" w14:textId="77777777" w:rsidR="00A93650" w:rsidRPr="00226C97" w:rsidRDefault="00A93650">
            <w:pPr>
              <w:pStyle w:val="tbl-txt"/>
              <w:spacing w:before="60" w:beforeAutospacing="0" w:after="60" w:afterAutospacing="0"/>
              <w:rPr>
                <w:sz w:val="20"/>
                <w:szCs w:val="20"/>
              </w:rPr>
            </w:pPr>
            <w:r w:rsidRPr="00226C97">
              <w:rPr>
                <w:sz w:val="20"/>
                <w:szCs w:val="20"/>
              </w:rPr>
              <w:t>Point 5.1.7</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0179FB"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Décrire la procédure d’exercice de tout droit préférentiel, la négociabilité des droits de souscription et le traitement réservé aux droits de souscription non exercés.</w:t>
            </w:r>
          </w:p>
        </w:tc>
      </w:tr>
      <w:tr w:rsidR="008117A4" w:rsidRPr="00226C97" w14:paraId="0DA8E491"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B5AE72A" w14:textId="3BB8716E" w:rsidR="008117A4" w:rsidRPr="00226C97" w:rsidRDefault="008117A4">
            <w:pPr>
              <w:pStyle w:val="tbl-txt"/>
              <w:spacing w:before="60" w:beforeAutospacing="0" w:after="60" w:afterAutospacing="0"/>
              <w:rPr>
                <w:sz w:val="20"/>
                <w:szCs w:val="20"/>
              </w:rPr>
            </w:pPr>
            <w:r w:rsidRPr="00226C97">
              <w:rPr>
                <w:sz w:val="20"/>
                <w:szCs w:val="20"/>
              </w:rPr>
              <w:t>Point 5.2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9633304" w14:textId="4F72B833" w:rsidR="008117A4" w:rsidRPr="00226C97" w:rsidRDefault="008117A4" w:rsidP="00BA7DBB">
            <w:pPr>
              <w:pStyle w:val="NormalWeb"/>
              <w:jc w:val="both"/>
              <w:rPr>
                <w:sz w:val="20"/>
                <w:szCs w:val="20"/>
              </w:rPr>
            </w:pPr>
            <w:r w:rsidRPr="00226C97">
              <w:rPr>
                <w:sz w:val="20"/>
                <w:szCs w:val="20"/>
              </w:rPr>
              <w:t xml:space="preserve">Indiquer le plan de distribution et d’allocation des valeurs </w:t>
            </w:r>
            <w:r w:rsidR="00411921" w:rsidRPr="00226C97">
              <w:rPr>
                <w:sz w:val="20"/>
                <w:szCs w:val="20"/>
              </w:rPr>
              <w:t>mobilières</w:t>
            </w:r>
            <w:r w:rsidRPr="00226C97">
              <w:rPr>
                <w:sz w:val="20"/>
                <w:szCs w:val="20"/>
              </w:rPr>
              <w:t xml:space="preserve">. </w:t>
            </w:r>
          </w:p>
        </w:tc>
      </w:tr>
      <w:tr w:rsidR="00A93650" w:rsidRPr="00226C97" w14:paraId="2CB261AB"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7B8B24" w14:textId="72D4A4B1" w:rsidR="00A93650" w:rsidRPr="00226C97" w:rsidRDefault="00A93650">
            <w:pPr>
              <w:pStyle w:val="tbl-txt"/>
              <w:spacing w:before="60" w:beforeAutospacing="0" w:after="60" w:afterAutospacing="0"/>
              <w:rPr>
                <w:sz w:val="20"/>
                <w:szCs w:val="20"/>
              </w:rPr>
            </w:pPr>
            <w:r w:rsidRPr="00226C97">
              <w:rPr>
                <w:sz w:val="20"/>
                <w:szCs w:val="20"/>
              </w:rPr>
              <w:t>Point 5.2.1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8959D9F"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Mentionner les diverses catégories d’investisseurs potentiels auxquels les valeurs mobilières sont offertes.</w:t>
            </w:r>
          </w:p>
          <w:p w14:paraId="1ECCC9C9"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Si l’offre est faite simultanément sur les marchés de plusieurs pays, et si une tranche a été ou est réservée à certains d’entre eux, indiquer quelle est cette tranche.</w:t>
            </w:r>
          </w:p>
        </w:tc>
      </w:tr>
      <w:tr w:rsidR="00A93650" w:rsidRPr="00226C97" w14:paraId="755667BB"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259BA68" w14:textId="77777777" w:rsidR="00A93650" w:rsidRPr="00226C97" w:rsidRDefault="00A93650">
            <w:pPr>
              <w:pStyle w:val="tbl-txt"/>
              <w:spacing w:before="60" w:beforeAutospacing="0" w:after="60" w:afterAutospacing="0"/>
              <w:rPr>
                <w:sz w:val="20"/>
                <w:szCs w:val="20"/>
              </w:rPr>
            </w:pPr>
            <w:r w:rsidRPr="00226C97">
              <w:rPr>
                <w:sz w:val="20"/>
                <w:szCs w:val="20"/>
              </w:rPr>
              <w:t>Point 5.2.2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510717"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Décrire la procédure de notification aux souscripteurs du montant qui leur a été alloué et indiquer si la négociation peut commencer avant cette notification.</w:t>
            </w:r>
          </w:p>
        </w:tc>
      </w:tr>
      <w:tr w:rsidR="008117A4" w:rsidRPr="00226C97" w14:paraId="2BD90498"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846864B" w14:textId="2BE47131" w:rsidR="008117A4" w:rsidRPr="00226C97" w:rsidRDefault="008117A4">
            <w:pPr>
              <w:pStyle w:val="tbl-txt"/>
              <w:spacing w:before="60" w:beforeAutospacing="0" w:after="60" w:afterAutospacing="0"/>
              <w:rPr>
                <w:sz w:val="20"/>
                <w:szCs w:val="20"/>
              </w:rPr>
            </w:pPr>
            <w:r w:rsidRPr="00226C97">
              <w:rPr>
                <w:sz w:val="20"/>
                <w:szCs w:val="20"/>
              </w:rPr>
              <w:t>Point 5.3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49AA5D7" w14:textId="50F3B094" w:rsidR="008117A4" w:rsidRPr="00226C97" w:rsidRDefault="008117A4" w:rsidP="00BA7DBB">
            <w:pPr>
              <w:pStyle w:val="Normal4"/>
              <w:spacing w:before="120" w:beforeAutospacing="0" w:after="0" w:afterAutospacing="0"/>
              <w:jc w:val="both"/>
              <w:rPr>
                <w:sz w:val="20"/>
                <w:szCs w:val="20"/>
              </w:rPr>
            </w:pPr>
            <w:r w:rsidRPr="00226C97">
              <w:rPr>
                <w:sz w:val="20"/>
                <w:szCs w:val="20"/>
              </w:rPr>
              <w:t>Établissement des prix</w:t>
            </w:r>
          </w:p>
        </w:tc>
      </w:tr>
      <w:tr w:rsidR="00A93650" w:rsidRPr="00226C97" w14:paraId="7BD644C6" w14:textId="77777777" w:rsidTr="00A93650">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DF48199" w14:textId="77777777" w:rsidR="00A93650" w:rsidRPr="00226C97" w:rsidRDefault="00A93650">
            <w:pPr>
              <w:pStyle w:val="tbl-txt"/>
              <w:spacing w:before="60" w:beforeAutospacing="0" w:after="60" w:afterAutospacing="0"/>
              <w:rPr>
                <w:sz w:val="20"/>
                <w:szCs w:val="20"/>
              </w:rPr>
            </w:pPr>
            <w:r w:rsidRPr="00226C97">
              <w:rPr>
                <w:sz w:val="20"/>
                <w:szCs w:val="20"/>
              </w:rPr>
              <w:t>Point 5.3.1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0DEE38DC" w14:textId="77777777" w:rsidTr="00ED66A8">
              <w:tc>
                <w:tcPr>
                  <w:tcW w:w="190" w:type="pct"/>
                  <w:shd w:val="clear" w:color="auto" w:fill="auto"/>
                  <w:hideMark/>
                </w:tcPr>
                <w:p w14:paraId="081CBF06" w14:textId="77777777" w:rsidR="00A93650" w:rsidRPr="00226C97" w:rsidRDefault="00A93650" w:rsidP="00BA7DBB">
                  <w:pPr>
                    <w:pStyle w:val="Normal4"/>
                    <w:spacing w:before="120" w:beforeAutospacing="0" w:after="0" w:afterAutospacing="0"/>
                    <w:jc w:val="both"/>
                    <w:rPr>
                      <w:sz w:val="20"/>
                      <w:szCs w:val="20"/>
                    </w:rPr>
                  </w:pPr>
                  <w:r w:rsidRPr="00226C97">
                    <w:rPr>
                      <w:sz w:val="20"/>
                      <w:szCs w:val="20"/>
                    </w:rPr>
                    <w:t>a)</w:t>
                  </w:r>
                </w:p>
              </w:tc>
              <w:tc>
                <w:tcPr>
                  <w:tcW w:w="4810" w:type="pct"/>
                  <w:shd w:val="clear" w:color="auto" w:fill="auto"/>
                  <w:hideMark/>
                </w:tcPr>
                <w:p w14:paraId="51D906FF" w14:textId="77777777" w:rsidR="00A93650" w:rsidRPr="00226C97" w:rsidRDefault="00A93650" w:rsidP="00BA7DBB">
                  <w:pPr>
                    <w:pStyle w:val="Normal4"/>
                    <w:spacing w:before="120" w:beforeAutospacing="0" w:after="0" w:afterAutospacing="0"/>
                    <w:jc w:val="both"/>
                    <w:rPr>
                      <w:sz w:val="20"/>
                      <w:szCs w:val="20"/>
                    </w:rPr>
                  </w:pPr>
                  <w:r w:rsidRPr="00226C97">
                    <w:rPr>
                      <w:sz w:val="20"/>
                      <w:szCs w:val="20"/>
                    </w:rPr>
                    <w:t>Indiquer le prix prévisionnel auquel les valeurs mobilières seront offertes.</w:t>
                  </w:r>
                </w:p>
              </w:tc>
            </w:tr>
          </w:tbl>
          <w:p w14:paraId="070809B2" w14:textId="77777777" w:rsidR="00A93650" w:rsidRPr="00226C97" w:rsidRDefault="00A93650" w:rsidP="00BA7DBB">
            <w:pPr>
              <w:spacing w:after="300"/>
              <w:jc w:val="both"/>
              <w:rPr>
                <w:sz w:val="20"/>
                <w:szCs w:val="20"/>
              </w:rPr>
            </w:pPr>
          </w:p>
        </w:tc>
      </w:tr>
      <w:tr w:rsidR="00A93650" w:rsidRPr="00226C97" w14:paraId="11A645D3"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6194D9F"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4D2B4A55" w14:textId="77777777" w:rsidTr="00ED66A8">
              <w:tc>
                <w:tcPr>
                  <w:tcW w:w="190" w:type="pct"/>
                  <w:shd w:val="clear" w:color="auto" w:fill="auto"/>
                  <w:hideMark/>
                </w:tcPr>
                <w:p w14:paraId="73C3C9F7" w14:textId="77777777" w:rsidR="00A93650" w:rsidRPr="00226C97" w:rsidRDefault="00A93650" w:rsidP="00BA7DBB">
                  <w:pPr>
                    <w:pStyle w:val="Normal4"/>
                    <w:spacing w:before="120" w:beforeAutospacing="0" w:after="0" w:afterAutospacing="0"/>
                    <w:jc w:val="both"/>
                    <w:rPr>
                      <w:sz w:val="20"/>
                      <w:szCs w:val="20"/>
                    </w:rPr>
                  </w:pPr>
                  <w:r w:rsidRPr="00226C97">
                    <w:rPr>
                      <w:sz w:val="20"/>
                      <w:szCs w:val="20"/>
                    </w:rPr>
                    <w:t>b)</w:t>
                  </w:r>
                </w:p>
              </w:tc>
              <w:tc>
                <w:tcPr>
                  <w:tcW w:w="4810" w:type="pct"/>
                  <w:shd w:val="clear" w:color="auto" w:fill="auto"/>
                  <w:hideMark/>
                </w:tcPr>
                <w:p w14:paraId="3927F693" w14:textId="4E6D12F8" w:rsidR="00A93650" w:rsidRPr="00226C97" w:rsidRDefault="00A93650" w:rsidP="00BA7DBB">
                  <w:pPr>
                    <w:pStyle w:val="Normal4"/>
                    <w:spacing w:before="120" w:beforeAutospacing="0" w:after="0" w:afterAutospacing="0"/>
                    <w:jc w:val="both"/>
                    <w:rPr>
                      <w:sz w:val="20"/>
                      <w:szCs w:val="20"/>
                    </w:rPr>
                  </w:pPr>
                  <w:r w:rsidRPr="00226C97">
                    <w:rPr>
                      <w:sz w:val="20"/>
                      <w:szCs w:val="20"/>
                    </w:rPr>
                    <w:t>Lorsqu’il n’est pas possible de fournir le prix prévisionnel, décrire la méthode de fixation du prix, ainsi que la procédure de publication du prix.</w:t>
                  </w:r>
                </w:p>
              </w:tc>
            </w:tr>
          </w:tbl>
          <w:p w14:paraId="10CF6C0F" w14:textId="77777777" w:rsidR="00A93650" w:rsidRPr="00226C97" w:rsidRDefault="00A93650" w:rsidP="00BA7DBB">
            <w:pPr>
              <w:spacing w:after="300"/>
              <w:jc w:val="both"/>
              <w:rPr>
                <w:sz w:val="20"/>
                <w:szCs w:val="20"/>
              </w:rPr>
            </w:pPr>
          </w:p>
        </w:tc>
      </w:tr>
      <w:tr w:rsidR="00A93650" w:rsidRPr="00226C97" w14:paraId="4B15735E"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2D164EE"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1848F655" w14:textId="77777777" w:rsidTr="00ED66A8">
              <w:tc>
                <w:tcPr>
                  <w:tcW w:w="190" w:type="pct"/>
                  <w:shd w:val="clear" w:color="auto" w:fill="auto"/>
                  <w:hideMark/>
                </w:tcPr>
                <w:p w14:paraId="2619C30F" w14:textId="77777777" w:rsidR="00A93650" w:rsidRPr="00226C97" w:rsidRDefault="00A93650" w:rsidP="00BA7DBB">
                  <w:pPr>
                    <w:pStyle w:val="Normal4"/>
                    <w:spacing w:before="120" w:beforeAutospacing="0" w:after="0" w:afterAutospacing="0"/>
                    <w:jc w:val="both"/>
                    <w:rPr>
                      <w:sz w:val="20"/>
                      <w:szCs w:val="20"/>
                    </w:rPr>
                  </w:pPr>
                  <w:r w:rsidRPr="00226C97">
                    <w:rPr>
                      <w:sz w:val="20"/>
                      <w:szCs w:val="20"/>
                    </w:rPr>
                    <w:t>c)</w:t>
                  </w:r>
                </w:p>
              </w:tc>
              <w:tc>
                <w:tcPr>
                  <w:tcW w:w="4810" w:type="pct"/>
                  <w:shd w:val="clear" w:color="auto" w:fill="auto"/>
                  <w:hideMark/>
                </w:tcPr>
                <w:p w14:paraId="455CE84F" w14:textId="7F115277" w:rsidR="00A93650" w:rsidRPr="00226C97" w:rsidRDefault="00A93650" w:rsidP="00BA7DBB">
                  <w:pPr>
                    <w:pStyle w:val="Normal4"/>
                    <w:spacing w:before="120" w:beforeAutospacing="0" w:after="0" w:afterAutospacing="0"/>
                    <w:jc w:val="both"/>
                    <w:rPr>
                      <w:sz w:val="20"/>
                      <w:szCs w:val="20"/>
                    </w:rPr>
                  </w:pPr>
                  <w:r w:rsidRPr="00226C97">
                    <w:rPr>
                      <w:sz w:val="20"/>
                      <w:szCs w:val="20"/>
                    </w:rPr>
                    <w:t xml:space="preserve">Indiquer le montant de toute charge et de toute </w:t>
                  </w:r>
                  <w:r w:rsidR="00411921" w:rsidRPr="00226C97">
                    <w:rPr>
                      <w:sz w:val="20"/>
                      <w:szCs w:val="20"/>
                    </w:rPr>
                    <w:t>taxe imputée</w:t>
                  </w:r>
                  <w:r w:rsidRPr="00226C97">
                    <w:rPr>
                      <w:sz w:val="20"/>
                      <w:szCs w:val="20"/>
                    </w:rPr>
                    <w:t xml:space="preserve"> au souscripteur ou à l’acheteur.</w:t>
                  </w:r>
                </w:p>
              </w:tc>
            </w:tr>
          </w:tbl>
          <w:p w14:paraId="421ECB95" w14:textId="77777777" w:rsidR="00A93650" w:rsidRPr="00226C97" w:rsidRDefault="00A93650" w:rsidP="00BA7DBB">
            <w:pPr>
              <w:spacing w:after="300"/>
              <w:jc w:val="both"/>
              <w:rPr>
                <w:sz w:val="20"/>
                <w:szCs w:val="20"/>
              </w:rPr>
            </w:pPr>
          </w:p>
        </w:tc>
      </w:tr>
      <w:tr w:rsidR="008117A4" w:rsidRPr="00226C97" w14:paraId="681FF276"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1AFD0C0" w14:textId="7D9CBF63" w:rsidR="008117A4" w:rsidRPr="00226C97" w:rsidRDefault="008117A4">
            <w:pPr>
              <w:pStyle w:val="tbl-txt"/>
              <w:spacing w:before="60" w:beforeAutospacing="0" w:after="60" w:afterAutospacing="0"/>
              <w:rPr>
                <w:sz w:val="20"/>
                <w:szCs w:val="20"/>
              </w:rPr>
            </w:pPr>
            <w:r w:rsidRPr="00226C97">
              <w:rPr>
                <w:sz w:val="20"/>
                <w:szCs w:val="20"/>
              </w:rPr>
              <w:t>Point 5.4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0E83AAF" w14:textId="78649733" w:rsidR="008117A4" w:rsidRPr="00226C97" w:rsidRDefault="008117A4" w:rsidP="00BA7DBB">
            <w:pPr>
              <w:pStyle w:val="tbl-txt"/>
              <w:spacing w:before="60" w:beforeAutospacing="0" w:after="60" w:afterAutospacing="0"/>
              <w:jc w:val="both"/>
              <w:rPr>
                <w:sz w:val="20"/>
                <w:szCs w:val="20"/>
              </w:rPr>
            </w:pPr>
            <w:r w:rsidRPr="00226C97">
              <w:rPr>
                <w:sz w:val="20"/>
                <w:szCs w:val="20"/>
              </w:rPr>
              <w:t>Placement et prise ferme</w:t>
            </w:r>
          </w:p>
        </w:tc>
      </w:tr>
      <w:tr w:rsidR="00A93650" w:rsidRPr="00226C97" w14:paraId="016915FF"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934DF7D" w14:textId="77777777" w:rsidR="00A93650" w:rsidRPr="00226C97" w:rsidRDefault="00A93650">
            <w:pPr>
              <w:pStyle w:val="tbl-txt"/>
              <w:spacing w:before="60" w:beforeAutospacing="0" w:after="60" w:afterAutospacing="0"/>
              <w:rPr>
                <w:sz w:val="20"/>
                <w:szCs w:val="20"/>
              </w:rPr>
            </w:pPr>
            <w:r w:rsidRPr="00226C97">
              <w:rPr>
                <w:sz w:val="20"/>
                <w:szCs w:val="20"/>
              </w:rPr>
              <w:t>Point 5.4.1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6E8E10"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Donner le nom et l’adresse du ou des coordinateurs de l’ensemble de l’offre et de ses différentes parties et, dans la mesure où cette information est connue de l’émetteur ou de l’offreur, ceux des placeurs concernés dans les différents pays où l’offre a lieu.</w:t>
            </w:r>
          </w:p>
        </w:tc>
      </w:tr>
      <w:tr w:rsidR="00A93650" w:rsidRPr="00226C97" w14:paraId="76459DB3"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7D9946" w14:textId="77777777" w:rsidR="00A93650" w:rsidRPr="00226C97" w:rsidRDefault="00A93650">
            <w:pPr>
              <w:pStyle w:val="tbl-txt"/>
              <w:spacing w:before="60" w:beforeAutospacing="0" w:after="60" w:afterAutospacing="0"/>
              <w:rPr>
                <w:sz w:val="20"/>
                <w:szCs w:val="20"/>
              </w:rPr>
            </w:pPr>
            <w:r w:rsidRPr="00226C97">
              <w:rPr>
                <w:sz w:val="20"/>
                <w:szCs w:val="20"/>
              </w:rPr>
              <w:t>Point 5.4.2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86DF0C3"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Donner le nom et l’adresse des intermédiaires chargés du service financier et ceux des dépositaires dans chaque pays concerné.</w:t>
            </w:r>
          </w:p>
        </w:tc>
      </w:tr>
      <w:tr w:rsidR="00A93650" w:rsidRPr="00226C97" w14:paraId="76A19AD3"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BFD662" w14:textId="77777777" w:rsidR="00A93650" w:rsidRPr="00226C97" w:rsidRDefault="00A93650">
            <w:pPr>
              <w:pStyle w:val="tbl-txt"/>
              <w:spacing w:before="60" w:beforeAutospacing="0" w:after="60" w:afterAutospacing="0"/>
              <w:rPr>
                <w:sz w:val="20"/>
                <w:szCs w:val="20"/>
              </w:rPr>
            </w:pPr>
            <w:r w:rsidRPr="00226C97">
              <w:rPr>
                <w:sz w:val="20"/>
                <w:szCs w:val="20"/>
              </w:rPr>
              <w:t>Point 5.4.3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905F45"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Donner le nom et l’adresse des entités qui ont convenu d’une prise ferme et de celles qui ont convenu de placer les valeurs mobilières sans prise ferme ou en vertu d’une convention de placement pour compte. Indiquer les principales caractéristiques des accords passés, y compris les quotas. Si la prise ferme ne porte pas sur la totalité de l’émission, indiquer la quote-part non couverte. Indiquer le montant global de la commission de placement et de la commission de garantie (pour la prise ferme).</w:t>
            </w:r>
          </w:p>
        </w:tc>
      </w:tr>
      <w:tr w:rsidR="00A93650" w:rsidRPr="00226C97" w14:paraId="1AFE5755"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0BD894A" w14:textId="77777777" w:rsidR="00A93650" w:rsidRPr="00226C97" w:rsidRDefault="00A93650">
            <w:pPr>
              <w:pStyle w:val="tbl-txt"/>
              <w:spacing w:before="60" w:beforeAutospacing="0" w:after="60" w:afterAutospacing="0"/>
              <w:rPr>
                <w:sz w:val="20"/>
                <w:szCs w:val="20"/>
              </w:rPr>
            </w:pPr>
            <w:r w:rsidRPr="00226C97">
              <w:rPr>
                <w:sz w:val="20"/>
                <w:szCs w:val="20"/>
              </w:rPr>
              <w:t>Point 5.4.4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48A071"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Indiquer quand la convention de prise ferme a été ou sera honorée.</w:t>
            </w:r>
          </w:p>
        </w:tc>
      </w:tr>
      <w:tr w:rsidR="008117A4" w:rsidRPr="00226C97" w14:paraId="76A8A5BE"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7363EA1" w14:textId="63276BB3" w:rsidR="008117A4" w:rsidRPr="008B1CBB" w:rsidRDefault="008117A4">
            <w:pPr>
              <w:pStyle w:val="tbl-txt"/>
              <w:spacing w:before="60" w:beforeAutospacing="0" w:after="60" w:afterAutospacing="0"/>
              <w:rPr>
                <w:b/>
                <w:sz w:val="20"/>
                <w:szCs w:val="20"/>
              </w:rPr>
            </w:pPr>
            <w:r w:rsidRPr="008B1CBB">
              <w:rPr>
                <w:b/>
                <w:sz w:val="20"/>
                <w:szCs w:val="20"/>
              </w:rPr>
              <w:t>SECTION 6</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70D5CAA" w14:textId="42D0B772" w:rsidR="008117A4" w:rsidRPr="008B1CBB" w:rsidRDefault="008117A4" w:rsidP="00BA7DBB">
            <w:pPr>
              <w:pStyle w:val="Normal4"/>
              <w:spacing w:before="120" w:beforeAutospacing="0" w:after="0" w:afterAutospacing="0"/>
              <w:jc w:val="both"/>
              <w:rPr>
                <w:b/>
                <w:sz w:val="20"/>
                <w:szCs w:val="20"/>
              </w:rPr>
            </w:pPr>
            <w:r w:rsidRPr="008B1CBB">
              <w:rPr>
                <w:b/>
                <w:sz w:val="20"/>
                <w:szCs w:val="20"/>
              </w:rPr>
              <w:t>ADMISSION A LA NEGOCIATION ET MODALITES DE NEGOCIATION</w:t>
            </w:r>
          </w:p>
        </w:tc>
      </w:tr>
      <w:tr w:rsidR="00A93650" w:rsidRPr="00226C97" w14:paraId="0DEEC680" w14:textId="77777777" w:rsidTr="00A93650">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B23D0D" w14:textId="77777777" w:rsidR="00A93650" w:rsidRPr="00226C97" w:rsidRDefault="00A93650">
            <w:pPr>
              <w:pStyle w:val="tbl-txt"/>
              <w:spacing w:before="60" w:beforeAutospacing="0" w:after="60" w:afterAutospacing="0"/>
              <w:rPr>
                <w:sz w:val="20"/>
                <w:szCs w:val="20"/>
              </w:rPr>
            </w:pPr>
            <w:r w:rsidRPr="00226C97">
              <w:rPr>
                <w:sz w:val="20"/>
                <w:szCs w:val="20"/>
              </w:rPr>
              <w:t>Point 6.1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19A1240D" w14:textId="77777777" w:rsidTr="00ED66A8">
              <w:tc>
                <w:tcPr>
                  <w:tcW w:w="190" w:type="pct"/>
                  <w:shd w:val="clear" w:color="auto" w:fill="auto"/>
                  <w:hideMark/>
                </w:tcPr>
                <w:p w14:paraId="36DCD964" w14:textId="77777777" w:rsidR="00A93650" w:rsidRPr="00226C97" w:rsidRDefault="00A93650" w:rsidP="00BA7DBB">
                  <w:pPr>
                    <w:pStyle w:val="Normal4"/>
                    <w:spacing w:before="120" w:beforeAutospacing="0" w:after="0" w:afterAutospacing="0"/>
                    <w:jc w:val="both"/>
                    <w:rPr>
                      <w:sz w:val="20"/>
                      <w:szCs w:val="20"/>
                    </w:rPr>
                  </w:pPr>
                  <w:r w:rsidRPr="00226C97">
                    <w:rPr>
                      <w:sz w:val="20"/>
                      <w:szCs w:val="20"/>
                    </w:rPr>
                    <w:t>a)</w:t>
                  </w:r>
                </w:p>
              </w:tc>
              <w:tc>
                <w:tcPr>
                  <w:tcW w:w="4810" w:type="pct"/>
                  <w:shd w:val="clear" w:color="auto" w:fill="auto"/>
                  <w:hideMark/>
                </w:tcPr>
                <w:p w14:paraId="518C979C" w14:textId="4D8035FA" w:rsidR="00A93650" w:rsidRPr="00226C97" w:rsidRDefault="00A93650" w:rsidP="00BA7DBB">
                  <w:pPr>
                    <w:pStyle w:val="Normal4"/>
                    <w:spacing w:before="120" w:beforeAutospacing="0" w:after="0" w:afterAutospacing="0"/>
                    <w:jc w:val="both"/>
                    <w:rPr>
                      <w:sz w:val="20"/>
                      <w:szCs w:val="20"/>
                    </w:rPr>
                  </w:pPr>
                  <w:r w:rsidRPr="00226C97">
                    <w:rPr>
                      <w:sz w:val="20"/>
                      <w:szCs w:val="20"/>
                    </w:rPr>
                    <w:t xml:space="preserve">Indiquer si les valeurs mobilières offertes font ou feront l’objet d’une demande d’admission à la négociation, en vue de leur distribution sur un marché réglementé, sur d’autres marchés </w:t>
                  </w:r>
                  <w:r w:rsidRPr="00226C97">
                    <w:rPr>
                      <w:sz w:val="20"/>
                      <w:szCs w:val="20"/>
                    </w:rPr>
                    <w:lastRenderedPageBreak/>
                    <w:t>équivalents de pays tiers</w:t>
                  </w:r>
                  <w:r w:rsidR="00ED66A8" w:rsidRPr="00226C97">
                    <w:rPr>
                      <w:sz w:val="20"/>
                      <w:szCs w:val="20"/>
                    </w:rPr>
                    <w:t xml:space="preserve"> ou</w:t>
                  </w:r>
                  <w:r w:rsidRPr="00226C97">
                    <w:rPr>
                      <w:sz w:val="20"/>
                      <w:szCs w:val="20"/>
                    </w:rPr>
                    <w:t xml:space="preserve"> sur un </w:t>
                  </w:r>
                  <w:r w:rsidR="00ED66A8" w:rsidRPr="00226C97">
                    <w:rPr>
                      <w:sz w:val="20"/>
                      <w:szCs w:val="20"/>
                    </w:rPr>
                    <w:t xml:space="preserve">autre </w:t>
                  </w:r>
                  <w:r w:rsidRPr="00226C97">
                    <w:rPr>
                      <w:sz w:val="20"/>
                      <w:szCs w:val="20"/>
                    </w:rPr>
                    <w:t>marché – les marchés en question devant alors être nommés. Cette circonstance doit être mentionnée sans donner pour autant l’impression que l’admission à la négociation sera nécessairement approuvée.</w:t>
                  </w:r>
                </w:p>
              </w:tc>
            </w:tr>
          </w:tbl>
          <w:p w14:paraId="55F0BB2C" w14:textId="77777777" w:rsidR="00A93650" w:rsidRPr="00226C97" w:rsidRDefault="00A93650" w:rsidP="00BA7DBB">
            <w:pPr>
              <w:spacing w:after="300"/>
              <w:jc w:val="both"/>
              <w:rPr>
                <w:sz w:val="20"/>
                <w:szCs w:val="20"/>
              </w:rPr>
            </w:pPr>
          </w:p>
        </w:tc>
      </w:tr>
      <w:tr w:rsidR="00A93650" w:rsidRPr="00226C97" w14:paraId="66D1E9C2" w14:textId="77777777" w:rsidTr="00A93650">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C41C93C" w14:textId="77777777" w:rsidR="00A93650" w:rsidRPr="00226C97" w:rsidRDefault="00A93650">
            <w:pPr>
              <w:spacing w:after="300"/>
              <w:rPr>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A93650" w:rsidRPr="00226C97" w14:paraId="482B693C" w14:textId="77777777" w:rsidTr="00ED66A8">
              <w:tc>
                <w:tcPr>
                  <w:tcW w:w="190" w:type="pct"/>
                  <w:shd w:val="clear" w:color="auto" w:fill="auto"/>
                  <w:hideMark/>
                </w:tcPr>
                <w:p w14:paraId="22D1C722" w14:textId="77777777" w:rsidR="00A93650" w:rsidRPr="00226C97" w:rsidRDefault="00A93650" w:rsidP="00BA7DBB">
                  <w:pPr>
                    <w:pStyle w:val="Normal4"/>
                    <w:spacing w:before="120" w:beforeAutospacing="0" w:after="0" w:afterAutospacing="0"/>
                    <w:jc w:val="both"/>
                    <w:rPr>
                      <w:sz w:val="20"/>
                      <w:szCs w:val="20"/>
                    </w:rPr>
                  </w:pPr>
                  <w:r w:rsidRPr="00226C97">
                    <w:rPr>
                      <w:sz w:val="20"/>
                      <w:szCs w:val="20"/>
                    </w:rPr>
                    <w:t>b)</w:t>
                  </w:r>
                </w:p>
              </w:tc>
              <w:tc>
                <w:tcPr>
                  <w:tcW w:w="4810" w:type="pct"/>
                  <w:shd w:val="clear" w:color="auto" w:fill="auto"/>
                  <w:hideMark/>
                </w:tcPr>
                <w:p w14:paraId="64D13000" w14:textId="77777777" w:rsidR="00A93650" w:rsidRPr="00226C97" w:rsidRDefault="00A93650" w:rsidP="00BA7DBB">
                  <w:pPr>
                    <w:pStyle w:val="Normal4"/>
                    <w:spacing w:before="120" w:beforeAutospacing="0" w:after="0" w:afterAutospacing="0"/>
                    <w:jc w:val="both"/>
                    <w:rPr>
                      <w:sz w:val="20"/>
                      <w:szCs w:val="20"/>
                    </w:rPr>
                  </w:pPr>
                  <w:r w:rsidRPr="00226C97">
                    <w:rPr>
                      <w:sz w:val="20"/>
                      <w:szCs w:val="20"/>
                    </w:rPr>
                    <w:t>Si elles sont connues, les dates les plus proches auxquelles les valeurs mobilières seront admises à la négociation doivent être indiquées.</w:t>
                  </w:r>
                </w:p>
              </w:tc>
            </w:tr>
          </w:tbl>
          <w:p w14:paraId="4470F897" w14:textId="77777777" w:rsidR="00A93650" w:rsidRPr="00226C97" w:rsidRDefault="00A93650" w:rsidP="00BA7DBB">
            <w:pPr>
              <w:spacing w:after="300"/>
              <w:jc w:val="both"/>
              <w:rPr>
                <w:sz w:val="20"/>
                <w:szCs w:val="20"/>
              </w:rPr>
            </w:pPr>
          </w:p>
        </w:tc>
      </w:tr>
      <w:tr w:rsidR="00A93650" w:rsidRPr="00226C97" w14:paraId="566E9BD2"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0197D6" w14:textId="77777777" w:rsidR="00A93650" w:rsidRPr="00226C97" w:rsidRDefault="00A93650">
            <w:pPr>
              <w:pStyle w:val="tbl-txt"/>
              <w:spacing w:before="60" w:beforeAutospacing="0" w:after="60" w:afterAutospacing="0"/>
              <w:rPr>
                <w:sz w:val="20"/>
                <w:szCs w:val="20"/>
              </w:rPr>
            </w:pPr>
            <w:r w:rsidRPr="00226C97">
              <w:rPr>
                <w:sz w:val="20"/>
                <w:szCs w:val="20"/>
              </w:rPr>
              <w:t>Point 6.2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E2AB6D9" w14:textId="1A77ABE2" w:rsidR="00A93650" w:rsidRPr="00226C97" w:rsidRDefault="00A93650" w:rsidP="00BA7DBB">
            <w:pPr>
              <w:pStyle w:val="tbl-txt"/>
              <w:spacing w:before="60" w:beforeAutospacing="0" w:after="60" w:afterAutospacing="0"/>
              <w:jc w:val="both"/>
              <w:rPr>
                <w:sz w:val="20"/>
                <w:szCs w:val="20"/>
              </w:rPr>
            </w:pPr>
            <w:r w:rsidRPr="00226C97">
              <w:rPr>
                <w:sz w:val="20"/>
                <w:szCs w:val="20"/>
              </w:rPr>
              <w:t>Mentionner tous les marchés réglementés, marchés de pays tiers</w:t>
            </w:r>
            <w:r w:rsidR="00ED66A8" w:rsidRPr="00226C97">
              <w:rPr>
                <w:sz w:val="20"/>
                <w:szCs w:val="20"/>
              </w:rPr>
              <w:t xml:space="preserve"> ou autres </w:t>
            </w:r>
            <w:r w:rsidRPr="00226C97">
              <w:rPr>
                <w:sz w:val="20"/>
                <w:szCs w:val="20"/>
              </w:rPr>
              <w:t>marchés sur lesquels, à la connaissance de l’émetteur, sont déjà admises à la négociation des valeurs mobilières de la même catégorie que celles destinées à être offertes au public ou admises à la négociation.</w:t>
            </w:r>
          </w:p>
        </w:tc>
      </w:tr>
      <w:tr w:rsidR="00A93650" w:rsidRPr="00226C97" w14:paraId="6FBFBC3A"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C5CB9ED" w14:textId="77777777" w:rsidR="00A93650" w:rsidRPr="00226C97" w:rsidRDefault="00A93650">
            <w:pPr>
              <w:pStyle w:val="tbl-txt"/>
              <w:spacing w:before="60" w:beforeAutospacing="0" w:after="60" w:afterAutospacing="0"/>
              <w:rPr>
                <w:sz w:val="20"/>
                <w:szCs w:val="20"/>
              </w:rPr>
            </w:pPr>
            <w:r w:rsidRPr="00226C97">
              <w:rPr>
                <w:sz w:val="20"/>
                <w:szCs w:val="20"/>
              </w:rPr>
              <w:t>Point 6.3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C55B5DB"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Dans le cas d’une admission à la négociation sur un marché réglementé, fournir le nom et l’adresse des entités qui ont pris l’engagement ferme d’agir en qualité d’intermédiaires sur les marchés secondaires et d’en garantir la liquidité en se portant acheteurs et vendeurs, et décrire les principales conditions de leur engagement.</w:t>
            </w:r>
          </w:p>
        </w:tc>
      </w:tr>
      <w:tr w:rsidR="00A93650" w:rsidRPr="00226C97" w14:paraId="70B3D674"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9A502AB" w14:textId="77777777" w:rsidR="00A93650" w:rsidRPr="00226C97" w:rsidRDefault="00A93650">
            <w:pPr>
              <w:pStyle w:val="tbl-txt"/>
              <w:spacing w:before="60" w:beforeAutospacing="0" w:after="60" w:afterAutospacing="0"/>
              <w:rPr>
                <w:sz w:val="20"/>
                <w:szCs w:val="20"/>
              </w:rPr>
            </w:pPr>
            <w:r w:rsidRPr="00226C97">
              <w:rPr>
                <w:sz w:val="20"/>
                <w:szCs w:val="20"/>
              </w:rPr>
              <w:t>Point 6.4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A642EDE"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Indiquer le prix d’émission des valeurs mobilières.</w:t>
            </w:r>
          </w:p>
        </w:tc>
      </w:tr>
      <w:tr w:rsidR="008117A4" w:rsidRPr="00226C97" w14:paraId="0FDE55F9"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C62C28D" w14:textId="2D4069DF" w:rsidR="008117A4" w:rsidRPr="008B1CBB" w:rsidRDefault="008117A4">
            <w:pPr>
              <w:pStyle w:val="tbl-txt"/>
              <w:spacing w:before="60" w:beforeAutospacing="0" w:after="60" w:afterAutospacing="0"/>
              <w:rPr>
                <w:b/>
                <w:sz w:val="20"/>
                <w:szCs w:val="20"/>
              </w:rPr>
            </w:pPr>
            <w:r w:rsidRPr="008B1CBB">
              <w:rPr>
                <w:b/>
                <w:sz w:val="20"/>
                <w:szCs w:val="20"/>
              </w:rPr>
              <w:t>SECTION 7</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3CE63FB" w14:textId="2DE97149" w:rsidR="008117A4" w:rsidRPr="008B1CBB" w:rsidRDefault="008117A4" w:rsidP="00BA7DBB">
            <w:pPr>
              <w:pStyle w:val="tbl-txt"/>
              <w:spacing w:before="60" w:beforeAutospacing="0" w:after="60" w:afterAutospacing="0"/>
              <w:jc w:val="both"/>
              <w:rPr>
                <w:b/>
                <w:sz w:val="20"/>
                <w:szCs w:val="20"/>
              </w:rPr>
            </w:pPr>
            <w:r w:rsidRPr="008B1CBB">
              <w:rPr>
                <w:b/>
                <w:sz w:val="20"/>
                <w:szCs w:val="20"/>
              </w:rPr>
              <w:t>INFORMATIONS SUPPLEMENTAIRES</w:t>
            </w:r>
          </w:p>
        </w:tc>
      </w:tr>
      <w:tr w:rsidR="00A93650" w:rsidRPr="00226C97" w14:paraId="5509BCD1"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D081CA9" w14:textId="77777777" w:rsidR="00A93650" w:rsidRPr="00226C97" w:rsidRDefault="00A93650">
            <w:pPr>
              <w:pStyle w:val="tbl-txt"/>
              <w:spacing w:before="60" w:beforeAutospacing="0" w:after="60" w:afterAutospacing="0"/>
              <w:rPr>
                <w:sz w:val="20"/>
                <w:szCs w:val="20"/>
              </w:rPr>
            </w:pPr>
            <w:r w:rsidRPr="00226C97">
              <w:rPr>
                <w:sz w:val="20"/>
                <w:szCs w:val="20"/>
              </w:rPr>
              <w:t>Point 7.1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4048E6"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Si des conseillers ayant un lien avec une émission sont mentionnés dans la note relative aux valeurs mobilières, inclure une déclaration précisant en quelle qualité ils ont agi.</w:t>
            </w:r>
          </w:p>
        </w:tc>
      </w:tr>
      <w:tr w:rsidR="00A93650" w:rsidRPr="00226C97" w14:paraId="3A1FBD4E"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9D8D91" w14:textId="77777777" w:rsidR="00A93650" w:rsidRPr="00226C97" w:rsidRDefault="00A93650">
            <w:pPr>
              <w:pStyle w:val="tbl-txt"/>
              <w:spacing w:before="60" w:beforeAutospacing="0" w:after="60" w:afterAutospacing="0"/>
              <w:rPr>
                <w:sz w:val="20"/>
                <w:szCs w:val="20"/>
              </w:rPr>
            </w:pPr>
            <w:r w:rsidRPr="00226C97">
              <w:rPr>
                <w:sz w:val="20"/>
                <w:szCs w:val="20"/>
              </w:rPr>
              <w:t>Point 7.2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4CE63E" w14:textId="6B5AF5FB" w:rsidR="00A93650" w:rsidRPr="00226C97" w:rsidRDefault="00A93650" w:rsidP="00BA7DBB">
            <w:pPr>
              <w:pStyle w:val="tbl-txt"/>
              <w:spacing w:before="60" w:beforeAutospacing="0" w:after="60" w:afterAutospacing="0"/>
              <w:jc w:val="both"/>
              <w:rPr>
                <w:sz w:val="20"/>
                <w:szCs w:val="20"/>
              </w:rPr>
            </w:pPr>
            <w:r w:rsidRPr="00226C97">
              <w:rPr>
                <w:sz w:val="20"/>
                <w:szCs w:val="20"/>
              </w:rPr>
              <w:t xml:space="preserve">Préciser quelles autres informations contenues dans la note relative aux valeurs mobilières ont été auditées ou examinées par des contrôleurs légaux et si ceux-ci ont établi un rapport. Reproduire ce rapport ou, avec l’autorisation de </w:t>
            </w:r>
            <w:r w:rsidR="0053787C" w:rsidRPr="00226C97">
              <w:rPr>
                <w:sz w:val="20"/>
                <w:szCs w:val="20"/>
              </w:rPr>
              <w:t>la COSUMAF</w:t>
            </w:r>
            <w:r w:rsidRPr="00226C97">
              <w:rPr>
                <w:sz w:val="20"/>
                <w:szCs w:val="20"/>
              </w:rPr>
              <w:t>, en fournir un résumé.</w:t>
            </w:r>
          </w:p>
        </w:tc>
      </w:tr>
      <w:tr w:rsidR="00A93650" w:rsidRPr="00226C97" w14:paraId="250E0FC2" w14:textId="77777777" w:rsidTr="00A93650">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AE2BFB" w14:textId="77777777" w:rsidR="00A93650" w:rsidRPr="00226C97" w:rsidRDefault="00A93650">
            <w:pPr>
              <w:pStyle w:val="tbl-txt"/>
              <w:spacing w:before="60" w:beforeAutospacing="0" w:after="60" w:afterAutospacing="0"/>
              <w:rPr>
                <w:sz w:val="20"/>
                <w:szCs w:val="20"/>
              </w:rPr>
            </w:pPr>
            <w:r w:rsidRPr="00226C97">
              <w:rPr>
                <w:sz w:val="20"/>
                <w:szCs w:val="20"/>
              </w:rPr>
              <w:t>Point 7.3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DA2370" w14:textId="77777777" w:rsidR="00A93650" w:rsidRPr="00226C97" w:rsidRDefault="00A93650" w:rsidP="00BA7DBB">
            <w:pPr>
              <w:pStyle w:val="tbl-txt"/>
              <w:spacing w:before="60" w:beforeAutospacing="0" w:after="60" w:afterAutospacing="0"/>
              <w:jc w:val="both"/>
              <w:rPr>
                <w:sz w:val="20"/>
                <w:szCs w:val="20"/>
              </w:rPr>
            </w:pPr>
            <w:r w:rsidRPr="00226C97">
              <w:rPr>
                <w:sz w:val="20"/>
                <w:szCs w:val="20"/>
              </w:rPr>
              <w:t>Indiquer la notation de crédit attribuée aux valeurs mobilières à la demande de l’émetteur ou avec sa collaboration lors du processus de notation. Donner une brève explication de la signification de cette notation, si elle a déjà été publiée par l’agence qui l’a émise.</w:t>
            </w:r>
          </w:p>
        </w:tc>
      </w:tr>
    </w:tbl>
    <w:p w14:paraId="15BF3F72" w14:textId="77777777" w:rsidR="00836849" w:rsidRPr="00226C97" w:rsidRDefault="00000000" w:rsidP="00836849">
      <w:pPr>
        <w:spacing w:before="120" w:after="120"/>
        <w:rPr>
          <w:sz w:val="20"/>
          <w:szCs w:val="20"/>
        </w:rPr>
      </w:pPr>
      <w:r>
        <w:rPr>
          <w:noProof/>
          <w:sz w:val="20"/>
          <w:szCs w:val="20"/>
        </w:rPr>
        <w:pict w14:anchorId="664EDBD1">
          <v:rect id="_x0000_i1026" alt="" style="width:81.65pt;height:.75pt;mso-width-percent:0;mso-height-percent:0;mso-width-percent:0;mso-height-percent:0" o:hrpct="0" o:hralign="center" o:hrstd="t" o:hrnoshade="t" o:hr="t" fillcolor="black" stroked="f"/>
        </w:pict>
      </w:r>
    </w:p>
    <w:p w14:paraId="19991731" w14:textId="6FABD465" w:rsidR="00303001" w:rsidRPr="00226C97" w:rsidRDefault="00303001">
      <w:pPr>
        <w:rPr>
          <w:sz w:val="20"/>
          <w:szCs w:val="20"/>
        </w:rPr>
      </w:pPr>
    </w:p>
    <w:sectPr w:rsidR="00303001" w:rsidRPr="00226C97" w:rsidSect="005A144F">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8C53" w14:textId="77777777" w:rsidR="0006061E" w:rsidRDefault="0006061E" w:rsidP="00843715">
      <w:r>
        <w:separator/>
      </w:r>
    </w:p>
  </w:endnote>
  <w:endnote w:type="continuationSeparator" w:id="0">
    <w:p w14:paraId="07A09547" w14:textId="77777777" w:rsidR="0006061E" w:rsidRDefault="0006061E"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49144"/>
      <w:docPartObj>
        <w:docPartGallery w:val="Page Numbers (Bottom of Page)"/>
        <w:docPartUnique/>
      </w:docPartObj>
    </w:sdtPr>
    <w:sdtContent>
      <w:p w14:paraId="10B4762D" w14:textId="38DC4BCA" w:rsidR="002B0AC6" w:rsidRDefault="002B0AC6">
        <w:pPr>
          <w:pStyle w:val="Pieddepage"/>
          <w:jc w:val="center"/>
        </w:pPr>
        <w:r>
          <w:fldChar w:fldCharType="begin"/>
        </w:r>
        <w:r>
          <w:instrText>PAGE   \* MERGEFORMAT</w:instrText>
        </w:r>
        <w:r>
          <w:fldChar w:fldCharType="separate"/>
        </w:r>
        <w:r w:rsidR="005E0332">
          <w:rPr>
            <w:noProof/>
          </w:rPr>
          <w:t>8</w:t>
        </w:r>
        <w:r>
          <w:fldChar w:fldCharType="end"/>
        </w:r>
      </w:p>
    </w:sdtContent>
  </w:sdt>
  <w:p w14:paraId="1CF1279F" w14:textId="77777777" w:rsidR="002B0AC6" w:rsidRDefault="002B0A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7325" w14:textId="77777777" w:rsidR="0006061E" w:rsidRDefault="0006061E" w:rsidP="00843715">
      <w:r>
        <w:separator/>
      </w:r>
    </w:p>
  </w:footnote>
  <w:footnote w:type="continuationSeparator" w:id="0">
    <w:p w14:paraId="437075A1" w14:textId="77777777" w:rsidR="0006061E" w:rsidRDefault="0006061E"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28.5pt;height:28.5pt" o:bullet="t">
        <v:imagedata r:id="rId1" o:title="Flêche_AMF_blc"/>
      </v:shape>
    </w:pict>
  </w:numPicBullet>
  <w:abstractNum w:abstractNumId="0" w15:restartNumberingAfterBreak="0">
    <w:nsid w:val="00000006"/>
    <w:multiLevelType w:val="hybridMultilevel"/>
    <w:tmpl w:val="7644A4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37E1A83"/>
    <w:multiLevelType w:val="hybridMultilevel"/>
    <w:tmpl w:val="50E607A8"/>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 w15:restartNumberingAfterBreak="0">
    <w:nsid w:val="04295008"/>
    <w:multiLevelType w:val="hybridMultilevel"/>
    <w:tmpl w:val="9EF8F73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327FA5"/>
    <w:multiLevelType w:val="hybridMultilevel"/>
    <w:tmpl w:val="3DC63F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17AD6"/>
    <w:multiLevelType w:val="multilevel"/>
    <w:tmpl w:val="0B8C679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C040480"/>
    <w:multiLevelType w:val="hybridMultilevel"/>
    <w:tmpl w:val="669A862E"/>
    <w:lvl w:ilvl="0" w:tplc="85A0B24A">
      <w:start w:val="1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C2B5DD6"/>
    <w:multiLevelType w:val="hybridMultilevel"/>
    <w:tmpl w:val="2AB0E74A"/>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207BA"/>
    <w:multiLevelType w:val="hybridMultilevel"/>
    <w:tmpl w:val="7000249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28CC5187"/>
    <w:multiLevelType w:val="hybridMultilevel"/>
    <w:tmpl w:val="FDC880D0"/>
    <w:lvl w:ilvl="0" w:tplc="C4C656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C295B55"/>
    <w:multiLevelType w:val="hybridMultilevel"/>
    <w:tmpl w:val="24CC3218"/>
    <w:lvl w:ilvl="0" w:tplc="9E04A3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1A2EA7"/>
    <w:multiLevelType w:val="hybridMultilevel"/>
    <w:tmpl w:val="9E6E607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0F159C6"/>
    <w:multiLevelType w:val="hybridMultilevel"/>
    <w:tmpl w:val="615EC32E"/>
    <w:lvl w:ilvl="0" w:tplc="6164A3F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69154F"/>
    <w:multiLevelType w:val="hybridMultilevel"/>
    <w:tmpl w:val="814846CC"/>
    <w:lvl w:ilvl="0" w:tplc="2D268AC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49199A"/>
    <w:multiLevelType w:val="hybridMultilevel"/>
    <w:tmpl w:val="B5028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FE2CEB"/>
    <w:multiLevelType w:val="hybridMultilevel"/>
    <w:tmpl w:val="1A580CF0"/>
    <w:lvl w:ilvl="0" w:tplc="040C0001">
      <w:start w:val="1"/>
      <w:numFmt w:val="bullet"/>
      <w:lvlText w:val=""/>
      <w:lvlJc w:val="left"/>
      <w:pPr>
        <w:tabs>
          <w:tab w:val="num" w:pos="720"/>
        </w:tabs>
        <w:ind w:left="720" w:hanging="360"/>
      </w:pPr>
      <w:rPr>
        <w:rFonts w:ascii="Symbol" w:hAnsi="Symbol" w:hint="default"/>
      </w:rPr>
    </w:lvl>
    <w:lvl w:ilvl="1" w:tplc="C4C6566C">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732150"/>
    <w:multiLevelType w:val="hybridMultilevel"/>
    <w:tmpl w:val="05084E20"/>
    <w:lvl w:ilvl="0" w:tplc="55FADC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6FF0B3A"/>
    <w:multiLevelType w:val="hybridMultilevel"/>
    <w:tmpl w:val="E6DC0B38"/>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471E9E"/>
    <w:multiLevelType w:val="hybridMultilevel"/>
    <w:tmpl w:val="4E661E9C"/>
    <w:lvl w:ilvl="0" w:tplc="9AB81A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E1E3464"/>
    <w:multiLevelType w:val="hybridMultilevel"/>
    <w:tmpl w:val="C960EB5E"/>
    <w:lvl w:ilvl="0" w:tplc="B5BA411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E865F37"/>
    <w:multiLevelType w:val="hybridMultilevel"/>
    <w:tmpl w:val="1A3E02A8"/>
    <w:lvl w:ilvl="0" w:tplc="C4C656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00A04AE"/>
    <w:multiLevelType w:val="hybridMultilevel"/>
    <w:tmpl w:val="5FB894DA"/>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1133378"/>
    <w:multiLevelType w:val="hybridMultilevel"/>
    <w:tmpl w:val="ECF415EA"/>
    <w:lvl w:ilvl="0" w:tplc="6DEC656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BE035C"/>
    <w:multiLevelType w:val="multilevel"/>
    <w:tmpl w:val="40A8F51A"/>
    <w:lvl w:ilvl="0">
      <w:start w:val="3"/>
      <w:numFmt w:val="decimal"/>
      <w:lvlText w:val="%1."/>
      <w:lvlJc w:val="left"/>
      <w:pPr>
        <w:tabs>
          <w:tab w:val="num" w:pos="927"/>
        </w:tabs>
        <w:ind w:left="927" w:hanging="360"/>
      </w:pPr>
      <w:rPr>
        <w:rFonts w:hint="default"/>
      </w:r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82E4AD1"/>
    <w:multiLevelType w:val="hybridMultilevel"/>
    <w:tmpl w:val="BD1673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9B26D7B"/>
    <w:multiLevelType w:val="hybridMultilevel"/>
    <w:tmpl w:val="228A8862"/>
    <w:lvl w:ilvl="0" w:tplc="330808C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9" w15:restartNumberingAfterBreak="0">
    <w:nsid w:val="4A8B7A18"/>
    <w:multiLevelType w:val="hybridMultilevel"/>
    <w:tmpl w:val="C098395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AB307FA"/>
    <w:multiLevelType w:val="hybridMultilevel"/>
    <w:tmpl w:val="F6628F66"/>
    <w:lvl w:ilvl="0" w:tplc="72B27A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15:restartNumberingAfterBreak="0">
    <w:nsid w:val="4E5D7BA9"/>
    <w:multiLevelType w:val="hybridMultilevel"/>
    <w:tmpl w:val="D43EE858"/>
    <w:lvl w:ilvl="0" w:tplc="3C12D9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145092C"/>
    <w:multiLevelType w:val="hybridMultilevel"/>
    <w:tmpl w:val="07E099F0"/>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36D3467"/>
    <w:multiLevelType w:val="hybridMultilevel"/>
    <w:tmpl w:val="CFE8923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5638725C"/>
    <w:multiLevelType w:val="hybridMultilevel"/>
    <w:tmpl w:val="9530D966"/>
    <w:lvl w:ilvl="0" w:tplc="AEEE582A">
      <w:start w:val="1"/>
      <w:numFmt w:val="lowerLetter"/>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36" w15:restartNumberingAfterBreak="0">
    <w:nsid w:val="58D35514"/>
    <w:multiLevelType w:val="hybridMultilevel"/>
    <w:tmpl w:val="6AD04DF8"/>
    <w:lvl w:ilvl="0" w:tplc="C4C656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B64469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1813A7"/>
    <w:multiLevelType w:val="hybridMultilevel"/>
    <w:tmpl w:val="32CE8F9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15:restartNumberingAfterBreak="0">
    <w:nsid w:val="65972448"/>
    <w:multiLevelType w:val="hybridMultilevel"/>
    <w:tmpl w:val="FAAA19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15:restartNumberingAfterBreak="0">
    <w:nsid w:val="66FF1F09"/>
    <w:multiLevelType w:val="hybridMultilevel"/>
    <w:tmpl w:val="66A41E50"/>
    <w:lvl w:ilvl="0" w:tplc="6268978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E811477"/>
    <w:multiLevelType w:val="hybridMultilevel"/>
    <w:tmpl w:val="45428284"/>
    <w:lvl w:ilvl="0" w:tplc="C4C656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FA1550F"/>
    <w:multiLevelType w:val="hybridMultilevel"/>
    <w:tmpl w:val="208AD6A4"/>
    <w:lvl w:ilvl="0" w:tplc="08E203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96C7746"/>
    <w:multiLevelType w:val="hybridMultilevel"/>
    <w:tmpl w:val="14462E3E"/>
    <w:lvl w:ilvl="0" w:tplc="1102DD86">
      <w:start w:val="2"/>
      <w:numFmt w:val="bullet"/>
      <w:lvlText w:val="-"/>
      <w:lvlJc w:val="left"/>
      <w:pPr>
        <w:ind w:left="720" w:hanging="360"/>
      </w:pPr>
      <w:rPr>
        <w:rFonts w:ascii="SymbolMT" w:eastAsia="Times New Roman" w:hAnsi="SymbolMT" w:cs="Times New Roman" w:hint="default"/>
        <w:color w:val="99336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B05529"/>
    <w:multiLevelType w:val="multilevel"/>
    <w:tmpl w:val="B4B4D434"/>
    <w:lvl w:ilvl="0">
      <w:start w:val="4"/>
      <w:numFmt w:val="decimal"/>
      <w:lvlText w:val="%1."/>
      <w:lvlJc w:val="left"/>
      <w:pPr>
        <w:tabs>
          <w:tab w:val="num" w:pos="927"/>
        </w:tabs>
        <w:ind w:left="927" w:hanging="360"/>
      </w:pPr>
      <w:rPr>
        <w:rFonts w:hint="default"/>
        <w:b/>
      </w:rPr>
    </w:lvl>
    <w:lvl w:ilvl="1">
      <w:start w:val="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E25305D"/>
    <w:multiLevelType w:val="hybridMultilevel"/>
    <w:tmpl w:val="4CBACD5A"/>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2098213444">
    <w:abstractNumId w:val="5"/>
  </w:num>
  <w:num w:numId="2" w16cid:durableId="1370883846">
    <w:abstractNumId w:val="31"/>
  </w:num>
  <w:num w:numId="3" w16cid:durableId="1998536756">
    <w:abstractNumId w:val="47"/>
  </w:num>
  <w:num w:numId="4" w16cid:durableId="1757827940">
    <w:abstractNumId w:val="38"/>
  </w:num>
  <w:num w:numId="5" w16cid:durableId="513344340">
    <w:abstractNumId w:val="9"/>
  </w:num>
  <w:num w:numId="6" w16cid:durableId="568538062">
    <w:abstractNumId w:val="11"/>
  </w:num>
  <w:num w:numId="7" w16cid:durableId="1753115399">
    <w:abstractNumId w:val="1"/>
    <w:lvlOverride w:ilvl="0">
      <w:startOverride w:val="1"/>
    </w:lvlOverride>
  </w:num>
  <w:num w:numId="8" w16cid:durableId="1217156119">
    <w:abstractNumId w:val="15"/>
  </w:num>
  <w:num w:numId="9" w16cid:durableId="728380560">
    <w:abstractNumId w:val="4"/>
  </w:num>
  <w:num w:numId="10" w16cid:durableId="642126880">
    <w:abstractNumId w:val="19"/>
  </w:num>
  <w:num w:numId="11" w16cid:durableId="1883402023">
    <w:abstractNumId w:val="6"/>
  </w:num>
  <w:num w:numId="12" w16cid:durableId="1401250426">
    <w:abstractNumId w:val="32"/>
  </w:num>
  <w:num w:numId="13" w16cid:durableId="1435856510">
    <w:abstractNumId w:val="16"/>
  </w:num>
  <w:num w:numId="14" w16cid:durableId="1115250200">
    <w:abstractNumId w:val="44"/>
  </w:num>
  <w:num w:numId="15" w16cid:durableId="436024025">
    <w:abstractNumId w:val="43"/>
  </w:num>
  <w:num w:numId="16" w16cid:durableId="837161403">
    <w:abstractNumId w:val="35"/>
  </w:num>
  <w:num w:numId="17" w16cid:durableId="537205173">
    <w:abstractNumId w:val="13"/>
  </w:num>
  <w:num w:numId="18" w16cid:durableId="1728067775">
    <w:abstractNumId w:val="21"/>
  </w:num>
  <w:num w:numId="19" w16cid:durableId="668750">
    <w:abstractNumId w:val="30"/>
  </w:num>
  <w:num w:numId="20" w16cid:durableId="143202069">
    <w:abstractNumId w:val="22"/>
  </w:num>
  <w:num w:numId="21" w16cid:durableId="427774786">
    <w:abstractNumId w:val="25"/>
  </w:num>
  <w:num w:numId="22" w16cid:durableId="1893422219">
    <w:abstractNumId w:val="41"/>
  </w:num>
  <w:num w:numId="23" w16cid:durableId="1546715586">
    <w:abstractNumId w:val="1"/>
  </w:num>
  <w:num w:numId="24" w16cid:durableId="833648706">
    <w:abstractNumId w:val="17"/>
  </w:num>
  <w:num w:numId="25" w16cid:durableId="359668344">
    <w:abstractNumId w:val="8"/>
  </w:num>
  <w:num w:numId="26" w16cid:durableId="280766410">
    <w:abstractNumId w:val="14"/>
  </w:num>
  <w:num w:numId="27" w16cid:durableId="1660498799">
    <w:abstractNumId w:val="24"/>
  </w:num>
  <w:num w:numId="28" w16cid:durableId="779646816">
    <w:abstractNumId w:val="46"/>
  </w:num>
  <w:num w:numId="29" w16cid:durableId="1001276377">
    <w:abstractNumId w:val="20"/>
  </w:num>
  <w:num w:numId="30" w16cid:durableId="1674454741">
    <w:abstractNumId w:val="33"/>
  </w:num>
  <w:num w:numId="31" w16cid:durableId="152533471">
    <w:abstractNumId w:val="18"/>
  </w:num>
  <w:num w:numId="32" w16cid:durableId="1519811332">
    <w:abstractNumId w:val="45"/>
  </w:num>
  <w:num w:numId="33" w16cid:durableId="120811841">
    <w:abstractNumId w:val="0"/>
  </w:num>
  <w:num w:numId="34" w16cid:durableId="1210074312">
    <w:abstractNumId w:val="26"/>
  </w:num>
  <w:num w:numId="35" w16cid:durableId="1372993300">
    <w:abstractNumId w:val="29"/>
  </w:num>
  <w:num w:numId="36" w16cid:durableId="1627465970">
    <w:abstractNumId w:val="37"/>
  </w:num>
  <w:num w:numId="37" w16cid:durableId="215431494">
    <w:abstractNumId w:val="40"/>
  </w:num>
  <w:num w:numId="38" w16cid:durableId="532035055">
    <w:abstractNumId w:val="34"/>
  </w:num>
  <w:num w:numId="39" w16cid:durableId="741483395">
    <w:abstractNumId w:val="3"/>
  </w:num>
  <w:num w:numId="40" w16cid:durableId="1164784483">
    <w:abstractNumId w:val="2"/>
  </w:num>
  <w:num w:numId="41" w16cid:durableId="1926761582">
    <w:abstractNumId w:val="39"/>
  </w:num>
  <w:num w:numId="42" w16cid:durableId="2008095276">
    <w:abstractNumId w:val="10"/>
  </w:num>
  <w:num w:numId="43" w16cid:durableId="1726372754">
    <w:abstractNumId w:val="7"/>
  </w:num>
  <w:num w:numId="44" w16cid:durableId="467211908">
    <w:abstractNumId w:val="27"/>
  </w:num>
  <w:num w:numId="45" w16cid:durableId="812715552">
    <w:abstractNumId w:val="28"/>
  </w:num>
  <w:num w:numId="46" w16cid:durableId="563031414">
    <w:abstractNumId w:val="12"/>
  </w:num>
  <w:num w:numId="47" w16cid:durableId="622423097">
    <w:abstractNumId w:val="36"/>
  </w:num>
  <w:num w:numId="48" w16cid:durableId="1965425480">
    <w:abstractNumId w:val="23"/>
  </w:num>
  <w:num w:numId="49" w16cid:durableId="1382941249">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07A82"/>
    <w:rsid w:val="00020230"/>
    <w:rsid w:val="00026E3A"/>
    <w:rsid w:val="00035116"/>
    <w:rsid w:val="0004176E"/>
    <w:rsid w:val="00044EAE"/>
    <w:rsid w:val="00046807"/>
    <w:rsid w:val="000522D4"/>
    <w:rsid w:val="000556C8"/>
    <w:rsid w:val="0006061E"/>
    <w:rsid w:val="00080B10"/>
    <w:rsid w:val="00086CE6"/>
    <w:rsid w:val="00090D2A"/>
    <w:rsid w:val="000913A4"/>
    <w:rsid w:val="00093EA8"/>
    <w:rsid w:val="000A6AE4"/>
    <w:rsid w:val="000A7B2F"/>
    <w:rsid w:val="000B253E"/>
    <w:rsid w:val="000B5751"/>
    <w:rsid w:val="000C5C37"/>
    <w:rsid w:val="000E584C"/>
    <w:rsid w:val="000E623D"/>
    <w:rsid w:val="000F4257"/>
    <w:rsid w:val="000F4995"/>
    <w:rsid w:val="000F6063"/>
    <w:rsid w:val="0010513D"/>
    <w:rsid w:val="00106315"/>
    <w:rsid w:val="001574D5"/>
    <w:rsid w:val="00163C62"/>
    <w:rsid w:val="00165924"/>
    <w:rsid w:val="0017551E"/>
    <w:rsid w:val="00183128"/>
    <w:rsid w:val="00186ADD"/>
    <w:rsid w:val="001A2B2C"/>
    <w:rsid w:val="001A5708"/>
    <w:rsid w:val="001A7099"/>
    <w:rsid w:val="001C1C43"/>
    <w:rsid w:val="001C20D6"/>
    <w:rsid w:val="001D4AFF"/>
    <w:rsid w:val="001D6C0C"/>
    <w:rsid w:val="002061D9"/>
    <w:rsid w:val="00206FE3"/>
    <w:rsid w:val="00211991"/>
    <w:rsid w:val="00216488"/>
    <w:rsid w:val="00226C97"/>
    <w:rsid w:val="002456F1"/>
    <w:rsid w:val="002460FD"/>
    <w:rsid w:val="0025079F"/>
    <w:rsid w:val="002542BD"/>
    <w:rsid w:val="002602EA"/>
    <w:rsid w:val="00267FC7"/>
    <w:rsid w:val="00274521"/>
    <w:rsid w:val="002823B6"/>
    <w:rsid w:val="00283DFE"/>
    <w:rsid w:val="00296790"/>
    <w:rsid w:val="002B0AC6"/>
    <w:rsid w:val="002B10E1"/>
    <w:rsid w:val="002C102B"/>
    <w:rsid w:val="002C478F"/>
    <w:rsid w:val="002F49F7"/>
    <w:rsid w:val="002F4CDB"/>
    <w:rsid w:val="00300312"/>
    <w:rsid w:val="00303001"/>
    <w:rsid w:val="00305E6F"/>
    <w:rsid w:val="0031620A"/>
    <w:rsid w:val="00325C3B"/>
    <w:rsid w:val="00333E59"/>
    <w:rsid w:val="003376B3"/>
    <w:rsid w:val="00352AC6"/>
    <w:rsid w:val="0035770B"/>
    <w:rsid w:val="003651A2"/>
    <w:rsid w:val="003678E5"/>
    <w:rsid w:val="00372E06"/>
    <w:rsid w:val="00387155"/>
    <w:rsid w:val="00396C3B"/>
    <w:rsid w:val="003A5F34"/>
    <w:rsid w:val="003B072E"/>
    <w:rsid w:val="003B2FD2"/>
    <w:rsid w:val="003B5BAD"/>
    <w:rsid w:val="003C7091"/>
    <w:rsid w:val="003E0AC9"/>
    <w:rsid w:val="003F154B"/>
    <w:rsid w:val="00411921"/>
    <w:rsid w:val="0042410D"/>
    <w:rsid w:val="004258B8"/>
    <w:rsid w:val="00431047"/>
    <w:rsid w:val="00432B44"/>
    <w:rsid w:val="00441A54"/>
    <w:rsid w:val="00444371"/>
    <w:rsid w:val="004546B6"/>
    <w:rsid w:val="004578C1"/>
    <w:rsid w:val="0046213C"/>
    <w:rsid w:val="004765F7"/>
    <w:rsid w:val="00477F3F"/>
    <w:rsid w:val="004B037D"/>
    <w:rsid w:val="004C0145"/>
    <w:rsid w:val="004C034C"/>
    <w:rsid w:val="004C6E68"/>
    <w:rsid w:val="004D080D"/>
    <w:rsid w:val="004D68E1"/>
    <w:rsid w:val="004D6E9A"/>
    <w:rsid w:val="004E430C"/>
    <w:rsid w:val="005061CE"/>
    <w:rsid w:val="005069C8"/>
    <w:rsid w:val="00530AF3"/>
    <w:rsid w:val="005354F0"/>
    <w:rsid w:val="00536054"/>
    <w:rsid w:val="0053787C"/>
    <w:rsid w:val="0054593C"/>
    <w:rsid w:val="00564435"/>
    <w:rsid w:val="005712DE"/>
    <w:rsid w:val="0057260D"/>
    <w:rsid w:val="0057761D"/>
    <w:rsid w:val="005A144F"/>
    <w:rsid w:val="005B0B1E"/>
    <w:rsid w:val="005C5F16"/>
    <w:rsid w:val="005D2021"/>
    <w:rsid w:val="005E0332"/>
    <w:rsid w:val="005F0E31"/>
    <w:rsid w:val="006118FD"/>
    <w:rsid w:val="00613A62"/>
    <w:rsid w:val="00614C28"/>
    <w:rsid w:val="00615E42"/>
    <w:rsid w:val="00621423"/>
    <w:rsid w:val="006266C8"/>
    <w:rsid w:val="00643AEA"/>
    <w:rsid w:val="006538C1"/>
    <w:rsid w:val="006546C2"/>
    <w:rsid w:val="00671BE2"/>
    <w:rsid w:val="00671DC7"/>
    <w:rsid w:val="0067305B"/>
    <w:rsid w:val="006866C6"/>
    <w:rsid w:val="006A7797"/>
    <w:rsid w:val="006B1E54"/>
    <w:rsid w:val="006C3495"/>
    <w:rsid w:val="006D0896"/>
    <w:rsid w:val="006D69EE"/>
    <w:rsid w:val="006D7691"/>
    <w:rsid w:val="006F0407"/>
    <w:rsid w:val="006F721B"/>
    <w:rsid w:val="00702648"/>
    <w:rsid w:val="00710A40"/>
    <w:rsid w:val="00726614"/>
    <w:rsid w:val="007308DC"/>
    <w:rsid w:val="0074234E"/>
    <w:rsid w:val="00746503"/>
    <w:rsid w:val="00751ABC"/>
    <w:rsid w:val="007625DB"/>
    <w:rsid w:val="00783634"/>
    <w:rsid w:val="007840CD"/>
    <w:rsid w:val="007A275C"/>
    <w:rsid w:val="007B19E7"/>
    <w:rsid w:val="007B34DC"/>
    <w:rsid w:val="007B430F"/>
    <w:rsid w:val="007B5E82"/>
    <w:rsid w:val="007C0A15"/>
    <w:rsid w:val="007D4CD3"/>
    <w:rsid w:val="007E2358"/>
    <w:rsid w:val="007E7075"/>
    <w:rsid w:val="007F778C"/>
    <w:rsid w:val="00810E3C"/>
    <w:rsid w:val="008117A4"/>
    <w:rsid w:val="00836849"/>
    <w:rsid w:val="00840304"/>
    <w:rsid w:val="00843715"/>
    <w:rsid w:val="00846810"/>
    <w:rsid w:val="00853773"/>
    <w:rsid w:val="00853E2F"/>
    <w:rsid w:val="00860708"/>
    <w:rsid w:val="00862E6D"/>
    <w:rsid w:val="00871C93"/>
    <w:rsid w:val="0088414A"/>
    <w:rsid w:val="00885236"/>
    <w:rsid w:val="00886ED4"/>
    <w:rsid w:val="008A5B18"/>
    <w:rsid w:val="008B1CBB"/>
    <w:rsid w:val="008B4F23"/>
    <w:rsid w:val="008C0737"/>
    <w:rsid w:val="008C4110"/>
    <w:rsid w:val="008C51BC"/>
    <w:rsid w:val="008C71DD"/>
    <w:rsid w:val="008E774F"/>
    <w:rsid w:val="008F37E8"/>
    <w:rsid w:val="00913491"/>
    <w:rsid w:val="009175AC"/>
    <w:rsid w:val="00955EC7"/>
    <w:rsid w:val="00977C7B"/>
    <w:rsid w:val="009971FD"/>
    <w:rsid w:val="009B11B3"/>
    <w:rsid w:val="009B1E52"/>
    <w:rsid w:val="009B4997"/>
    <w:rsid w:val="009C0FA2"/>
    <w:rsid w:val="009C0FC8"/>
    <w:rsid w:val="009C49D9"/>
    <w:rsid w:val="009C50D7"/>
    <w:rsid w:val="00A12211"/>
    <w:rsid w:val="00A347B7"/>
    <w:rsid w:val="00A362E9"/>
    <w:rsid w:val="00A37824"/>
    <w:rsid w:val="00A46EB7"/>
    <w:rsid w:val="00A5326A"/>
    <w:rsid w:val="00A564A4"/>
    <w:rsid w:val="00A57865"/>
    <w:rsid w:val="00A57AD5"/>
    <w:rsid w:val="00A6534E"/>
    <w:rsid w:val="00A84105"/>
    <w:rsid w:val="00A84F86"/>
    <w:rsid w:val="00A850BC"/>
    <w:rsid w:val="00A87357"/>
    <w:rsid w:val="00A90447"/>
    <w:rsid w:val="00A93650"/>
    <w:rsid w:val="00A952D3"/>
    <w:rsid w:val="00AA7944"/>
    <w:rsid w:val="00AB739C"/>
    <w:rsid w:val="00AC54A0"/>
    <w:rsid w:val="00AF5385"/>
    <w:rsid w:val="00B2646B"/>
    <w:rsid w:val="00B26CCE"/>
    <w:rsid w:val="00B35421"/>
    <w:rsid w:val="00B43768"/>
    <w:rsid w:val="00B45C7D"/>
    <w:rsid w:val="00B52B26"/>
    <w:rsid w:val="00B7298B"/>
    <w:rsid w:val="00B90431"/>
    <w:rsid w:val="00B914AA"/>
    <w:rsid w:val="00BA54D9"/>
    <w:rsid w:val="00BA7DBB"/>
    <w:rsid w:val="00BB00F5"/>
    <w:rsid w:val="00BB4C2D"/>
    <w:rsid w:val="00BB4E7D"/>
    <w:rsid w:val="00BC78D7"/>
    <w:rsid w:val="00BD022F"/>
    <w:rsid w:val="00BD6E0A"/>
    <w:rsid w:val="00BE0BDA"/>
    <w:rsid w:val="00BE6227"/>
    <w:rsid w:val="00BE6233"/>
    <w:rsid w:val="00BF27DA"/>
    <w:rsid w:val="00BF2A89"/>
    <w:rsid w:val="00C043ED"/>
    <w:rsid w:val="00C108DD"/>
    <w:rsid w:val="00C1729D"/>
    <w:rsid w:val="00C24546"/>
    <w:rsid w:val="00C370A4"/>
    <w:rsid w:val="00C40E83"/>
    <w:rsid w:val="00C418E1"/>
    <w:rsid w:val="00C434CF"/>
    <w:rsid w:val="00C437C0"/>
    <w:rsid w:val="00C6635B"/>
    <w:rsid w:val="00C73668"/>
    <w:rsid w:val="00C750D7"/>
    <w:rsid w:val="00C75C2B"/>
    <w:rsid w:val="00C8167E"/>
    <w:rsid w:val="00C9723A"/>
    <w:rsid w:val="00CC3247"/>
    <w:rsid w:val="00CD53DF"/>
    <w:rsid w:val="00CE2B03"/>
    <w:rsid w:val="00CF50D3"/>
    <w:rsid w:val="00D02FAF"/>
    <w:rsid w:val="00D07651"/>
    <w:rsid w:val="00D12008"/>
    <w:rsid w:val="00D60047"/>
    <w:rsid w:val="00D66EC1"/>
    <w:rsid w:val="00D7484A"/>
    <w:rsid w:val="00D74B9B"/>
    <w:rsid w:val="00D76601"/>
    <w:rsid w:val="00D76D39"/>
    <w:rsid w:val="00D7737B"/>
    <w:rsid w:val="00D90111"/>
    <w:rsid w:val="00D946BE"/>
    <w:rsid w:val="00D97212"/>
    <w:rsid w:val="00DA002B"/>
    <w:rsid w:val="00DA1EF7"/>
    <w:rsid w:val="00DB4BB3"/>
    <w:rsid w:val="00DB5586"/>
    <w:rsid w:val="00DC1AAD"/>
    <w:rsid w:val="00DF14A9"/>
    <w:rsid w:val="00DF3185"/>
    <w:rsid w:val="00E00758"/>
    <w:rsid w:val="00E074C7"/>
    <w:rsid w:val="00E108C3"/>
    <w:rsid w:val="00E11296"/>
    <w:rsid w:val="00E176F5"/>
    <w:rsid w:val="00E30598"/>
    <w:rsid w:val="00E31FED"/>
    <w:rsid w:val="00E439E8"/>
    <w:rsid w:val="00E442B6"/>
    <w:rsid w:val="00E505D5"/>
    <w:rsid w:val="00E55CDA"/>
    <w:rsid w:val="00E6293F"/>
    <w:rsid w:val="00E73758"/>
    <w:rsid w:val="00E73EE0"/>
    <w:rsid w:val="00E7745C"/>
    <w:rsid w:val="00E91487"/>
    <w:rsid w:val="00E917B7"/>
    <w:rsid w:val="00E971A8"/>
    <w:rsid w:val="00EB499A"/>
    <w:rsid w:val="00EC4852"/>
    <w:rsid w:val="00ED15A1"/>
    <w:rsid w:val="00ED6269"/>
    <w:rsid w:val="00ED66A8"/>
    <w:rsid w:val="00EE0C7A"/>
    <w:rsid w:val="00EF212E"/>
    <w:rsid w:val="00EF5E4D"/>
    <w:rsid w:val="00EF79FB"/>
    <w:rsid w:val="00F03B47"/>
    <w:rsid w:val="00F1187D"/>
    <w:rsid w:val="00F172C1"/>
    <w:rsid w:val="00F254EA"/>
    <w:rsid w:val="00F25E16"/>
    <w:rsid w:val="00F462DA"/>
    <w:rsid w:val="00F462E2"/>
    <w:rsid w:val="00F4638E"/>
    <w:rsid w:val="00F60C42"/>
    <w:rsid w:val="00F63E36"/>
    <w:rsid w:val="00F803A8"/>
    <w:rsid w:val="00FA3074"/>
    <w:rsid w:val="00FB2B0A"/>
    <w:rsid w:val="00FB3C54"/>
    <w:rsid w:val="00FC283C"/>
    <w:rsid w:val="00FC7F72"/>
    <w:rsid w:val="00FD1893"/>
    <w:rsid w:val="00FF3CCB"/>
    <w:rsid w:val="00FF47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849"/>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843715"/>
    <w:pPr>
      <w:spacing w:line="240" w:lineRule="atLeast"/>
      <w:ind w:left="-142"/>
      <w:jc w:val="both"/>
    </w:pPr>
    <w:rPr>
      <w:rFonts w:ascii="Calibri" w:hAnsi="Calibri" w:cs="Arial"/>
      <w:b/>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val="0"/>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tbl-txt">
    <w:name w:val="tbl-txt"/>
    <w:basedOn w:val="Normal"/>
    <w:rsid w:val="009175AC"/>
    <w:pPr>
      <w:spacing w:before="100" w:beforeAutospacing="1" w:after="100" w:afterAutospacing="1"/>
    </w:pPr>
  </w:style>
  <w:style w:type="paragraph" w:customStyle="1" w:styleId="Normal4">
    <w:name w:val="Normal4"/>
    <w:basedOn w:val="Normal"/>
    <w:rsid w:val="009175AC"/>
    <w:pPr>
      <w:spacing w:before="100" w:beforeAutospacing="1" w:after="100" w:afterAutospacing="1"/>
    </w:pPr>
  </w:style>
  <w:style w:type="paragraph" w:customStyle="1" w:styleId="ti-grseq-1">
    <w:name w:val="ti-grseq-1"/>
    <w:basedOn w:val="Normal"/>
    <w:rsid w:val="009175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6353">
      <w:bodyDiv w:val="1"/>
      <w:marLeft w:val="0"/>
      <w:marRight w:val="0"/>
      <w:marTop w:val="0"/>
      <w:marBottom w:val="0"/>
      <w:divBdr>
        <w:top w:val="none" w:sz="0" w:space="0" w:color="auto"/>
        <w:left w:val="none" w:sz="0" w:space="0" w:color="auto"/>
        <w:bottom w:val="none" w:sz="0" w:space="0" w:color="auto"/>
        <w:right w:val="none" w:sz="0" w:space="0" w:color="auto"/>
      </w:divBdr>
      <w:divsChild>
        <w:div w:id="676663858">
          <w:marLeft w:val="0"/>
          <w:marRight w:val="0"/>
          <w:marTop w:val="0"/>
          <w:marBottom w:val="0"/>
          <w:divBdr>
            <w:top w:val="none" w:sz="0" w:space="0" w:color="auto"/>
            <w:left w:val="none" w:sz="0" w:space="0" w:color="auto"/>
            <w:bottom w:val="none" w:sz="0" w:space="0" w:color="auto"/>
            <w:right w:val="none" w:sz="0" w:space="0" w:color="auto"/>
          </w:divBdr>
          <w:divsChild>
            <w:div w:id="110982530">
              <w:marLeft w:val="0"/>
              <w:marRight w:val="0"/>
              <w:marTop w:val="0"/>
              <w:marBottom w:val="0"/>
              <w:divBdr>
                <w:top w:val="none" w:sz="0" w:space="0" w:color="auto"/>
                <w:left w:val="none" w:sz="0" w:space="0" w:color="auto"/>
                <w:bottom w:val="none" w:sz="0" w:space="0" w:color="auto"/>
                <w:right w:val="none" w:sz="0" w:space="0" w:color="auto"/>
              </w:divBdr>
            </w:div>
          </w:divsChild>
        </w:div>
        <w:div w:id="450130922">
          <w:marLeft w:val="0"/>
          <w:marRight w:val="0"/>
          <w:marTop w:val="0"/>
          <w:marBottom w:val="0"/>
          <w:divBdr>
            <w:top w:val="none" w:sz="0" w:space="0" w:color="auto"/>
            <w:left w:val="none" w:sz="0" w:space="0" w:color="auto"/>
            <w:bottom w:val="none" w:sz="0" w:space="0" w:color="auto"/>
            <w:right w:val="none" w:sz="0" w:space="0" w:color="auto"/>
          </w:divBdr>
        </w:div>
      </w:divsChild>
    </w:div>
    <w:div w:id="90244668">
      <w:bodyDiv w:val="1"/>
      <w:marLeft w:val="0"/>
      <w:marRight w:val="0"/>
      <w:marTop w:val="0"/>
      <w:marBottom w:val="0"/>
      <w:divBdr>
        <w:top w:val="none" w:sz="0" w:space="0" w:color="auto"/>
        <w:left w:val="none" w:sz="0" w:space="0" w:color="auto"/>
        <w:bottom w:val="none" w:sz="0" w:space="0" w:color="auto"/>
        <w:right w:val="none" w:sz="0" w:space="0" w:color="auto"/>
      </w:divBdr>
      <w:divsChild>
        <w:div w:id="769592104">
          <w:marLeft w:val="0"/>
          <w:marRight w:val="0"/>
          <w:marTop w:val="0"/>
          <w:marBottom w:val="0"/>
          <w:divBdr>
            <w:top w:val="none" w:sz="0" w:space="0" w:color="auto"/>
            <w:left w:val="none" w:sz="0" w:space="0" w:color="auto"/>
            <w:bottom w:val="none" w:sz="0" w:space="0" w:color="auto"/>
            <w:right w:val="none" w:sz="0" w:space="0" w:color="auto"/>
          </w:divBdr>
          <w:divsChild>
            <w:div w:id="236481551">
              <w:marLeft w:val="0"/>
              <w:marRight w:val="0"/>
              <w:marTop w:val="0"/>
              <w:marBottom w:val="0"/>
              <w:divBdr>
                <w:top w:val="none" w:sz="0" w:space="0" w:color="auto"/>
                <w:left w:val="none" w:sz="0" w:space="0" w:color="auto"/>
                <w:bottom w:val="none" w:sz="0" w:space="0" w:color="auto"/>
                <w:right w:val="none" w:sz="0" w:space="0" w:color="auto"/>
              </w:divBdr>
              <w:divsChild>
                <w:div w:id="11732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785">
      <w:bodyDiv w:val="1"/>
      <w:marLeft w:val="0"/>
      <w:marRight w:val="0"/>
      <w:marTop w:val="0"/>
      <w:marBottom w:val="0"/>
      <w:divBdr>
        <w:top w:val="none" w:sz="0" w:space="0" w:color="auto"/>
        <w:left w:val="none" w:sz="0" w:space="0" w:color="auto"/>
        <w:bottom w:val="none" w:sz="0" w:space="0" w:color="auto"/>
        <w:right w:val="none" w:sz="0" w:space="0" w:color="auto"/>
      </w:divBdr>
      <w:divsChild>
        <w:div w:id="960526705">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136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3107">
      <w:bodyDiv w:val="1"/>
      <w:marLeft w:val="0"/>
      <w:marRight w:val="0"/>
      <w:marTop w:val="0"/>
      <w:marBottom w:val="0"/>
      <w:divBdr>
        <w:top w:val="none" w:sz="0" w:space="0" w:color="auto"/>
        <w:left w:val="none" w:sz="0" w:space="0" w:color="auto"/>
        <w:bottom w:val="none" w:sz="0" w:space="0" w:color="auto"/>
        <w:right w:val="none" w:sz="0" w:space="0" w:color="auto"/>
      </w:divBdr>
      <w:divsChild>
        <w:div w:id="335352273">
          <w:marLeft w:val="0"/>
          <w:marRight w:val="0"/>
          <w:marTop w:val="0"/>
          <w:marBottom w:val="0"/>
          <w:divBdr>
            <w:top w:val="none" w:sz="0" w:space="0" w:color="auto"/>
            <w:left w:val="none" w:sz="0" w:space="0" w:color="auto"/>
            <w:bottom w:val="none" w:sz="0" w:space="0" w:color="auto"/>
            <w:right w:val="none" w:sz="0" w:space="0" w:color="auto"/>
          </w:divBdr>
          <w:divsChild>
            <w:div w:id="869951426">
              <w:marLeft w:val="0"/>
              <w:marRight w:val="0"/>
              <w:marTop w:val="0"/>
              <w:marBottom w:val="0"/>
              <w:divBdr>
                <w:top w:val="none" w:sz="0" w:space="0" w:color="auto"/>
                <w:left w:val="none" w:sz="0" w:space="0" w:color="auto"/>
                <w:bottom w:val="none" w:sz="0" w:space="0" w:color="auto"/>
                <w:right w:val="none" w:sz="0" w:space="0" w:color="auto"/>
              </w:divBdr>
              <w:divsChild>
                <w:div w:id="16175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2078">
      <w:bodyDiv w:val="1"/>
      <w:marLeft w:val="0"/>
      <w:marRight w:val="0"/>
      <w:marTop w:val="0"/>
      <w:marBottom w:val="0"/>
      <w:divBdr>
        <w:top w:val="none" w:sz="0" w:space="0" w:color="auto"/>
        <w:left w:val="none" w:sz="0" w:space="0" w:color="auto"/>
        <w:bottom w:val="none" w:sz="0" w:space="0" w:color="auto"/>
        <w:right w:val="none" w:sz="0" w:space="0" w:color="auto"/>
      </w:divBdr>
      <w:divsChild>
        <w:div w:id="113982915">
          <w:marLeft w:val="0"/>
          <w:marRight w:val="0"/>
          <w:marTop w:val="0"/>
          <w:marBottom w:val="0"/>
          <w:divBdr>
            <w:top w:val="none" w:sz="0" w:space="0" w:color="auto"/>
            <w:left w:val="none" w:sz="0" w:space="0" w:color="auto"/>
            <w:bottom w:val="none" w:sz="0" w:space="0" w:color="auto"/>
            <w:right w:val="none" w:sz="0" w:space="0" w:color="auto"/>
          </w:divBdr>
          <w:divsChild>
            <w:div w:id="1284924560">
              <w:marLeft w:val="0"/>
              <w:marRight w:val="0"/>
              <w:marTop w:val="0"/>
              <w:marBottom w:val="0"/>
              <w:divBdr>
                <w:top w:val="none" w:sz="0" w:space="0" w:color="auto"/>
                <w:left w:val="none" w:sz="0" w:space="0" w:color="auto"/>
                <w:bottom w:val="none" w:sz="0" w:space="0" w:color="auto"/>
                <w:right w:val="none" w:sz="0" w:space="0" w:color="auto"/>
              </w:divBdr>
              <w:divsChild>
                <w:div w:id="12490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27038267">
      <w:bodyDiv w:val="1"/>
      <w:marLeft w:val="0"/>
      <w:marRight w:val="0"/>
      <w:marTop w:val="0"/>
      <w:marBottom w:val="0"/>
      <w:divBdr>
        <w:top w:val="none" w:sz="0" w:space="0" w:color="auto"/>
        <w:left w:val="none" w:sz="0" w:space="0" w:color="auto"/>
        <w:bottom w:val="none" w:sz="0" w:space="0" w:color="auto"/>
        <w:right w:val="none" w:sz="0" w:space="0" w:color="auto"/>
      </w:divBdr>
      <w:divsChild>
        <w:div w:id="1995796775">
          <w:marLeft w:val="0"/>
          <w:marRight w:val="0"/>
          <w:marTop w:val="0"/>
          <w:marBottom w:val="0"/>
          <w:divBdr>
            <w:top w:val="none" w:sz="0" w:space="0" w:color="auto"/>
            <w:left w:val="none" w:sz="0" w:space="0" w:color="auto"/>
            <w:bottom w:val="none" w:sz="0" w:space="0" w:color="auto"/>
            <w:right w:val="none" w:sz="0" w:space="0" w:color="auto"/>
          </w:divBdr>
          <w:divsChild>
            <w:div w:id="2035381546">
              <w:marLeft w:val="0"/>
              <w:marRight w:val="0"/>
              <w:marTop w:val="0"/>
              <w:marBottom w:val="0"/>
              <w:divBdr>
                <w:top w:val="none" w:sz="0" w:space="0" w:color="auto"/>
                <w:left w:val="none" w:sz="0" w:space="0" w:color="auto"/>
                <w:bottom w:val="none" w:sz="0" w:space="0" w:color="auto"/>
                <w:right w:val="none" w:sz="0" w:space="0" w:color="auto"/>
              </w:divBdr>
              <w:divsChild>
                <w:div w:id="2503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659">
      <w:bodyDiv w:val="1"/>
      <w:marLeft w:val="0"/>
      <w:marRight w:val="0"/>
      <w:marTop w:val="0"/>
      <w:marBottom w:val="0"/>
      <w:divBdr>
        <w:top w:val="none" w:sz="0" w:space="0" w:color="auto"/>
        <w:left w:val="none" w:sz="0" w:space="0" w:color="auto"/>
        <w:bottom w:val="none" w:sz="0" w:space="0" w:color="auto"/>
        <w:right w:val="none" w:sz="0" w:space="0" w:color="auto"/>
      </w:divBdr>
      <w:divsChild>
        <w:div w:id="668946251">
          <w:marLeft w:val="0"/>
          <w:marRight w:val="0"/>
          <w:marTop w:val="0"/>
          <w:marBottom w:val="0"/>
          <w:divBdr>
            <w:top w:val="none" w:sz="0" w:space="0" w:color="auto"/>
            <w:left w:val="none" w:sz="0" w:space="0" w:color="auto"/>
            <w:bottom w:val="none" w:sz="0" w:space="0" w:color="auto"/>
            <w:right w:val="none" w:sz="0" w:space="0" w:color="auto"/>
          </w:divBdr>
          <w:divsChild>
            <w:div w:id="679047584">
              <w:marLeft w:val="0"/>
              <w:marRight w:val="0"/>
              <w:marTop w:val="0"/>
              <w:marBottom w:val="0"/>
              <w:divBdr>
                <w:top w:val="none" w:sz="0" w:space="0" w:color="auto"/>
                <w:left w:val="none" w:sz="0" w:space="0" w:color="auto"/>
                <w:bottom w:val="none" w:sz="0" w:space="0" w:color="auto"/>
                <w:right w:val="none" w:sz="0" w:space="0" w:color="auto"/>
              </w:divBdr>
              <w:divsChild>
                <w:div w:id="14286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51488">
      <w:bodyDiv w:val="1"/>
      <w:marLeft w:val="0"/>
      <w:marRight w:val="0"/>
      <w:marTop w:val="0"/>
      <w:marBottom w:val="0"/>
      <w:divBdr>
        <w:top w:val="none" w:sz="0" w:space="0" w:color="auto"/>
        <w:left w:val="none" w:sz="0" w:space="0" w:color="auto"/>
        <w:bottom w:val="none" w:sz="0" w:space="0" w:color="auto"/>
        <w:right w:val="none" w:sz="0" w:space="0" w:color="auto"/>
      </w:divBdr>
      <w:divsChild>
        <w:div w:id="423460146">
          <w:marLeft w:val="0"/>
          <w:marRight w:val="0"/>
          <w:marTop w:val="0"/>
          <w:marBottom w:val="0"/>
          <w:divBdr>
            <w:top w:val="none" w:sz="0" w:space="0" w:color="auto"/>
            <w:left w:val="none" w:sz="0" w:space="0" w:color="auto"/>
            <w:bottom w:val="none" w:sz="0" w:space="0" w:color="auto"/>
            <w:right w:val="none" w:sz="0" w:space="0" w:color="auto"/>
          </w:divBdr>
          <w:divsChild>
            <w:div w:id="330715646">
              <w:marLeft w:val="0"/>
              <w:marRight w:val="0"/>
              <w:marTop w:val="0"/>
              <w:marBottom w:val="0"/>
              <w:divBdr>
                <w:top w:val="none" w:sz="0" w:space="0" w:color="auto"/>
                <w:left w:val="none" w:sz="0" w:space="0" w:color="auto"/>
                <w:bottom w:val="none" w:sz="0" w:space="0" w:color="auto"/>
                <w:right w:val="none" w:sz="0" w:space="0" w:color="auto"/>
              </w:divBdr>
              <w:divsChild>
                <w:div w:id="1582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9340">
      <w:bodyDiv w:val="1"/>
      <w:marLeft w:val="0"/>
      <w:marRight w:val="0"/>
      <w:marTop w:val="0"/>
      <w:marBottom w:val="0"/>
      <w:divBdr>
        <w:top w:val="none" w:sz="0" w:space="0" w:color="auto"/>
        <w:left w:val="none" w:sz="0" w:space="0" w:color="auto"/>
        <w:bottom w:val="none" w:sz="0" w:space="0" w:color="auto"/>
        <w:right w:val="none" w:sz="0" w:space="0" w:color="auto"/>
      </w:divBdr>
      <w:divsChild>
        <w:div w:id="1774280731">
          <w:marLeft w:val="0"/>
          <w:marRight w:val="0"/>
          <w:marTop w:val="0"/>
          <w:marBottom w:val="0"/>
          <w:divBdr>
            <w:top w:val="none" w:sz="0" w:space="0" w:color="auto"/>
            <w:left w:val="none" w:sz="0" w:space="0" w:color="auto"/>
            <w:bottom w:val="none" w:sz="0" w:space="0" w:color="auto"/>
            <w:right w:val="none" w:sz="0" w:space="0" w:color="auto"/>
          </w:divBdr>
          <w:divsChild>
            <w:div w:id="546642418">
              <w:marLeft w:val="0"/>
              <w:marRight w:val="0"/>
              <w:marTop w:val="0"/>
              <w:marBottom w:val="0"/>
              <w:divBdr>
                <w:top w:val="none" w:sz="0" w:space="0" w:color="auto"/>
                <w:left w:val="none" w:sz="0" w:space="0" w:color="auto"/>
                <w:bottom w:val="none" w:sz="0" w:space="0" w:color="auto"/>
                <w:right w:val="none" w:sz="0" w:space="0" w:color="auto"/>
              </w:divBdr>
              <w:divsChild>
                <w:div w:id="10790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26203">
      <w:bodyDiv w:val="1"/>
      <w:marLeft w:val="0"/>
      <w:marRight w:val="0"/>
      <w:marTop w:val="0"/>
      <w:marBottom w:val="0"/>
      <w:divBdr>
        <w:top w:val="none" w:sz="0" w:space="0" w:color="auto"/>
        <w:left w:val="none" w:sz="0" w:space="0" w:color="auto"/>
        <w:bottom w:val="none" w:sz="0" w:space="0" w:color="auto"/>
        <w:right w:val="none" w:sz="0" w:space="0" w:color="auto"/>
      </w:divBdr>
      <w:divsChild>
        <w:div w:id="1844390645">
          <w:marLeft w:val="0"/>
          <w:marRight w:val="0"/>
          <w:marTop w:val="0"/>
          <w:marBottom w:val="0"/>
          <w:divBdr>
            <w:top w:val="none" w:sz="0" w:space="0" w:color="auto"/>
            <w:left w:val="none" w:sz="0" w:space="0" w:color="auto"/>
            <w:bottom w:val="none" w:sz="0" w:space="0" w:color="auto"/>
            <w:right w:val="none" w:sz="0" w:space="0" w:color="auto"/>
          </w:divBdr>
          <w:divsChild>
            <w:div w:id="1991474715">
              <w:marLeft w:val="0"/>
              <w:marRight w:val="0"/>
              <w:marTop w:val="0"/>
              <w:marBottom w:val="0"/>
              <w:divBdr>
                <w:top w:val="none" w:sz="0" w:space="0" w:color="auto"/>
                <w:left w:val="none" w:sz="0" w:space="0" w:color="auto"/>
                <w:bottom w:val="none" w:sz="0" w:space="0" w:color="auto"/>
                <w:right w:val="none" w:sz="0" w:space="0" w:color="auto"/>
              </w:divBdr>
              <w:divsChild>
                <w:div w:id="17878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8490">
      <w:bodyDiv w:val="1"/>
      <w:marLeft w:val="0"/>
      <w:marRight w:val="0"/>
      <w:marTop w:val="0"/>
      <w:marBottom w:val="0"/>
      <w:divBdr>
        <w:top w:val="none" w:sz="0" w:space="0" w:color="auto"/>
        <w:left w:val="none" w:sz="0" w:space="0" w:color="auto"/>
        <w:bottom w:val="none" w:sz="0" w:space="0" w:color="auto"/>
        <w:right w:val="none" w:sz="0" w:space="0" w:color="auto"/>
      </w:divBdr>
      <w:divsChild>
        <w:div w:id="138308916">
          <w:marLeft w:val="0"/>
          <w:marRight w:val="0"/>
          <w:marTop w:val="0"/>
          <w:marBottom w:val="0"/>
          <w:divBdr>
            <w:top w:val="none" w:sz="0" w:space="0" w:color="auto"/>
            <w:left w:val="none" w:sz="0" w:space="0" w:color="auto"/>
            <w:bottom w:val="none" w:sz="0" w:space="0" w:color="auto"/>
            <w:right w:val="none" w:sz="0" w:space="0" w:color="auto"/>
          </w:divBdr>
          <w:divsChild>
            <w:div w:id="891962853">
              <w:marLeft w:val="0"/>
              <w:marRight w:val="0"/>
              <w:marTop w:val="0"/>
              <w:marBottom w:val="0"/>
              <w:divBdr>
                <w:top w:val="none" w:sz="0" w:space="0" w:color="auto"/>
                <w:left w:val="none" w:sz="0" w:space="0" w:color="auto"/>
                <w:bottom w:val="none" w:sz="0" w:space="0" w:color="auto"/>
                <w:right w:val="none" w:sz="0" w:space="0" w:color="auto"/>
              </w:divBdr>
              <w:divsChild>
                <w:div w:id="16754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60141">
      <w:bodyDiv w:val="1"/>
      <w:marLeft w:val="0"/>
      <w:marRight w:val="0"/>
      <w:marTop w:val="0"/>
      <w:marBottom w:val="0"/>
      <w:divBdr>
        <w:top w:val="none" w:sz="0" w:space="0" w:color="auto"/>
        <w:left w:val="none" w:sz="0" w:space="0" w:color="auto"/>
        <w:bottom w:val="none" w:sz="0" w:space="0" w:color="auto"/>
        <w:right w:val="none" w:sz="0" w:space="0" w:color="auto"/>
      </w:divBdr>
      <w:divsChild>
        <w:div w:id="936600730">
          <w:marLeft w:val="0"/>
          <w:marRight w:val="0"/>
          <w:marTop w:val="0"/>
          <w:marBottom w:val="0"/>
          <w:divBdr>
            <w:top w:val="none" w:sz="0" w:space="0" w:color="auto"/>
            <w:left w:val="none" w:sz="0" w:space="0" w:color="auto"/>
            <w:bottom w:val="none" w:sz="0" w:space="0" w:color="auto"/>
            <w:right w:val="none" w:sz="0" w:space="0" w:color="auto"/>
          </w:divBdr>
          <w:divsChild>
            <w:div w:id="1938519023">
              <w:marLeft w:val="0"/>
              <w:marRight w:val="0"/>
              <w:marTop w:val="0"/>
              <w:marBottom w:val="0"/>
              <w:divBdr>
                <w:top w:val="none" w:sz="0" w:space="0" w:color="auto"/>
                <w:left w:val="none" w:sz="0" w:space="0" w:color="auto"/>
                <w:bottom w:val="none" w:sz="0" w:space="0" w:color="auto"/>
                <w:right w:val="none" w:sz="0" w:space="0" w:color="auto"/>
              </w:divBdr>
              <w:divsChild>
                <w:div w:id="20103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101272">
      <w:bodyDiv w:val="1"/>
      <w:marLeft w:val="0"/>
      <w:marRight w:val="0"/>
      <w:marTop w:val="0"/>
      <w:marBottom w:val="0"/>
      <w:divBdr>
        <w:top w:val="none" w:sz="0" w:space="0" w:color="auto"/>
        <w:left w:val="none" w:sz="0" w:space="0" w:color="auto"/>
        <w:bottom w:val="none" w:sz="0" w:space="0" w:color="auto"/>
        <w:right w:val="none" w:sz="0" w:space="0" w:color="auto"/>
      </w:divBdr>
      <w:divsChild>
        <w:div w:id="2053190246">
          <w:marLeft w:val="0"/>
          <w:marRight w:val="0"/>
          <w:marTop w:val="0"/>
          <w:marBottom w:val="0"/>
          <w:divBdr>
            <w:top w:val="none" w:sz="0" w:space="0" w:color="auto"/>
            <w:left w:val="none" w:sz="0" w:space="0" w:color="auto"/>
            <w:bottom w:val="none" w:sz="0" w:space="0" w:color="auto"/>
            <w:right w:val="none" w:sz="0" w:space="0" w:color="auto"/>
          </w:divBdr>
          <w:divsChild>
            <w:div w:id="1675497229">
              <w:marLeft w:val="0"/>
              <w:marRight w:val="0"/>
              <w:marTop w:val="0"/>
              <w:marBottom w:val="0"/>
              <w:divBdr>
                <w:top w:val="none" w:sz="0" w:space="0" w:color="auto"/>
                <w:left w:val="none" w:sz="0" w:space="0" w:color="auto"/>
                <w:bottom w:val="none" w:sz="0" w:space="0" w:color="auto"/>
                <w:right w:val="none" w:sz="0" w:space="0" w:color="auto"/>
              </w:divBdr>
              <w:divsChild>
                <w:div w:id="11854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3176">
      <w:bodyDiv w:val="1"/>
      <w:marLeft w:val="0"/>
      <w:marRight w:val="0"/>
      <w:marTop w:val="0"/>
      <w:marBottom w:val="0"/>
      <w:divBdr>
        <w:top w:val="none" w:sz="0" w:space="0" w:color="auto"/>
        <w:left w:val="none" w:sz="0" w:space="0" w:color="auto"/>
        <w:bottom w:val="none" w:sz="0" w:space="0" w:color="auto"/>
        <w:right w:val="none" w:sz="0" w:space="0" w:color="auto"/>
      </w:divBdr>
      <w:divsChild>
        <w:div w:id="1993634424">
          <w:marLeft w:val="0"/>
          <w:marRight w:val="0"/>
          <w:marTop w:val="0"/>
          <w:marBottom w:val="0"/>
          <w:divBdr>
            <w:top w:val="none" w:sz="0" w:space="0" w:color="auto"/>
            <w:left w:val="none" w:sz="0" w:space="0" w:color="auto"/>
            <w:bottom w:val="none" w:sz="0" w:space="0" w:color="auto"/>
            <w:right w:val="none" w:sz="0" w:space="0" w:color="auto"/>
          </w:divBdr>
          <w:divsChild>
            <w:div w:id="584991795">
              <w:marLeft w:val="0"/>
              <w:marRight w:val="0"/>
              <w:marTop w:val="0"/>
              <w:marBottom w:val="0"/>
              <w:divBdr>
                <w:top w:val="none" w:sz="0" w:space="0" w:color="auto"/>
                <w:left w:val="none" w:sz="0" w:space="0" w:color="auto"/>
                <w:bottom w:val="none" w:sz="0" w:space="0" w:color="auto"/>
                <w:right w:val="none" w:sz="0" w:space="0" w:color="auto"/>
              </w:divBdr>
              <w:divsChild>
                <w:div w:id="19537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98315">
      <w:bodyDiv w:val="1"/>
      <w:marLeft w:val="0"/>
      <w:marRight w:val="0"/>
      <w:marTop w:val="0"/>
      <w:marBottom w:val="0"/>
      <w:divBdr>
        <w:top w:val="none" w:sz="0" w:space="0" w:color="auto"/>
        <w:left w:val="none" w:sz="0" w:space="0" w:color="auto"/>
        <w:bottom w:val="none" w:sz="0" w:space="0" w:color="auto"/>
        <w:right w:val="none" w:sz="0" w:space="0" w:color="auto"/>
      </w:divBdr>
      <w:divsChild>
        <w:div w:id="1531727491">
          <w:marLeft w:val="0"/>
          <w:marRight w:val="0"/>
          <w:marTop w:val="0"/>
          <w:marBottom w:val="0"/>
          <w:divBdr>
            <w:top w:val="none" w:sz="0" w:space="0" w:color="auto"/>
            <w:left w:val="none" w:sz="0" w:space="0" w:color="auto"/>
            <w:bottom w:val="none" w:sz="0" w:space="0" w:color="auto"/>
            <w:right w:val="none" w:sz="0" w:space="0" w:color="auto"/>
          </w:divBdr>
          <w:divsChild>
            <w:div w:id="1300039880">
              <w:marLeft w:val="0"/>
              <w:marRight w:val="0"/>
              <w:marTop w:val="0"/>
              <w:marBottom w:val="0"/>
              <w:divBdr>
                <w:top w:val="none" w:sz="0" w:space="0" w:color="auto"/>
                <w:left w:val="none" w:sz="0" w:space="0" w:color="auto"/>
                <w:bottom w:val="none" w:sz="0" w:space="0" w:color="auto"/>
                <w:right w:val="none" w:sz="0" w:space="0" w:color="auto"/>
              </w:divBdr>
              <w:divsChild>
                <w:div w:id="5389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86323">
      <w:bodyDiv w:val="1"/>
      <w:marLeft w:val="0"/>
      <w:marRight w:val="0"/>
      <w:marTop w:val="0"/>
      <w:marBottom w:val="0"/>
      <w:divBdr>
        <w:top w:val="none" w:sz="0" w:space="0" w:color="auto"/>
        <w:left w:val="none" w:sz="0" w:space="0" w:color="auto"/>
        <w:bottom w:val="none" w:sz="0" w:space="0" w:color="auto"/>
        <w:right w:val="none" w:sz="0" w:space="0" w:color="auto"/>
      </w:divBdr>
      <w:divsChild>
        <w:div w:id="515005160">
          <w:marLeft w:val="0"/>
          <w:marRight w:val="0"/>
          <w:marTop w:val="0"/>
          <w:marBottom w:val="0"/>
          <w:divBdr>
            <w:top w:val="none" w:sz="0" w:space="0" w:color="auto"/>
            <w:left w:val="none" w:sz="0" w:space="0" w:color="auto"/>
            <w:bottom w:val="none" w:sz="0" w:space="0" w:color="auto"/>
            <w:right w:val="none" w:sz="0" w:space="0" w:color="auto"/>
          </w:divBdr>
          <w:divsChild>
            <w:div w:id="1848055720">
              <w:marLeft w:val="0"/>
              <w:marRight w:val="0"/>
              <w:marTop w:val="0"/>
              <w:marBottom w:val="0"/>
              <w:divBdr>
                <w:top w:val="none" w:sz="0" w:space="0" w:color="auto"/>
                <w:left w:val="none" w:sz="0" w:space="0" w:color="auto"/>
                <w:bottom w:val="none" w:sz="0" w:space="0" w:color="auto"/>
                <w:right w:val="none" w:sz="0" w:space="0" w:color="auto"/>
              </w:divBdr>
              <w:divsChild>
                <w:div w:id="17567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00191">
      <w:bodyDiv w:val="1"/>
      <w:marLeft w:val="0"/>
      <w:marRight w:val="0"/>
      <w:marTop w:val="0"/>
      <w:marBottom w:val="0"/>
      <w:divBdr>
        <w:top w:val="none" w:sz="0" w:space="0" w:color="auto"/>
        <w:left w:val="none" w:sz="0" w:space="0" w:color="auto"/>
        <w:bottom w:val="none" w:sz="0" w:space="0" w:color="auto"/>
        <w:right w:val="none" w:sz="0" w:space="0" w:color="auto"/>
      </w:divBdr>
      <w:divsChild>
        <w:div w:id="134489308">
          <w:marLeft w:val="0"/>
          <w:marRight w:val="0"/>
          <w:marTop w:val="0"/>
          <w:marBottom w:val="0"/>
          <w:divBdr>
            <w:top w:val="none" w:sz="0" w:space="0" w:color="auto"/>
            <w:left w:val="none" w:sz="0" w:space="0" w:color="auto"/>
            <w:bottom w:val="none" w:sz="0" w:space="0" w:color="auto"/>
            <w:right w:val="none" w:sz="0" w:space="0" w:color="auto"/>
          </w:divBdr>
          <w:divsChild>
            <w:div w:id="1482190732">
              <w:marLeft w:val="0"/>
              <w:marRight w:val="0"/>
              <w:marTop w:val="0"/>
              <w:marBottom w:val="0"/>
              <w:divBdr>
                <w:top w:val="none" w:sz="0" w:space="0" w:color="auto"/>
                <w:left w:val="none" w:sz="0" w:space="0" w:color="auto"/>
                <w:bottom w:val="none" w:sz="0" w:space="0" w:color="auto"/>
                <w:right w:val="none" w:sz="0" w:space="0" w:color="auto"/>
              </w:divBdr>
              <w:divsChild>
                <w:div w:id="18204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20097">
      <w:bodyDiv w:val="1"/>
      <w:marLeft w:val="0"/>
      <w:marRight w:val="0"/>
      <w:marTop w:val="0"/>
      <w:marBottom w:val="0"/>
      <w:divBdr>
        <w:top w:val="none" w:sz="0" w:space="0" w:color="auto"/>
        <w:left w:val="none" w:sz="0" w:space="0" w:color="auto"/>
        <w:bottom w:val="none" w:sz="0" w:space="0" w:color="auto"/>
        <w:right w:val="none" w:sz="0" w:space="0" w:color="auto"/>
      </w:divBdr>
      <w:divsChild>
        <w:div w:id="2045981440">
          <w:marLeft w:val="0"/>
          <w:marRight w:val="0"/>
          <w:marTop w:val="0"/>
          <w:marBottom w:val="0"/>
          <w:divBdr>
            <w:top w:val="none" w:sz="0" w:space="0" w:color="auto"/>
            <w:left w:val="none" w:sz="0" w:space="0" w:color="auto"/>
            <w:bottom w:val="none" w:sz="0" w:space="0" w:color="auto"/>
            <w:right w:val="none" w:sz="0" w:space="0" w:color="auto"/>
          </w:divBdr>
          <w:divsChild>
            <w:div w:id="1834292722">
              <w:marLeft w:val="0"/>
              <w:marRight w:val="0"/>
              <w:marTop w:val="0"/>
              <w:marBottom w:val="0"/>
              <w:divBdr>
                <w:top w:val="none" w:sz="0" w:space="0" w:color="auto"/>
                <w:left w:val="none" w:sz="0" w:space="0" w:color="auto"/>
                <w:bottom w:val="none" w:sz="0" w:space="0" w:color="auto"/>
                <w:right w:val="none" w:sz="0" w:space="0" w:color="auto"/>
              </w:divBdr>
              <w:divsChild>
                <w:div w:id="19865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941">
      <w:bodyDiv w:val="1"/>
      <w:marLeft w:val="0"/>
      <w:marRight w:val="0"/>
      <w:marTop w:val="0"/>
      <w:marBottom w:val="0"/>
      <w:divBdr>
        <w:top w:val="none" w:sz="0" w:space="0" w:color="auto"/>
        <w:left w:val="none" w:sz="0" w:space="0" w:color="auto"/>
        <w:bottom w:val="none" w:sz="0" w:space="0" w:color="auto"/>
        <w:right w:val="none" w:sz="0" w:space="0" w:color="auto"/>
      </w:divBdr>
      <w:divsChild>
        <w:div w:id="1133906208">
          <w:marLeft w:val="0"/>
          <w:marRight w:val="0"/>
          <w:marTop w:val="0"/>
          <w:marBottom w:val="0"/>
          <w:divBdr>
            <w:top w:val="none" w:sz="0" w:space="0" w:color="auto"/>
            <w:left w:val="none" w:sz="0" w:space="0" w:color="auto"/>
            <w:bottom w:val="none" w:sz="0" w:space="0" w:color="auto"/>
            <w:right w:val="none" w:sz="0" w:space="0" w:color="auto"/>
          </w:divBdr>
          <w:divsChild>
            <w:div w:id="191768320">
              <w:marLeft w:val="0"/>
              <w:marRight w:val="0"/>
              <w:marTop w:val="0"/>
              <w:marBottom w:val="0"/>
              <w:divBdr>
                <w:top w:val="none" w:sz="0" w:space="0" w:color="auto"/>
                <w:left w:val="none" w:sz="0" w:space="0" w:color="auto"/>
                <w:bottom w:val="none" w:sz="0" w:space="0" w:color="auto"/>
                <w:right w:val="none" w:sz="0" w:space="0" w:color="auto"/>
              </w:divBdr>
              <w:divsChild>
                <w:div w:id="2993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1168">
      <w:bodyDiv w:val="1"/>
      <w:marLeft w:val="0"/>
      <w:marRight w:val="0"/>
      <w:marTop w:val="0"/>
      <w:marBottom w:val="0"/>
      <w:divBdr>
        <w:top w:val="none" w:sz="0" w:space="0" w:color="auto"/>
        <w:left w:val="none" w:sz="0" w:space="0" w:color="auto"/>
        <w:bottom w:val="none" w:sz="0" w:space="0" w:color="auto"/>
        <w:right w:val="none" w:sz="0" w:space="0" w:color="auto"/>
      </w:divBdr>
      <w:divsChild>
        <w:div w:id="2130389560">
          <w:marLeft w:val="0"/>
          <w:marRight w:val="0"/>
          <w:marTop w:val="0"/>
          <w:marBottom w:val="0"/>
          <w:divBdr>
            <w:top w:val="none" w:sz="0" w:space="0" w:color="auto"/>
            <w:left w:val="none" w:sz="0" w:space="0" w:color="auto"/>
            <w:bottom w:val="none" w:sz="0" w:space="0" w:color="auto"/>
            <w:right w:val="none" w:sz="0" w:space="0" w:color="auto"/>
          </w:divBdr>
          <w:divsChild>
            <w:div w:id="308479033">
              <w:marLeft w:val="0"/>
              <w:marRight w:val="0"/>
              <w:marTop w:val="0"/>
              <w:marBottom w:val="0"/>
              <w:divBdr>
                <w:top w:val="none" w:sz="0" w:space="0" w:color="auto"/>
                <w:left w:val="none" w:sz="0" w:space="0" w:color="auto"/>
                <w:bottom w:val="none" w:sz="0" w:space="0" w:color="auto"/>
                <w:right w:val="none" w:sz="0" w:space="0" w:color="auto"/>
              </w:divBdr>
              <w:divsChild>
                <w:div w:id="15810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8157">
      <w:bodyDiv w:val="1"/>
      <w:marLeft w:val="0"/>
      <w:marRight w:val="0"/>
      <w:marTop w:val="0"/>
      <w:marBottom w:val="0"/>
      <w:divBdr>
        <w:top w:val="none" w:sz="0" w:space="0" w:color="auto"/>
        <w:left w:val="none" w:sz="0" w:space="0" w:color="auto"/>
        <w:bottom w:val="none" w:sz="0" w:space="0" w:color="auto"/>
        <w:right w:val="none" w:sz="0" w:space="0" w:color="auto"/>
      </w:divBdr>
      <w:divsChild>
        <w:div w:id="876041994">
          <w:marLeft w:val="0"/>
          <w:marRight w:val="0"/>
          <w:marTop w:val="0"/>
          <w:marBottom w:val="0"/>
          <w:divBdr>
            <w:top w:val="none" w:sz="0" w:space="0" w:color="auto"/>
            <w:left w:val="none" w:sz="0" w:space="0" w:color="auto"/>
            <w:bottom w:val="none" w:sz="0" w:space="0" w:color="auto"/>
            <w:right w:val="none" w:sz="0" w:space="0" w:color="auto"/>
          </w:divBdr>
          <w:divsChild>
            <w:div w:id="1614022484">
              <w:marLeft w:val="0"/>
              <w:marRight w:val="0"/>
              <w:marTop w:val="0"/>
              <w:marBottom w:val="0"/>
              <w:divBdr>
                <w:top w:val="none" w:sz="0" w:space="0" w:color="auto"/>
                <w:left w:val="none" w:sz="0" w:space="0" w:color="auto"/>
                <w:bottom w:val="none" w:sz="0" w:space="0" w:color="auto"/>
                <w:right w:val="none" w:sz="0" w:space="0" w:color="auto"/>
              </w:divBdr>
              <w:divsChild>
                <w:div w:id="331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1780">
      <w:bodyDiv w:val="1"/>
      <w:marLeft w:val="0"/>
      <w:marRight w:val="0"/>
      <w:marTop w:val="0"/>
      <w:marBottom w:val="0"/>
      <w:divBdr>
        <w:top w:val="none" w:sz="0" w:space="0" w:color="auto"/>
        <w:left w:val="none" w:sz="0" w:space="0" w:color="auto"/>
        <w:bottom w:val="none" w:sz="0" w:space="0" w:color="auto"/>
        <w:right w:val="none" w:sz="0" w:space="0" w:color="auto"/>
      </w:divBdr>
      <w:divsChild>
        <w:div w:id="25100623">
          <w:marLeft w:val="0"/>
          <w:marRight w:val="0"/>
          <w:marTop w:val="0"/>
          <w:marBottom w:val="0"/>
          <w:divBdr>
            <w:top w:val="none" w:sz="0" w:space="0" w:color="auto"/>
            <w:left w:val="none" w:sz="0" w:space="0" w:color="auto"/>
            <w:bottom w:val="none" w:sz="0" w:space="0" w:color="auto"/>
            <w:right w:val="none" w:sz="0" w:space="0" w:color="auto"/>
          </w:divBdr>
          <w:divsChild>
            <w:div w:id="501047423">
              <w:marLeft w:val="0"/>
              <w:marRight w:val="0"/>
              <w:marTop w:val="0"/>
              <w:marBottom w:val="0"/>
              <w:divBdr>
                <w:top w:val="none" w:sz="0" w:space="0" w:color="auto"/>
                <w:left w:val="none" w:sz="0" w:space="0" w:color="auto"/>
                <w:bottom w:val="none" w:sz="0" w:space="0" w:color="auto"/>
                <w:right w:val="none" w:sz="0" w:space="0" w:color="auto"/>
              </w:divBdr>
              <w:divsChild>
                <w:div w:id="390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5624">
      <w:bodyDiv w:val="1"/>
      <w:marLeft w:val="0"/>
      <w:marRight w:val="0"/>
      <w:marTop w:val="0"/>
      <w:marBottom w:val="0"/>
      <w:divBdr>
        <w:top w:val="none" w:sz="0" w:space="0" w:color="auto"/>
        <w:left w:val="none" w:sz="0" w:space="0" w:color="auto"/>
        <w:bottom w:val="none" w:sz="0" w:space="0" w:color="auto"/>
        <w:right w:val="none" w:sz="0" w:space="0" w:color="auto"/>
      </w:divBdr>
      <w:divsChild>
        <w:div w:id="209533100">
          <w:marLeft w:val="0"/>
          <w:marRight w:val="0"/>
          <w:marTop w:val="0"/>
          <w:marBottom w:val="0"/>
          <w:divBdr>
            <w:top w:val="none" w:sz="0" w:space="0" w:color="auto"/>
            <w:left w:val="none" w:sz="0" w:space="0" w:color="auto"/>
            <w:bottom w:val="none" w:sz="0" w:space="0" w:color="auto"/>
            <w:right w:val="none" w:sz="0" w:space="0" w:color="auto"/>
          </w:divBdr>
          <w:divsChild>
            <w:div w:id="396440677">
              <w:marLeft w:val="0"/>
              <w:marRight w:val="0"/>
              <w:marTop w:val="0"/>
              <w:marBottom w:val="0"/>
              <w:divBdr>
                <w:top w:val="none" w:sz="0" w:space="0" w:color="auto"/>
                <w:left w:val="none" w:sz="0" w:space="0" w:color="auto"/>
                <w:bottom w:val="none" w:sz="0" w:space="0" w:color="auto"/>
                <w:right w:val="none" w:sz="0" w:space="0" w:color="auto"/>
              </w:divBdr>
              <w:divsChild>
                <w:div w:id="6310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69722">
      <w:bodyDiv w:val="1"/>
      <w:marLeft w:val="0"/>
      <w:marRight w:val="0"/>
      <w:marTop w:val="0"/>
      <w:marBottom w:val="0"/>
      <w:divBdr>
        <w:top w:val="none" w:sz="0" w:space="0" w:color="auto"/>
        <w:left w:val="none" w:sz="0" w:space="0" w:color="auto"/>
        <w:bottom w:val="none" w:sz="0" w:space="0" w:color="auto"/>
        <w:right w:val="none" w:sz="0" w:space="0" w:color="auto"/>
      </w:divBdr>
      <w:divsChild>
        <w:div w:id="706107807">
          <w:marLeft w:val="0"/>
          <w:marRight w:val="0"/>
          <w:marTop w:val="0"/>
          <w:marBottom w:val="0"/>
          <w:divBdr>
            <w:top w:val="none" w:sz="0" w:space="0" w:color="auto"/>
            <w:left w:val="none" w:sz="0" w:space="0" w:color="auto"/>
            <w:bottom w:val="none" w:sz="0" w:space="0" w:color="auto"/>
            <w:right w:val="none" w:sz="0" w:space="0" w:color="auto"/>
          </w:divBdr>
          <w:divsChild>
            <w:div w:id="19014042">
              <w:marLeft w:val="0"/>
              <w:marRight w:val="0"/>
              <w:marTop w:val="0"/>
              <w:marBottom w:val="0"/>
              <w:divBdr>
                <w:top w:val="none" w:sz="0" w:space="0" w:color="auto"/>
                <w:left w:val="none" w:sz="0" w:space="0" w:color="auto"/>
                <w:bottom w:val="none" w:sz="0" w:space="0" w:color="auto"/>
                <w:right w:val="none" w:sz="0" w:space="0" w:color="auto"/>
              </w:divBdr>
              <w:divsChild>
                <w:div w:id="6990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497">
      <w:bodyDiv w:val="1"/>
      <w:marLeft w:val="0"/>
      <w:marRight w:val="0"/>
      <w:marTop w:val="0"/>
      <w:marBottom w:val="0"/>
      <w:divBdr>
        <w:top w:val="none" w:sz="0" w:space="0" w:color="auto"/>
        <w:left w:val="none" w:sz="0" w:space="0" w:color="auto"/>
        <w:bottom w:val="none" w:sz="0" w:space="0" w:color="auto"/>
        <w:right w:val="none" w:sz="0" w:space="0" w:color="auto"/>
      </w:divBdr>
      <w:divsChild>
        <w:div w:id="536351894">
          <w:marLeft w:val="0"/>
          <w:marRight w:val="0"/>
          <w:marTop w:val="0"/>
          <w:marBottom w:val="0"/>
          <w:divBdr>
            <w:top w:val="none" w:sz="0" w:space="0" w:color="auto"/>
            <w:left w:val="none" w:sz="0" w:space="0" w:color="auto"/>
            <w:bottom w:val="none" w:sz="0" w:space="0" w:color="auto"/>
            <w:right w:val="none" w:sz="0" w:space="0" w:color="auto"/>
          </w:divBdr>
          <w:divsChild>
            <w:div w:id="282729341">
              <w:marLeft w:val="0"/>
              <w:marRight w:val="0"/>
              <w:marTop w:val="0"/>
              <w:marBottom w:val="0"/>
              <w:divBdr>
                <w:top w:val="none" w:sz="0" w:space="0" w:color="auto"/>
                <w:left w:val="none" w:sz="0" w:space="0" w:color="auto"/>
                <w:bottom w:val="none" w:sz="0" w:space="0" w:color="auto"/>
                <w:right w:val="none" w:sz="0" w:space="0" w:color="auto"/>
              </w:divBdr>
              <w:divsChild>
                <w:div w:id="8338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05482">
      <w:bodyDiv w:val="1"/>
      <w:marLeft w:val="0"/>
      <w:marRight w:val="0"/>
      <w:marTop w:val="0"/>
      <w:marBottom w:val="0"/>
      <w:divBdr>
        <w:top w:val="none" w:sz="0" w:space="0" w:color="auto"/>
        <w:left w:val="none" w:sz="0" w:space="0" w:color="auto"/>
        <w:bottom w:val="none" w:sz="0" w:space="0" w:color="auto"/>
        <w:right w:val="none" w:sz="0" w:space="0" w:color="auto"/>
      </w:divBdr>
      <w:divsChild>
        <w:div w:id="1095050107">
          <w:marLeft w:val="0"/>
          <w:marRight w:val="0"/>
          <w:marTop w:val="0"/>
          <w:marBottom w:val="0"/>
          <w:divBdr>
            <w:top w:val="none" w:sz="0" w:space="0" w:color="auto"/>
            <w:left w:val="none" w:sz="0" w:space="0" w:color="auto"/>
            <w:bottom w:val="none" w:sz="0" w:space="0" w:color="auto"/>
            <w:right w:val="none" w:sz="0" w:space="0" w:color="auto"/>
          </w:divBdr>
          <w:divsChild>
            <w:div w:id="708264709">
              <w:marLeft w:val="0"/>
              <w:marRight w:val="0"/>
              <w:marTop w:val="0"/>
              <w:marBottom w:val="0"/>
              <w:divBdr>
                <w:top w:val="none" w:sz="0" w:space="0" w:color="auto"/>
                <w:left w:val="none" w:sz="0" w:space="0" w:color="auto"/>
                <w:bottom w:val="none" w:sz="0" w:space="0" w:color="auto"/>
                <w:right w:val="none" w:sz="0" w:space="0" w:color="auto"/>
              </w:divBdr>
              <w:divsChild>
                <w:div w:id="3314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4694">
      <w:bodyDiv w:val="1"/>
      <w:marLeft w:val="0"/>
      <w:marRight w:val="0"/>
      <w:marTop w:val="0"/>
      <w:marBottom w:val="0"/>
      <w:divBdr>
        <w:top w:val="none" w:sz="0" w:space="0" w:color="auto"/>
        <w:left w:val="none" w:sz="0" w:space="0" w:color="auto"/>
        <w:bottom w:val="none" w:sz="0" w:space="0" w:color="auto"/>
        <w:right w:val="none" w:sz="0" w:space="0" w:color="auto"/>
      </w:divBdr>
      <w:divsChild>
        <w:div w:id="1692221119">
          <w:marLeft w:val="0"/>
          <w:marRight w:val="0"/>
          <w:marTop w:val="0"/>
          <w:marBottom w:val="0"/>
          <w:divBdr>
            <w:top w:val="none" w:sz="0" w:space="0" w:color="auto"/>
            <w:left w:val="none" w:sz="0" w:space="0" w:color="auto"/>
            <w:bottom w:val="none" w:sz="0" w:space="0" w:color="auto"/>
            <w:right w:val="none" w:sz="0" w:space="0" w:color="auto"/>
          </w:divBdr>
          <w:divsChild>
            <w:div w:id="207227313">
              <w:marLeft w:val="0"/>
              <w:marRight w:val="0"/>
              <w:marTop w:val="0"/>
              <w:marBottom w:val="0"/>
              <w:divBdr>
                <w:top w:val="none" w:sz="0" w:space="0" w:color="auto"/>
                <w:left w:val="none" w:sz="0" w:space="0" w:color="auto"/>
                <w:bottom w:val="none" w:sz="0" w:space="0" w:color="auto"/>
                <w:right w:val="none" w:sz="0" w:space="0" w:color="auto"/>
              </w:divBdr>
              <w:divsChild>
                <w:div w:id="6249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3875">
      <w:bodyDiv w:val="1"/>
      <w:marLeft w:val="0"/>
      <w:marRight w:val="0"/>
      <w:marTop w:val="0"/>
      <w:marBottom w:val="0"/>
      <w:divBdr>
        <w:top w:val="none" w:sz="0" w:space="0" w:color="auto"/>
        <w:left w:val="none" w:sz="0" w:space="0" w:color="auto"/>
        <w:bottom w:val="none" w:sz="0" w:space="0" w:color="auto"/>
        <w:right w:val="none" w:sz="0" w:space="0" w:color="auto"/>
      </w:divBdr>
      <w:divsChild>
        <w:div w:id="31150474">
          <w:marLeft w:val="0"/>
          <w:marRight w:val="0"/>
          <w:marTop w:val="0"/>
          <w:marBottom w:val="0"/>
          <w:divBdr>
            <w:top w:val="none" w:sz="0" w:space="0" w:color="auto"/>
            <w:left w:val="none" w:sz="0" w:space="0" w:color="auto"/>
            <w:bottom w:val="none" w:sz="0" w:space="0" w:color="auto"/>
            <w:right w:val="none" w:sz="0" w:space="0" w:color="auto"/>
          </w:divBdr>
          <w:divsChild>
            <w:div w:id="484667637">
              <w:marLeft w:val="0"/>
              <w:marRight w:val="0"/>
              <w:marTop w:val="0"/>
              <w:marBottom w:val="0"/>
              <w:divBdr>
                <w:top w:val="none" w:sz="0" w:space="0" w:color="auto"/>
                <w:left w:val="none" w:sz="0" w:space="0" w:color="auto"/>
                <w:bottom w:val="none" w:sz="0" w:space="0" w:color="auto"/>
                <w:right w:val="none" w:sz="0" w:space="0" w:color="auto"/>
              </w:divBdr>
              <w:divsChild>
                <w:div w:id="12438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8723">
      <w:bodyDiv w:val="1"/>
      <w:marLeft w:val="0"/>
      <w:marRight w:val="0"/>
      <w:marTop w:val="0"/>
      <w:marBottom w:val="0"/>
      <w:divBdr>
        <w:top w:val="none" w:sz="0" w:space="0" w:color="auto"/>
        <w:left w:val="none" w:sz="0" w:space="0" w:color="auto"/>
        <w:bottom w:val="none" w:sz="0" w:space="0" w:color="auto"/>
        <w:right w:val="none" w:sz="0" w:space="0" w:color="auto"/>
      </w:divBdr>
      <w:divsChild>
        <w:div w:id="236985925">
          <w:marLeft w:val="0"/>
          <w:marRight w:val="0"/>
          <w:marTop w:val="0"/>
          <w:marBottom w:val="0"/>
          <w:divBdr>
            <w:top w:val="none" w:sz="0" w:space="0" w:color="auto"/>
            <w:left w:val="none" w:sz="0" w:space="0" w:color="auto"/>
            <w:bottom w:val="none" w:sz="0" w:space="0" w:color="auto"/>
            <w:right w:val="none" w:sz="0" w:space="0" w:color="auto"/>
          </w:divBdr>
          <w:divsChild>
            <w:div w:id="513302748">
              <w:marLeft w:val="0"/>
              <w:marRight w:val="0"/>
              <w:marTop w:val="0"/>
              <w:marBottom w:val="0"/>
              <w:divBdr>
                <w:top w:val="none" w:sz="0" w:space="0" w:color="auto"/>
                <w:left w:val="none" w:sz="0" w:space="0" w:color="auto"/>
                <w:bottom w:val="none" w:sz="0" w:space="0" w:color="auto"/>
                <w:right w:val="none" w:sz="0" w:space="0" w:color="auto"/>
              </w:divBdr>
              <w:divsChild>
                <w:div w:id="1686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57406">
      <w:bodyDiv w:val="1"/>
      <w:marLeft w:val="0"/>
      <w:marRight w:val="0"/>
      <w:marTop w:val="0"/>
      <w:marBottom w:val="0"/>
      <w:divBdr>
        <w:top w:val="none" w:sz="0" w:space="0" w:color="auto"/>
        <w:left w:val="none" w:sz="0" w:space="0" w:color="auto"/>
        <w:bottom w:val="none" w:sz="0" w:space="0" w:color="auto"/>
        <w:right w:val="none" w:sz="0" w:space="0" w:color="auto"/>
      </w:divBdr>
      <w:divsChild>
        <w:div w:id="2108192631">
          <w:marLeft w:val="0"/>
          <w:marRight w:val="0"/>
          <w:marTop w:val="0"/>
          <w:marBottom w:val="0"/>
          <w:divBdr>
            <w:top w:val="none" w:sz="0" w:space="0" w:color="auto"/>
            <w:left w:val="none" w:sz="0" w:space="0" w:color="auto"/>
            <w:bottom w:val="none" w:sz="0" w:space="0" w:color="auto"/>
            <w:right w:val="none" w:sz="0" w:space="0" w:color="auto"/>
          </w:divBdr>
          <w:divsChild>
            <w:div w:id="696199197">
              <w:marLeft w:val="0"/>
              <w:marRight w:val="0"/>
              <w:marTop w:val="0"/>
              <w:marBottom w:val="0"/>
              <w:divBdr>
                <w:top w:val="none" w:sz="0" w:space="0" w:color="auto"/>
                <w:left w:val="none" w:sz="0" w:space="0" w:color="auto"/>
                <w:bottom w:val="none" w:sz="0" w:space="0" w:color="auto"/>
                <w:right w:val="none" w:sz="0" w:space="0" w:color="auto"/>
              </w:divBdr>
              <w:divsChild>
                <w:div w:id="970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902">
      <w:bodyDiv w:val="1"/>
      <w:marLeft w:val="0"/>
      <w:marRight w:val="0"/>
      <w:marTop w:val="0"/>
      <w:marBottom w:val="0"/>
      <w:divBdr>
        <w:top w:val="none" w:sz="0" w:space="0" w:color="auto"/>
        <w:left w:val="none" w:sz="0" w:space="0" w:color="auto"/>
        <w:bottom w:val="none" w:sz="0" w:space="0" w:color="auto"/>
        <w:right w:val="none" w:sz="0" w:space="0" w:color="auto"/>
      </w:divBdr>
      <w:divsChild>
        <w:div w:id="671108046">
          <w:marLeft w:val="0"/>
          <w:marRight w:val="0"/>
          <w:marTop w:val="0"/>
          <w:marBottom w:val="0"/>
          <w:divBdr>
            <w:top w:val="none" w:sz="0" w:space="0" w:color="auto"/>
            <w:left w:val="none" w:sz="0" w:space="0" w:color="auto"/>
            <w:bottom w:val="none" w:sz="0" w:space="0" w:color="auto"/>
            <w:right w:val="none" w:sz="0" w:space="0" w:color="auto"/>
          </w:divBdr>
          <w:divsChild>
            <w:div w:id="1039166583">
              <w:marLeft w:val="0"/>
              <w:marRight w:val="0"/>
              <w:marTop w:val="0"/>
              <w:marBottom w:val="0"/>
              <w:divBdr>
                <w:top w:val="none" w:sz="0" w:space="0" w:color="auto"/>
                <w:left w:val="none" w:sz="0" w:space="0" w:color="auto"/>
                <w:bottom w:val="none" w:sz="0" w:space="0" w:color="auto"/>
                <w:right w:val="none" w:sz="0" w:space="0" w:color="auto"/>
              </w:divBdr>
              <w:divsChild>
                <w:div w:id="6389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29484">
      <w:bodyDiv w:val="1"/>
      <w:marLeft w:val="0"/>
      <w:marRight w:val="0"/>
      <w:marTop w:val="0"/>
      <w:marBottom w:val="0"/>
      <w:divBdr>
        <w:top w:val="none" w:sz="0" w:space="0" w:color="auto"/>
        <w:left w:val="none" w:sz="0" w:space="0" w:color="auto"/>
        <w:bottom w:val="none" w:sz="0" w:space="0" w:color="auto"/>
        <w:right w:val="none" w:sz="0" w:space="0" w:color="auto"/>
      </w:divBdr>
      <w:divsChild>
        <w:div w:id="579413690">
          <w:marLeft w:val="0"/>
          <w:marRight w:val="0"/>
          <w:marTop w:val="0"/>
          <w:marBottom w:val="0"/>
          <w:divBdr>
            <w:top w:val="none" w:sz="0" w:space="0" w:color="auto"/>
            <w:left w:val="none" w:sz="0" w:space="0" w:color="auto"/>
            <w:bottom w:val="none" w:sz="0" w:space="0" w:color="auto"/>
            <w:right w:val="none" w:sz="0" w:space="0" w:color="auto"/>
          </w:divBdr>
          <w:divsChild>
            <w:div w:id="1059014442">
              <w:marLeft w:val="0"/>
              <w:marRight w:val="0"/>
              <w:marTop w:val="0"/>
              <w:marBottom w:val="0"/>
              <w:divBdr>
                <w:top w:val="none" w:sz="0" w:space="0" w:color="auto"/>
                <w:left w:val="none" w:sz="0" w:space="0" w:color="auto"/>
                <w:bottom w:val="none" w:sz="0" w:space="0" w:color="auto"/>
                <w:right w:val="none" w:sz="0" w:space="0" w:color="auto"/>
              </w:divBdr>
              <w:divsChild>
                <w:div w:id="11489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4182">
      <w:bodyDiv w:val="1"/>
      <w:marLeft w:val="0"/>
      <w:marRight w:val="0"/>
      <w:marTop w:val="0"/>
      <w:marBottom w:val="0"/>
      <w:divBdr>
        <w:top w:val="none" w:sz="0" w:space="0" w:color="auto"/>
        <w:left w:val="none" w:sz="0" w:space="0" w:color="auto"/>
        <w:bottom w:val="none" w:sz="0" w:space="0" w:color="auto"/>
        <w:right w:val="none" w:sz="0" w:space="0" w:color="auto"/>
      </w:divBdr>
      <w:divsChild>
        <w:div w:id="2049403543">
          <w:marLeft w:val="0"/>
          <w:marRight w:val="0"/>
          <w:marTop w:val="0"/>
          <w:marBottom w:val="0"/>
          <w:divBdr>
            <w:top w:val="none" w:sz="0" w:space="0" w:color="auto"/>
            <w:left w:val="none" w:sz="0" w:space="0" w:color="auto"/>
            <w:bottom w:val="none" w:sz="0" w:space="0" w:color="auto"/>
            <w:right w:val="none" w:sz="0" w:space="0" w:color="auto"/>
          </w:divBdr>
          <w:divsChild>
            <w:div w:id="358438214">
              <w:marLeft w:val="0"/>
              <w:marRight w:val="0"/>
              <w:marTop w:val="0"/>
              <w:marBottom w:val="0"/>
              <w:divBdr>
                <w:top w:val="none" w:sz="0" w:space="0" w:color="auto"/>
                <w:left w:val="none" w:sz="0" w:space="0" w:color="auto"/>
                <w:bottom w:val="none" w:sz="0" w:space="0" w:color="auto"/>
                <w:right w:val="none" w:sz="0" w:space="0" w:color="auto"/>
              </w:divBdr>
              <w:divsChild>
                <w:div w:id="17350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3644">
      <w:bodyDiv w:val="1"/>
      <w:marLeft w:val="0"/>
      <w:marRight w:val="0"/>
      <w:marTop w:val="0"/>
      <w:marBottom w:val="0"/>
      <w:divBdr>
        <w:top w:val="none" w:sz="0" w:space="0" w:color="auto"/>
        <w:left w:val="none" w:sz="0" w:space="0" w:color="auto"/>
        <w:bottom w:val="none" w:sz="0" w:space="0" w:color="auto"/>
        <w:right w:val="none" w:sz="0" w:space="0" w:color="auto"/>
      </w:divBdr>
      <w:divsChild>
        <w:div w:id="325938746">
          <w:marLeft w:val="0"/>
          <w:marRight w:val="0"/>
          <w:marTop w:val="0"/>
          <w:marBottom w:val="0"/>
          <w:divBdr>
            <w:top w:val="none" w:sz="0" w:space="0" w:color="auto"/>
            <w:left w:val="none" w:sz="0" w:space="0" w:color="auto"/>
            <w:bottom w:val="none" w:sz="0" w:space="0" w:color="auto"/>
            <w:right w:val="none" w:sz="0" w:space="0" w:color="auto"/>
          </w:divBdr>
          <w:divsChild>
            <w:div w:id="1397363720">
              <w:marLeft w:val="0"/>
              <w:marRight w:val="0"/>
              <w:marTop w:val="0"/>
              <w:marBottom w:val="0"/>
              <w:divBdr>
                <w:top w:val="none" w:sz="0" w:space="0" w:color="auto"/>
                <w:left w:val="none" w:sz="0" w:space="0" w:color="auto"/>
                <w:bottom w:val="none" w:sz="0" w:space="0" w:color="auto"/>
                <w:right w:val="none" w:sz="0" w:space="0" w:color="auto"/>
              </w:divBdr>
              <w:divsChild>
                <w:div w:id="2955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49338">
      <w:bodyDiv w:val="1"/>
      <w:marLeft w:val="0"/>
      <w:marRight w:val="0"/>
      <w:marTop w:val="0"/>
      <w:marBottom w:val="0"/>
      <w:divBdr>
        <w:top w:val="none" w:sz="0" w:space="0" w:color="auto"/>
        <w:left w:val="none" w:sz="0" w:space="0" w:color="auto"/>
        <w:bottom w:val="none" w:sz="0" w:space="0" w:color="auto"/>
        <w:right w:val="none" w:sz="0" w:space="0" w:color="auto"/>
      </w:divBdr>
      <w:divsChild>
        <w:div w:id="976762916">
          <w:marLeft w:val="0"/>
          <w:marRight w:val="0"/>
          <w:marTop w:val="0"/>
          <w:marBottom w:val="0"/>
          <w:divBdr>
            <w:top w:val="none" w:sz="0" w:space="0" w:color="auto"/>
            <w:left w:val="none" w:sz="0" w:space="0" w:color="auto"/>
            <w:bottom w:val="none" w:sz="0" w:space="0" w:color="auto"/>
            <w:right w:val="none" w:sz="0" w:space="0" w:color="auto"/>
          </w:divBdr>
          <w:divsChild>
            <w:div w:id="2141455769">
              <w:marLeft w:val="0"/>
              <w:marRight w:val="0"/>
              <w:marTop w:val="0"/>
              <w:marBottom w:val="0"/>
              <w:divBdr>
                <w:top w:val="none" w:sz="0" w:space="0" w:color="auto"/>
                <w:left w:val="none" w:sz="0" w:space="0" w:color="auto"/>
                <w:bottom w:val="none" w:sz="0" w:space="0" w:color="auto"/>
                <w:right w:val="none" w:sz="0" w:space="0" w:color="auto"/>
              </w:divBdr>
              <w:divsChild>
                <w:div w:id="13510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52172">
      <w:bodyDiv w:val="1"/>
      <w:marLeft w:val="0"/>
      <w:marRight w:val="0"/>
      <w:marTop w:val="0"/>
      <w:marBottom w:val="0"/>
      <w:divBdr>
        <w:top w:val="none" w:sz="0" w:space="0" w:color="auto"/>
        <w:left w:val="none" w:sz="0" w:space="0" w:color="auto"/>
        <w:bottom w:val="none" w:sz="0" w:space="0" w:color="auto"/>
        <w:right w:val="none" w:sz="0" w:space="0" w:color="auto"/>
      </w:divBdr>
      <w:divsChild>
        <w:div w:id="74740983">
          <w:marLeft w:val="0"/>
          <w:marRight w:val="0"/>
          <w:marTop w:val="0"/>
          <w:marBottom w:val="0"/>
          <w:divBdr>
            <w:top w:val="none" w:sz="0" w:space="0" w:color="auto"/>
            <w:left w:val="none" w:sz="0" w:space="0" w:color="auto"/>
            <w:bottom w:val="none" w:sz="0" w:space="0" w:color="auto"/>
            <w:right w:val="none" w:sz="0" w:space="0" w:color="auto"/>
          </w:divBdr>
          <w:divsChild>
            <w:div w:id="1021273809">
              <w:marLeft w:val="0"/>
              <w:marRight w:val="0"/>
              <w:marTop w:val="0"/>
              <w:marBottom w:val="0"/>
              <w:divBdr>
                <w:top w:val="none" w:sz="0" w:space="0" w:color="auto"/>
                <w:left w:val="none" w:sz="0" w:space="0" w:color="auto"/>
                <w:bottom w:val="none" w:sz="0" w:space="0" w:color="auto"/>
                <w:right w:val="none" w:sz="0" w:space="0" w:color="auto"/>
              </w:divBdr>
              <w:divsChild>
                <w:div w:id="13593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0617">
      <w:bodyDiv w:val="1"/>
      <w:marLeft w:val="0"/>
      <w:marRight w:val="0"/>
      <w:marTop w:val="0"/>
      <w:marBottom w:val="0"/>
      <w:divBdr>
        <w:top w:val="none" w:sz="0" w:space="0" w:color="auto"/>
        <w:left w:val="none" w:sz="0" w:space="0" w:color="auto"/>
        <w:bottom w:val="none" w:sz="0" w:space="0" w:color="auto"/>
        <w:right w:val="none" w:sz="0" w:space="0" w:color="auto"/>
      </w:divBdr>
      <w:divsChild>
        <w:div w:id="1463690945">
          <w:marLeft w:val="0"/>
          <w:marRight w:val="0"/>
          <w:marTop w:val="0"/>
          <w:marBottom w:val="0"/>
          <w:divBdr>
            <w:top w:val="none" w:sz="0" w:space="0" w:color="auto"/>
            <w:left w:val="none" w:sz="0" w:space="0" w:color="auto"/>
            <w:bottom w:val="none" w:sz="0" w:space="0" w:color="auto"/>
            <w:right w:val="none" w:sz="0" w:space="0" w:color="auto"/>
          </w:divBdr>
          <w:divsChild>
            <w:div w:id="574048423">
              <w:marLeft w:val="0"/>
              <w:marRight w:val="0"/>
              <w:marTop w:val="0"/>
              <w:marBottom w:val="0"/>
              <w:divBdr>
                <w:top w:val="none" w:sz="0" w:space="0" w:color="auto"/>
                <w:left w:val="none" w:sz="0" w:space="0" w:color="auto"/>
                <w:bottom w:val="none" w:sz="0" w:space="0" w:color="auto"/>
                <w:right w:val="none" w:sz="0" w:space="0" w:color="auto"/>
              </w:divBdr>
              <w:divsChild>
                <w:div w:id="16372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5592">
      <w:bodyDiv w:val="1"/>
      <w:marLeft w:val="0"/>
      <w:marRight w:val="0"/>
      <w:marTop w:val="0"/>
      <w:marBottom w:val="0"/>
      <w:divBdr>
        <w:top w:val="none" w:sz="0" w:space="0" w:color="auto"/>
        <w:left w:val="none" w:sz="0" w:space="0" w:color="auto"/>
        <w:bottom w:val="none" w:sz="0" w:space="0" w:color="auto"/>
        <w:right w:val="none" w:sz="0" w:space="0" w:color="auto"/>
      </w:divBdr>
      <w:divsChild>
        <w:div w:id="1987314494">
          <w:marLeft w:val="0"/>
          <w:marRight w:val="0"/>
          <w:marTop w:val="0"/>
          <w:marBottom w:val="0"/>
          <w:divBdr>
            <w:top w:val="none" w:sz="0" w:space="0" w:color="auto"/>
            <w:left w:val="none" w:sz="0" w:space="0" w:color="auto"/>
            <w:bottom w:val="none" w:sz="0" w:space="0" w:color="auto"/>
            <w:right w:val="none" w:sz="0" w:space="0" w:color="auto"/>
          </w:divBdr>
          <w:divsChild>
            <w:div w:id="990601139">
              <w:marLeft w:val="0"/>
              <w:marRight w:val="0"/>
              <w:marTop w:val="0"/>
              <w:marBottom w:val="0"/>
              <w:divBdr>
                <w:top w:val="none" w:sz="0" w:space="0" w:color="auto"/>
                <w:left w:val="none" w:sz="0" w:space="0" w:color="auto"/>
                <w:bottom w:val="none" w:sz="0" w:space="0" w:color="auto"/>
                <w:right w:val="none" w:sz="0" w:space="0" w:color="auto"/>
              </w:divBdr>
              <w:divsChild>
                <w:div w:id="4199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9812">
      <w:bodyDiv w:val="1"/>
      <w:marLeft w:val="0"/>
      <w:marRight w:val="0"/>
      <w:marTop w:val="0"/>
      <w:marBottom w:val="0"/>
      <w:divBdr>
        <w:top w:val="none" w:sz="0" w:space="0" w:color="auto"/>
        <w:left w:val="none" w:sz="0" w:space="0" w:color="auto"/>
        <w:bottom w:val="none" w:sz="0" w:space="0" w:color="auto"/>
        <w:right w:val="none" w:sz="0" w:space="0" w:color="auto"/>
      </w:divBdr>
      <w:divsChild>
        <w:div w:id="2083137611">
          <w:marLeft w:val="0"/>
          <w:marRight w:val="0"/>
          <w:marTop w:val="0"/>
          <w:marBottom w:val="0"/>
          <w:divBdr>
            <w:top w:val="none" w:sz="0" w:space="0" w:color="auto"/>
            <w:left w:val="none" w:sz="0" w:space="0" w:color="auto"/>
            <w:bottom w:val="none" w:sz="0" w:space="0" w:color="auto"/>
            <w:right w:val="none" w:sz="0" w:space="0" w:color="auto"/>
          </w:divBdr>
          <w:divsChild>
            <w:div w:id="266473653">
              <w:marLeft w:val="0"/>
              <w:marRight w:val="0"/>
              <w:marTop w:val="0"/>
              <w:marBottom w:val="0"/>
              <w:divBdr>
                <w:top w:val="none" w:sz="0" w:space="0" w:color="auto"/>
                <w:left w:val="none" w:sz="0" w:space="0" w:color="auto"/>
                <w:bottom w:val="none" w:sz="0" w:space="0" w:color="auto"/>
                <w:right w:val="none" w:sz="0" w:space="0" w:color="auto"/>
              </w:divBdr>
              <w:divsChild>
                <w:div w:id="3321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5397">
      <w:bodyDiv w:val="1"/>
      <w:marLeft w:val="0"/>
      <w:marRight w:val="0"/>
      <w:marTop w:val="0"/>
      <w:marBottom w:val="0"/>
      <w:divBdr>
        <w:top w:val="none" w:sz="0" w:space="0" w:color="auto"/>
        <w:left w:val="none" w:sz="0" w:space="0" w:color="auto"/>
        <w:bottom w:val="none" w:sz="0" w:space="0" w:color="auto"/>
        <w:right w:val="none" w:sz="0" w:space="0" w:color="auto"/>
      </w:divBdr>
      <w:divsChild>
        <w:div w:id="148836002">
          <w:marLeft w:val="0"/>
          <w:marRight w:val="0"/>
          <w:marTop w:val="0"/>
          <w:marBottom w:val="0"/>
          <w:divBdr>
            <w:top w:val="none" w:sz="0" w:space="0" w:color="auto"/>
            <w:left w:val="none" w:sz="0" w:space="0" w:color="auto"/>
            <w:bottom w:val="none" w:sz="0" w:space="0" w:color="auto"/>
            <w:right w:val="none" w:sz="0" w:space="0" w:color="auto"/>
          </w:divBdr>
          <w:divsChild>
            <w:div w:id="832142532">
              <w:marLeft w:val="0"/>
              <w:marRight w:val="0"/>
              <w:marTop w:val="0"/>
              <w:marBottom w:val="0"/>
              <w:divBdr>
                <w:top w:val="none" w:sz="0" w:space="0" w:color="auto"/>
                <w:left w:val="none" w:sz="0" w:space="0" w:color="auto"/>
                <w:bottom w:val="none" w:sz="0" w:space="0" w:color="auto"/>
                <w:right w:val="none" w:sz="0" w:space="0" w:color="auto"/>
              </w:divBdr>
              <w:divsChild>
                <w:div w:id="531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2379">
      <w:bodyDiv w:val="1"/>
      <w:marLeft w:val="0"/>
      <w:marRight w:val="0"/>
      <w:marTop w:val="0"/>
      <w:marBottom w:val="0"/>
      <w:divBdr>
        <w:top w:val="none" w:sz="0" w:space="0" w:color="auto"/>
        <w:left w:val="none" w:sz="0" w:space="0" w:color="auto"/>
        <w:bottom w:val="none" w:sz="0" w:space="0" w:color="auto"/>
        <w:right w:val="none" w:sz="0" w:space="0" w:color="auto"/>
      </w:divBdr>
      <w:divsChild>
        <w:div w:id="502554826">
          <w:marLeft w:val="0"/>
          <w:marRight w:val="0"/>
          <w:marTop w:val="0"/>
          <w:marBottom w:val="0"/>
          <w:divBdr>
            <w:top w:val="none" w:sz="0" w:space="0" w:color="auto"/>
            <w:left w:val="none" w:sz="0" w:space="0" w:color="auto"/>
            <w:bottom w:val="none" w:sz="0" w:space="0" w:color="auto"/>
            <w:right w:val="none" w:sz="0" w:space="0" w:color="auto"/>
          </w:divBdr>
          <w:divsChild>
            <w:div w:id="1757701208">
              <w:marLeft w:val="0"/>
              <w:marRight w:val="0"/>
              <w:marTop w:val="0"/>
              <w:marBottom w:val="0"/>
              <w:divBdr>
                <w:top w:val="none" w:sz="0" w:space="0" w:color="auto"/>
                <w:left w:val="none" w:sz="0" w:space="0" w:color="auto"/>
                <w:bottom w:val="none" w:sz="0" w:space="0" w:color="auto"/>
                <w:right w:val="none" w:sz="0" w:space="0" w:color="auto"/>
              </w:divBdr>
              <w:divsChild>
                <w:div w:id="1733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76746009">
      <w:bodyDiv w:val="1"/>
      <w:marLeft w:val="0"/>
      <w:marRight w:val="0"/>
      <w:marTop w:val="0"/>
      <w:marBottom w:val="0"/>
      <w:divBdr>
        <w:top w:val="none" w:sz="0" w:space="0" w:color="auto"/>
        <w:left w:val="none" w:sz="0" w:space="0" w:color="auto"/>
        <w:bottom w:val="none" w:sz="0" w:space="0" w:color="auto"/>
        <w:right w:val="none" w:sz="0" w:space="0" w:color="auto"/>
      </w:divBdr>
      <w:divsChild>
        <w:div w:id="349337544">
          <w:marLeft w:val="0"/>
          <w:marRight w:val="0"/>
          <w:marTop w:val="0"/>
          <w:marBottom w:val="0"/>
          <w:divBdr>
            <w:top w:val="none" w:sz="0" w:space="0" w:color="auto"/>
            <w:left w:val="none" w:sz="0" w:space="0" w:color="auto"/>
            <w:bottom w:val="none" w:sz="0" w:space="0" w:color="auto"/>
            <w:right w:val="none" w:sz="0" w:space="0" w:color="auto"/>
          </w:divBdr>
          <w:divsChild>
            <w:div w:id="1288007098">
              <w:marLeft w:val="0"/>
              <w:marRight w:val="0"/>
              <w:marTop w:val="0"/>
              <w:marBottom w:val="0"/>
              <w:divBdr>
                <w:top w:val="none" w:sz="0" w:space="0" w:color="auto"/>
                <w:left w:val="none" w:sz="0" w:space="0" w:color="auto"/>
                <w:bottom w:val="none" w:sz="0" w:space="0" w:color="auto"/>
                <w:right w:val="none" w:sz="0" w:space="0" w:color="auto"/>
              </w:divBdr>
              <w:divsChild>
                <w:div w:id="5266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16549">
      <w:bodyDiv w:val="1"/>
      <w:marLeft w:val="0"/>
      <w:marRight w:val="0"/>
      <w:marTop w:val="0"/>
      <w:marBottom w:val="0"/>
      <w:divBdr>
        <w:top w:val="none" w:sz="0" w:space="0" w:color="auto"/>
        <w:left w:val="none" w:sz="0" w:space="0" w:color="auto"/>
        <w:bottom w:val="none" w:sz="0" w:space="0" w:color="auto"/>
        <w:right w:val="none" w:sz="0" w:space="0" w:color="auto"/>
      </w:divBdr>
      <w:divsChild>
        <w:div w:id="2055039720">
          <w:marLeft w:val="0"/>
          <w:marRight w:val="0"/>
          <w:marTop w:val="0"/>
          <w:marBottom w:val="0"/>
          <w:divBdr>
            <w:top w:val="none" w:sz="0" w:space="0" w:color="auto"/>
            <w:left w:val="none" w:sz="0" w:space="0" w:color="auto"/>
            <w:bottom w:val="none" w:sz="0" w:space="0" w:color="auto"/>
            <w:right w:val="none" w:sz="0" w:space="0" w:color="auto"/>
          </w:divBdr>
          <w:divsChild>
            <w:div w:id="1025135415">
              <w:marLeft w:val="0"/>
              <w:marRight w:val="0"/>
              <w:marTop w:val="0"/>
              <w:marBottom w:val="0"/>
              <w:divBdr>
                <w:top w:val="none" w:sz="0" w:space="0" w:color="auto"/>
                <w:left w:val="none" w:sz="0" w:space="0" w:color="auto"/>
                <w:bottom w:val="none" w:sz="0" w:space="0" w:color="auto"/>
                <w:right w:val="none" w:sz="0" w:space="0" w:color="auto"/>
              </w:divBdr>
              <w:divsChild>
                <w:div w:id="9324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2920">
      <w:bodyDiv w:val="1"/>
      <w:marLeft w:val="0"/>
      <w:marRight w:val="0"/>
      <w:marTop w:val="0"/>
      <w:marBottom w:val="0"/>
      <w:divBdr>
        <w:top w:val="none" w:sz="0" w:space="0" w:color="auto"/>
        <w:left w:val="none" w:sz="0" w:space="0" w:color="auto"/>
        <w:bottom w:val="none" w:sz="0" w:space="0" w:color="auto"/>
        <w:right w:val="none" w:sz="0" w:space="0" w:color="auto"/>
      </w:divBdr>
      <w:divsChild>
        <w:div w:id="1724913798">
          <w:marLeft w:val="0"/>
          <w:marRight w:val="0"/>
          <w:marTop w:val="0"/>
          <w:marBottom w:val="0"/>
          <w:divBdr>
            <w:top w:val="none" w:sz="0" w:space="0" w:color="auto"/>
            <w:left w:val="none" w:sz="0" w:space="0" w:color="auto"/>
            <w:bottom w:val="none" w:sz="0" w:space="0" w:color="auto"/>
            <w:right w:val="none" w:sz="0" w:space="0" w:color="auto"/>
          </w:divBdr>
          <w:divsChild>
            <w:div w:id="666903617">
              <w:marLeft w:val="0"/>
              <w:marRight w:val="0"/>
              <w:marTop w:val="0"/>
              <w:marBottom w:val="0"/>
              <w:divBdr>
                <w:top w:val="none" w:sz="0" w:space="0" w:color="auto"/>
                <w:left w:val="none" w:sz="0" w:space="0" w:color="auto"/>
                <w:bottom w:val="none" w:sz="0" w:space="0" w:color="auto"/>
                <w:right w:val="none" w:sz="0" w:space="0" w:color="auto"/>
              </w:divBdr>
              <w:divsChild>
                <w:div w:id="9929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616">
      <w:bodyDiv w:val="1"/>
      <w:marLeft w:val="0"/>
      <w:marRight w:val="0"/>
      <w:marTop w:val="0"/>
      <w:marBottom w:val="0"/>
      <w:divBdr>
        <w:top w:val="none" w:sz="0" w:space="0" w:color="auto"/>
        <w:left w:val="none" w:sz="0" w:space="0" w:color="auto"/>
        <w:bottom w:val="none" w:sz="0" w:space="0" w:color="auto"/>
        <w:right w:val="none" w:sz="0" w:space="0" w:color="auto"/>
      </w:divBdr>
      <w:divsChild>
        <w:div w:id="1544169978">
          <w:marLeft w:val="0"/>
          <w:marRight w:val="0"/>
          <w:marTop w:val="0"/>
          <w:marBottom w:val="0"/>
          <w:divBdr>
            <w:top w:val="none" w:sz="0" w:space="0" w:color="auto"/>
            <w:left w:val="none" w:sz="0" w:space="0" w:color="auto"/>
            <w:bottom w:val="none" w:sz="0" w:space="0" w:color="auto"/>
            <w:right w:val="none" w:sz="0" w:space="0" w:color="auto"/>
          </w:divBdr>
          <w:divsChild>
            <w:div w:id="1053382454">
              <w:marLeft w:val="0"/>
              <w:marRight w:val="0"/>
              <w:marTop w:val="0"/>
              <w:marBottom w:val="0"/>
              <w:divBdr>
                <w:top w:val="none" w:sz="0" w:space="0" w:color="auto"/>
                <w:left w:val="none" w:sz="0" w:space="0" w:color="auto"/>
                <w:bottom w:val="none" w:sz="0" w:space="0" w:color="auto"/>
                <w:right w:val="none" w:sz="0" w:space="0" w:color="auto"/>
              </w:divBdr>
              <w:divsChild>
                <w:div w:id="5343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09863">
      <w:bodyDiv w:val="1"/>
      <w:marLeft w:val="0"/>
      <w:marRight w:val="0"/>
      <w:marTop w:val="0"/>
      <w:marBottom w:val="0"/>
      <w:divBdr>
        <w:top w:val="none" w:sz="0" w:space="0" w:color="auto"/>
        <w:left w:val="none" w:sz="0" w:space="0" w:color="auto"/>
        <w:bottom w:val="none" w:sz="0" w:space="0" w:color="auto"/>
        <w:right w:val="none" w:sz="0" w:space="0" w:color="auto"/>
      </w:divBdr>
      <w:divsChild>
        <w:div w:id="259528314">
          <w:marLeft w:val="0"/>
          <w:marRight w:val="0"/>
          <w:marTop w:val="0"/>
          <w:marBottom w:val="0"/>
          <w:divBdr>
            <w:top w:val="none" w:sz="0" w:space="0" w:color="auto"/>
            <w:left w:val="none" w:sz="0" w:space="0" w:color="auto"/>
            <w:bottom w:val="none" w:sz="0" w:space="0" w:color="auto"/>
            <w:right w:val="none" w:sz="0" w:space="0" w:color="auto"/>
          </w:divBdr>
          <w:divsChild>
            <w:div w:id="1825272937">
              <w:marLeft w:val="0"/>
              <w:marRight w:val="0"/>
              <w:marTop w:val="0"/>
              <w:marBottom w:val="0"/>
              <w:divBdr>
                <w:top w:val="none" w:sz="0" w:space="0" w:color="auto"/>
                <w:left w:val="none" w:sz="0" w:space="0" w:color="auto"/>
                <w:bottom w:val="none" w:sz="0" w:space="0" w:color="auto"/>
                <w:right w:val="none" w:sz="0" w:space="0" w:color="auto"/>
              </w:divBdr>
              <w:divsChild>
                <w:div w:id="5551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08193">
      <w:bodyDiv w:val="1"/>
      <w:marLeft w:val="0"/>
      <w:marRight w:val="0"/>
      <w:marTop w:val="0"/>
      <w:marBottom w:val="0"/>
      <w:divBdr>
        <w:top w:val="none" w:sz="0" w:space="0" w:color="auto"/>
        <w:left w:val="none" w:sz="0" w:space="0" w:color="auto"/>
        <w:bottom w:val="none" w:sz="0" w:space="0" w:color="auto"/>
        <w:right w:val="none" w:sz="0" w:space="0" w:color="auto"/>
      </w:divBdr>
      <w:divsChild>
        <w:div w:id="547688512">
          <w:marLeft w:val="0"/>
          <w:marRight w:val="0"/>
          <w:marTop w:val="0"/>
          <w:marBottom w:val="0"/>
          <w:divBdr>
            <w:top w:val="none" w:sz="0" w:space="0" w:color="auto"/>
            <w:left w:val="none" w:sz="0" w:space="0" w:color="auto"/>
            <w:bottom w:val="none" w:sz="0" w:space="0" w:color="auto"/>
            <w:right w:val="none" w:sz="0" w:space="0" w:color="auto"/>
          </w:divBdr>
          <w:divsChild>
            <w:div w:id="1455561587">
              <w:marLeft w:val="0"/>
              <w:marRight w:val="0"/>
              <w:marTop w:val="0"/>
              <w:marBottom w:val="0"/>
              <w:divBdr>
                <w:top w:val="none" w:sz="0" w:space="0" w:color="auto"/>
                <w:left w:val="none" w:sz="0" w:space="0" w:color="auto"/>
                <w:bottom w:val="none" w:sz="0" w:space="0" w:color="auto"/>
                <w:right w:val="none" w:sz="0" w:space="0" w:color="auto"/>
              </w:divBdr>
              <w:divsChild>
                <w:div w:id="2157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8539">
      <w:bodyDiv w:val="1"/>
      <w:marLeft w:val="0"/>
      <w:marRight w:val="0"/>
      <w:marTop w:val="0"/>
      <w:marBottom w:val="0"/>
      <w:divBdr>
        <w:top w:val="none" w:sz="0" w:space="0" w:color="auto"/>
        <w:left w:val="none" w:sz="0" w:space="0" w:color="auto"/>
        <w:bottom w:val="none" w:sz="0" w:space="0" w:color="auto"/>
        <w:right w:val="none" w:sz="0" w:space="0" w:color="auto"/>
      </w:divBdr>
      <w:divsChild>
        <w:div w:id="1293634414">
          <w:marLeft w:val="0"/>
          <w:marRight w:val="0"/>
          <w:marTop w:val="0"/>
          <w:marBottom w:val="0"/>
          <w:divBdr>
            <w:top w:val="none" w:sz="0" w:space="0" w:color="auto"/>
            <w:left w:val="none" w:sz="0" w:space="0" w:color="auto"/>
            <w:bottom w:val="none" w:sz="0" w:space="0" w:color="auto"/>
            <w:right w:val="none" w:sz="0" w:space="0" w:color="auto"/>
          </w:divBdr>
          <w:divsChild>
            <w:div w:id="560288956">
              <w:marLeft w:val="0"/>
              <w:marRight w:val="0"/>
              <w:marTop w:val="0"/>
              <w:marBottom w:val="0"/>
              <w:divBdr>
                <w:top w:val="none" w:sz="0" w:space="0" w:color="auto"/>
                <w:left w:val="none" w:sz="0" w:space="0" w:color="auto"/>
                <w:bottom w:val="none" w:sz="0" w:space="0" w:color="auto"/>
                <w:right w:val="none" w:sz="0" w:space="0" w:color="auto"/>
              </w:divBdr>
              <w:divsChild>
                <w:div w:id="17632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3217">
      <w:bodyDiv w:val="1"/>
      <w:marLeft w:val="0"/>
      <w:marRight w:val="0"/>
      <w:marTop w:val="0"/>
      <w:marBottom w:val="0"/>
      <w:divBdr>
        <w:top w:val="none" w:sz="0" w:space="0" w:color="auto"/>
        <w:left w:val="none" w:sz="0" w:space="0" w:color="auto"/>
        <w:bottom w:val="none" w:sz="0" w:space="0" w:color="auto"/>
        <w:right w:val="none" w:sz="0" w:space="0" w:color="auto"/>
      </w:divBdr>
      <w:divsChild>
        <w:div w:id="187137679">
          <w:marLeft w:val="0"/>
          <w:marRight w:val="0"/>
          <w:marTop w:val="0"/>
          <w:marBottom w:val="0"/>
          <w:divBdr>
            <w:top w:val="none" w:sz="0" w:space="0" w:color="auto"/>
            <w:left w:val="none" w:sz="0" w:space="0" w:color="auto"/>
            <w:bottom w:val="none" w:sz="0" w:space="0" w:color="auto"/>
            <w:right w:val="none" w:sz="0" w:space="0" w:color="auto"/>
          </w:divBdr>
          <w:divsChild>
            <w:div w:id="1805082874">
              <w:marLeft w:val="0"/>
              <w:marRight w:val="0"/>
              <w:marTop w:val="0"/>
              <w:marBottom w:val="0"/>
              <w:divBdr>
                <w:top w:val="none" w:sz="0" w:space="0" w:color="auto"/>
                <w:left w:val="none" w:sz="0" w:space="0" w:color="auto"/>
                <w:bottom w:val="none" w:sz="0" w:space="0" w:color="auto"/>
                <w:right w:val="none" w:sz="0" w:space="0" w:color="auto"/>
              </w:divBdr>
              <w:divsChild>
                <w:div w:id="4626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70491">
      <w:bodyDiv w:val="1"/>
      <w:marLeft w:val="0"/>
      <w:marRight w:val="0"/>
      <w:marTop w:val="0"/>
      <w:marBottom w:val="0"/>
      <w:divBdr>
        <w:top w:val="none" w:sz="0" w:space="0" w:color="auto"/>
        <w:left w:val="none" w:sz="0" w:space="0" w:color="auto"/>
        <w:bottom w:val="none" w:sz="0" w:space="0" w:color="auto"/>
        <w:right w:val="none" w:sz="0" w:space="0" w:color="auto"/>
      </w:divBdr>
      <w:divsChild>
        <w:div w:id="1771509981">
          <w:marLeft w:val="0"/>
          <w:marRight w:val="0"/>
          <w:marTop w:val="0"/>
          <w:marBottom w:val="0"/>
          <w:divBdr>
            <w:top w:val="none" w:sz="0" w:space="0" w:color="auto"/>
            <w:left w:val="none" w:sz="0" w:space="0" w:color="auto"/>
            <w:bottom w:val="none" w:sz="0" w:space="0" w:color="auto"/>
            <w:right w:val="none" w:sz="0" w:space="0" w:color="auto"/>
          </w:divBdr>
          <w:divsChild>
            <w:div w:id="1167793430">
              <w:marLeft w:val="0"/>
              <w:marRight w:val="0"/>
              <w:marTop w:val="0"/>
              <w:marBottom w:val="0"/>
              <w:divBdr>
                <w:top w:val="none" w:sz="0" w:space="0" w:color="auto"/>
                <w:left w:val="none" w:sz="0" w:space="0" w:color="auto"/>
                <w:bottom w:val="none" w:sz="0" w:space="0" w:color="auto"/>
                <w:right w:val="none" w:sz="0" w:space="0" w:color="auto"/>
              </w:divBdr>
              <w:divsChild>
                <w:div w:id="10977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3833409">
      <w:bodyDiv w:val="1"/>
      <w:marLeft w:val="0"/>
      <w:marRight w:val="0"/>
      <w:marTop w:val="0"/>
      <w:marBottom w:val="0"/>
      <w:divBdr>
        <w:top w:val="none" w:sz="0" w:space="0" w:color="auto"/>
        <w:left w:val="none" w:sz="0" w:space="0" w:color="auto"/>
        <w:bottom w:val="none" w:sz="0" w:space="0" w:color="auto"/>
        <w:right w:val="none" w:sz="0" w:space="0" w:color="auto"/>
      </w:divBdr>
      <w:divsChild>
        <w:div w:id="1962302476">
          <w:marLeft w:val="0"/>
          <w:marRight w:val="0"/>
          <w:marTop w:val="0"/>
          <w:marBottom w:val="0"/>
          <w:divBdr>
            <w:top w:val="none" w:sz="0" w:space="0" w:color="auto"/>
            <w:left w:val="none" w:sz="0" w:space="0" w:color="auto"/>
            <w:bottom w:val="none" w:sz="0" w:space="0" w:color="auto"/>
            <w:right w:val="none" w:sz="0" w:space="0" w:color="auto"/>
          </w:divBdr>
          <w:divsChild>
            <w:div w:id="1952861713">
              <w:marLeft w:val="0"/>
              <w:marRight w:val="0"/>
              <w:marTop w:val="0"/>
              <w:marBottom w:val="0"/>
              <w:divBdr>
                <w:top w:val="none" w:sz="0" w:space="0" w:color="auto"/>
                <w:left w:val="none" w:sz="0" w:space="0" w:color="auto"/>
                <w:bottom w:val="none" w:sz="0" w:space="0" w:color="auto"/>
                <w:right w:val="none" w:sz="0" w:space="0" w:color="auto"/>
              </w:divBdr>
              <w:divsChild>
                <w:div w:id="924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37436">
      <w:bodyDiv w:val="1"/>
      <w:marLeft w:val="0"/>
      <w:marRight w:val="0"/>
      <w:marTop w:val="0"/>
      <w:marBottom w:val="0"/>
      <w:divBdr>
        <w:top w:val="none" w:sz="0" w:space="0" w:color="auto"/>
        <w:left w:val="none" w:sz="0" w:space="0" w:color="auto"/>
        <w:bottom w:val="none" w:sz="0" w:space="0" w:color="auto"/>
        <w:right w:val="none" w:sz="0" w:space="0" w:color="auto"/>
      </w:divBdr>
      <w:divsChild>
        <w:div w:id="1109473570">
          <w:marLeft w:val="0"/>
          <w:marRight w:val="0"/>
          <w:marTop w:val="0"/>
          <w:marBottom w:val="0"/>
          <w:divBdr>
            <w:top w:val="none" w:sz="0" w:space="0" w:color="auto"/>
            <w:left w:val="none" w:sz="0" w:space="0" w:color="auto"/>
            <w:bottom w:val="none" w:sz="0" w:space="0" w:color="auto"/>
            <w:right w:val="none" w:sz="0" w:space="0" w:color="auto"/>
          </w:divBdr>
          <w:divsChild>
            <w:div w:id="1193686251">
              <w:marLeft w:val="0"/>
              <w:marRight w:val="0"/>
              <w:marTop w:val="0"/>
              <w:marBottom w:val="0"/>
              <w:divBdr>
                <w:top w:val="none" w:sz="0" w:space="0" w:color="auto"/>
                <w:left w:val="none" w:sz="0" w:space="0" w:color="auto"/>
                <w:bottom w:val="none" w:sz="0" w:space="0" w:color="auto"/>
                <w:right w:val="none" w:sz="0" w:space="0" w:color="auto"/>
              </w:divBdr>
              <w:divsChild>
                <w:div w:id="731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7267">
      <w:bodyDiv w:val="1"/>
      <w:marLeft w:val="0"/>
      <w:marRight w:val="0"/>
      <w:marTop w:val="0"/>
      <w:marBottom w:val="0"/>
      <w:divBdr>
        <w:top w:val="none" w:sz="0" w:space="0" w:color="auto"/>
        <w:left w:val="none" w:sz="0" w:space="0" w:color="auto"/>
        <w:bottom w:val="none" w:sz="0" w:space="0" w:color="auto"/>
        <w:right w:val="none" w:sz="0" w:space="0" w:color="auto"/>
      </w:divBdr>
      <w:divsChild>
        <w:div w:id="164052419">
          <w:marLeft w:val="0"/>
          <w:marRight w:val="0"/>
          <w:marTop w:val="0"/>
          <w:marBottom w:val="0"/>
          <w:divBdr>
            <w:top w:val="none" w:sz="0" w:space="0" w:color="auto"/>
            <w:left w:val="none" w:sz="0" w:space="0" w:color="auto"/>
            <w:bottom w:val="none" w:sz="0" w:space="0" w:color="auto"/>
            <w:right w:val="none" w:sz="0" w:space="0" w:color="auto"/>
          </w:divBdr>
          <w:divsChild>
            <w:div w:id="743647372">
              <w:marLeft w:val="0"/>
              <w:marRight w:val="0"/>
              <w:marTop w:val="0"/>
              <w:marBottom w:val="0"/>
              <w:divBdr>
                <w:top w:val="none" w:sz="0" w:space="0" w:color="auto"/>
                <w:left w:val="none" w:sz="0" w:space="0" w:color="auto"/>
                <w:bottom w:val="none" w:sz="0" w:space="0" w:color="auto"/>
                <w:right w:val="none" w:sz="0" w:space="0" w:color="auto"/>
              </w:divBdr>
              <w:divsChild>
                <w:div w:id="9154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1554">
      <w:bodyDiv w:val="1"/>
      <w:marLeft w:val="0"/>
      <w:marRight w:val="0"/>
      <w:marTop w:val="0"/>
      <w:marBottom w:val="0"/>
      <w:divBdr>
        <w:top w:val="none" w:sz="0" w:space="0" w:color="auto"/>
        <w:left w:val="none" w:sz="0" w:space="0" w:color="auto"/>
        <w:bottom w:val="none" w:sz="0" w:space="0" w:color="auto"/>
        <w:right w:val="none" w:sz="0" w:space="0" w:color="auto"/>
      </w:divBdr>
      <w:divsChild>
        <w:div w:id="969243453">
          <w:marLeft w:val="0"/>
          <w:marRight w:val="0"/>
          <w:marTop w:val="0"/>
          <w:marBottom w:val="0"/>
          <w:divBdr>
            <w:top w:val="none" w:sz="0" w:space="0" w:color="auto"/>
            <w:left w:val="none" w:sz="0" w:space="0" w:color="auto"/>
            <w:bottom w:val="none" w:sz="0" w:space="0" w:color="auto"/>
            <w:right w:val="none" w:sz="0" w:space="0" w:color="auto"/>
          </w:divBdr>
          <w:divsChild>
            <w:div w:id="1380594890">
              <w:marLeft w:val="0"/>
              <w:marRight w:val="0"/>
              <w:marTop w:val="0"/>
              <w:marBottom w:val="0"/>
              <w:divBdr>
                <w:top w:val="none" w:sz="0" w:space="0" w:color="auto"/>
                <w:left w:val="none" w:sz="0" w:space="0" w:color="auto"/>
                <w:bottom w:val="none" w:sz="0" w:space="0" w:color="auto"/>
                <w:right w:val="none" w:sz="0" w:space="0" w:color="auto"/>
              </w:divBdr>
              <w:divsChild>
                <w:div w:id="13102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5071">
      <w:bodyDiv w:val="1"/>
      <w:marLeft w:val="0"/>
      <w:marRight w:val="0"/>
      <w:marTop w:val="0"/>
      <w:marBottom w:val="0"/>
      <w:divBdr>
        <w:top w:val="none" w:sz="0" w:space="0" w:color="auto"/>
        <w:left w:val="none" w:sz="0" w:space="0" w:color="auto"/>
        <w:bottom w:val="none" w:sz="0" w:space="0" w:color="auto"/>
        <w:right w:val="none" w:sz="0" w:space="0" w:color="auto"/>
      </w:divBdr>
      <w:divsChild>
        <w:div w:id="230850135">
          <w:marLeft w:val="0"/>
          <w:marRight w:val="0"/>
          <w:marTop w:val="0"/>
          <w:marBottom w:val="0"/>
          <w:divBdr>
            <w:top w:val="none" w:sz="0" w:space="0" w:color="auto"/>
            <w:left w:val="none" w:sz="0" w:space="0" w:color="auto"/>
            <w:bottom w:val="none" w:sz="0" w:space="0" w:color="auto"/>
            <w:right w:val="none" w:sz="0" w:space="0" w:color="auto"/>
          </w:divBdr>
          <w:divsChild>
            <w:div w:id="1342119792">
              <w:marLeft w:val="0"/>
              <w:marRight w:val="0"/>
              <w:marTop w:val="0"/>
              <w:marBottom w:val="0"/>
              <w:divBdr>
                <w:top w:val="none" w:sz="0" w:space="0" w:color="auto"/>
                <w:left w:val="none" w:sz="0" w:space="0" w:color="auto"/>
                <w:bottom w:val="none" w:sz="0" w:space="0" w:color="auto"/>
                <w:right w:val="none" w:sz="0" w:space="0" w:color="auto"/>
              </w:divBdr>
              <w:divsChild>
                <w:div w:id="13021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0240">
      <w:bodyDiv w:val="1"/>
      <w:marLeft w:val="0"/>
      <w:marRight w:val="0"/>
      <w:marTop w:val="0"/>
      <w:marBottom w:val="0"/>
      <w:divBdr>
        <w:top w:val="none" w:sz="0" w:space="0" w:color="auto"/>
        <w:left w:val="none" w:sz="0" w:space="0" w:color="auto"/>
        <w:bottom w:val="none" w:sz="0" w:space="0" w:color="auto"/>
        <w:right w:val="none" w:sz="0" w:space="0" w:color="auto"/>
      </w:divBdr>
      <w:divsChild>
        <w:div w:id="749735593">
          <w:marLeft w:val="0"/>
          <w:marRight w:val="0"/>
          <w:marTop w:val="0"/>
          <w:marBottom w:val="0"/>
          <w:divBdr>
            <w:top w:val="none" w:sz="0" w:space="0" w:color="auto"/>
            <w:left w:val="none" w:sz="0" w:space="0" w:color="auto"/>
            <w:bottom w:val="none" w:sz="0" w:space="0" w:color="auto"/>
            <w:right w:val="none" w:sz="0" w:space="0" w:color="auto"/>
          </w:divBdr>
          <w:divsChild>
            <w:div w:id="962736730">
              <w:marLeft w:val="0"/>
              <w:marRight w:val="0"/>
              <w:marTop w:val="0"/>
              <w:marBottom w:val="0"/>
              <w:divBdr>
                <w:top w:val="none" w:sz="0" w:space="0" w:color="auto"/>
                <w:left w:val="none" w:sz="0" w:space="0" w:color="auto"/>
                <w:bottom w:val="none" w:sz="0" w:space="0" w:color="auto"/>
                <w:right w:val="none" w:sz="0" w:space="0" w:color="auto"/>
              </w:divBdr>
              <w:divsChild>
                <w:div w:id="13837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124">
      <w:bodyDiv w:val="1"/>
      <w:marLeft w:val="0"/>
      <w:marRight w:val="0"/>
      <w:marTop w:val="0"/>
      <w:marBottom w:val="0"/>
      <w:divBdr>
        <w:top w:val="none" w:sz="0" w:space="0" w:color="auto"/>
        <w:left w:val="none" w:sz="0" w:space="0" w:color="auto"/>
        <w:bottom w:val="none" w:sz="0" w:space="0" w:color="auto"/>
        <w:right w:val="none" w:sz="0" w:space="0" w:color="auto"/>
      </w:divBdr>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03781">
      <w:bodyDiv w:val="1"/>
      <w:marLeft w:val="0"/>
      <w:marRight w:val="0"/>
      <w:marTop w:val="0"/>
      <w:marBottom w:val="0"/>
      <w:divBdr>
        <w:top w:val="none" w:sz="0" w:space="0" w:color="auto"/>
        <w:left w:val="none" w:sz="0" w:space="0" w:color="auto"/>
        <w:bottom w:val="none" w:sz="0" w:space="0" w:color="auto"/>
        <w:right w:val="none" w:sz="0" w:space="0" w:color="auto"/>
      </w:divBdr>
      <w:divsChild>
        <w:div w:id="833497758">
          <w:marLeft w:val="0"/>
          <w:marRight w:val="0"/>
          <w:marTop w:val="0"/>
          <w:marBottom w:val="0"/>
          <w:divBdr>
            <w:top w:val="none" w:sz="0" w:space="0" w:color="auto"/>
            <w:left w:val="none" w:sz="0" w:space="0" w:color="auto"/>
            <w:bottom w:val="none" w:sz="0" w:space="0" w:color="auto"/>
            <w:right w:val="none" w:sz="0" w:space="0" w:color="auto"/>
          </w:divBdr>
          <w:divsChild>
            <w:div w:id="2036420481">
              <w:marLeft w:val="0"/>
              <w:marRight w:val="0"/>
              <w:marTop w:val="0"/>
              <w:marBottom w:val="0"/>
              <w:divBdr>
                <w:top w:val="none" w:sz="0" w:space="0" w:color="auto"/>
                <w:left w:val="none" w:sz="0" w:space="0" w:color="auto"/>
                <w:bottom w:val="none" w:sz="0" w:space="0" w:color="auto"/>
                <w:right w:val="none" w:sz="0" w:space="0" w:color="auto"/>
              </w:divBdr>
              <w:divsChild>
                <w:div w:id="11616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13515</Words>
  <Characters>77037</Characters>
  <Application>Microsoft Office Word</Application>
  <DocSecurity>0</DocSecurity>
  <Lines>641</Lines>
  <Paragraphs>180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Didier LOUKAKOU</cp:lastModifiedBy>
  <cp:revision>3</cp:revision>
  <dcterms:created xsi:type="dcterms:W3CDTF">2023-10-31T16:07:00Z</dcterms:created>
  <dcterms:modified xsi:type="dcterms:W3CDTF">2023-10-31T16:13:00Z</dcterms:modified>
</cp:coreProperties>
</file>