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C9723A" w:rsidRDefault="00C9723A" w:rsidP="00C9723A"/>
    <w:p w14:paraId="202D521C" w14:textId="3E08B975" w:rsidR="00C9723A" w:rsidRDefault="00C9723A" w:rsidP="00C9723A">
      <w:pPr>
        <w:spacing w:before="100" w:beforeAutospacing="1" w:after="100" w:afterAutospacing="1"/>
        <w:rPr>
          <w:rFonts w:ascii="Helvetica" w:hAnsi="Helvetica"/>
          <w:sz w:val="22"/>
          <w:szCs w:val="22"/>
        </w:rPr>
      </w:pPr>
      <w:r w:rsidRPr="00C9723A">
        <w:rPr>
          <w:rFonts w:ascii="Helvetica" w:hAnsi="Helvetica"/>
          <w:sz w:val="22"/>
          <w:szCs w:val="22"/>
        </w:rPr>
        <w:t xml:space="preserve">Union </w:t>
      </w:r>
      <w:r w:rsidR="00A54816" w:rsidRPr="00C9723A">
        <w:rPr>
          <w:rFonts w:ascii="Helvetica" w:hAnsi="Helvetica"/>
          <w:sz w:val="22"/>
          <w:szCs w:val="22"/>
        </w:rPr>
        <w:t>Monétaire</w:t>
      </w:r>
      <w:r w:rsidRPr="00C9723A">
        <w:rPr>
          <w:rFonts w:ascii="Helvetica" w:hAnsi="Helvetica"/>
          <w:sz w:val="22"/>
          <w:szCs w:val="22"/>
        </w:rPr>
        <w:t xml:space="preserve">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47ADA14E" w14:textId="052CBBCD" w:rsidR="00C9723A" w:rsidRPr="00C9723A" w:rsidRDefault="00C9723A" w:rsidP="00C9723A">
      <w:pPr>
        <w:spacing w:before="100" w:beforeAutospacing="1" w:after="100" w:afterAutospacing="1"/>
      </w:pPr>
      <w:r w:rsidRPr="00C9723A">
        <w:rPr>
          <w:rFonts w:ascii="Helvetica" w:hAnsi="Helvetica"/>
          <w:sz w:val="22"/>
          <w:szCs w:val="22"/>
        </w:rPr>
        <w:t xml:space="preserve">Commission </w:t>
      </w:r>
      <w:r w:rsidRPr="00C9723A">
        <w:rPr>
          <w:rFonts w:ascii="Helvetica" w:hAnsi="Helvetica"/>
          <w:sz w:val="20"/>
          <w:szCs w:val="20"/>
        </w:rPr>
        <w:t xml:space="preserve">de </w:t>
      </w:r>
      <w:r w:rsidRPr="00C9723A">
        <w:rPr>
          <w:rFonts w:ascii="Helvetica" w:hAnsi="Helvetica"/>
          <w:sz w:val="22"/>
          <w:szCs w:val="22"/>
        </w:rPr>
        <w:t xml:space="preserve">Surveillance </w:t>
      </w:r>
      <w:r w:rsidRPr="00C9723A">
        <w:rPr>
          <w:rFonts w:ascii="Helvetica" w:hAnsi="Helvetica"/>
          <w:sz w:val="20"/>
          <w:szCs w:val="20"/>
        </w:rPr>
        <w:t xml:space="preserve">du </w:t>
      </w:r>
      <w:r w:rsidRPr="00C9723A">
        <w:rPr>
          <w:rFonts w:ascii="Helvetica" w:hAnsi="Helvetica"/>
          <w:sz w:val="22"/>
          <w:szCs w:val="22"/>
        </w:rPr>
        <w:t xml:space="preserve">Marché </w:t>
      </w:r>
    </w:p>
    <w:p w14:paraId="1B2AC503" w14:textId="77777777" w:rsidR="00C9723A" w:rsidRDefault="00C9723A" w:rsidP="00C9723A">
      <w:pPr>
        <w:spacing w:before="100" w:beforeAutospacing="1" w:after="100" w:afterAutospacing="1"/>
        <w:ind w:left="284"/>
        <w:rPr>
          <w:rFonts w:ascii="Helvetica" w:hAnsi="Helvetica"/>
          <w:sz w:val="22"/>
          <w:szCs w:val="22"/>
        </w:rPr>
      </w:pPr>
      <w:r w:rsidRPr="00C9723A">
        <w:rPr>
          <w:rFonts w:ascii="Helvetica" w:hAnsi="Helvetica"/>
          <w:sz w:val="22"/>
          <w:szCs w:val="22"/>
        </w:rPr>
        <w:t xml:space="preserve">Financier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2E8AB505" w14:textId="52D4C7C0" w:rsidR="00C9723A" w:rsidRPr="00C9723A" w:rsidRDefault="00C9723A" w:rsidP="00C9723A">
      <w:pPr>
        <w:spacing w:before="100" w:beforeAutospacing="1" w:after="100" w:afterAutospacing="1"/>
        <w:ind w:left="709"/>
      </w:pPr>
      <w:r w:rsidRPr="00C9723A">
        <w:rPr>
          <w:rFonts w:ascii="Helvetica" w:hAnsi="Helvetica"/>
        </w:rPr>
        <w:t>COS</w:t>
      </w:r>
      <w:r>
        <w:rPr>
          <w:rFonts w:ascii="Helvetica" w:hAnsi="Helvetica"/>
        </w:rPr>
        <w:t>U</w:t>
      </w:r>
      <w:r w:rsidRPr="00C9723A">
        <w:rPr>
          <w:rFonts w:ascii="Helvetica" w:hAnsi="Helvetica"/>
        </w:rPr>
        <w:t xml:space="preserve">MAF </w:t>
      </w:r>
    </w:p>
    <w:p w14:paraId="7210884B" w14:textId="77777777" w:rsidR="00C9723A" w:rsidRDefault="00C9723A" w:rsidP="00EF5E4D">
      <w:pPr>
        <w:pStyle w:val="NormalWeb"/>
        <w:jc w:val="center"/>
        <w:rPr>
          <w:rFonts w:ascii="Helvetica" w:hAnsi="Helvetica"/>
          <w:sz w:val="28"/>
          <w:szCs w:val="28"/>
        </w:rPr>
      </w:pPr>
    </w:p>
    <w:p w14:paraId="68410114" w14:textId="75D2496D" w:rsidR="00EF5E4D" w:rsidRPr="00C9723A" w:rsidRDefault="00EF5E4D" w:rsidP="00EF5E4D">
      <w:pPr>
        <w:pStyle w:val="NormalWeb"/>
        <w:jc w:val="center"/>
        <w:rPr>
          <w:sz w:val="28"/>
          <w:szCs w:val="28"/>
        </w:rPr>
      </w:pPr>
      <w:r w:rsidRPr="00C9723A">
        <w:rPr>
          <w:rFonts w:ascii="Helvetica" w:hAnsi="Helvetica"/>
          <w:sz w:val="28"/>
          <w:szCs w:val="28"/>
        </w:rPr>
        <w:t>INSTRUCTION COSUMAF n</w:t>
      </w:r>
      <w:r w:rsidR="00564435">
        <w:rPr>
          <w:rFonts w:ascii="Helvetica" w:hAnsi="Helvetica"/>
          <w:sz w:val="28"/>
          <w:szCs w:val="28"/>
        </w:rPr>
        <w:t>°</w:t>
      </w:r>
      <w:r w:rsidRPr="00C9723A">
        <w:rPr>
          <w:rFonts w:ascii="Helvetica" w:hAnsi="Helvetica"/>
          <w:sz w:val="28"/>
          <w:szCs w:val="28"/>
        </w:rPr>
        <w:t xml:space="preserve"> du </w:t>
      </w:r>
      <w:r w:rsidR="0031620A">
        <w:rPr>
          <w:rFonts w:ascii="Helvetica" w:hAnsi="Helvetica"/>
          <w:sz w:val="28"/>
          <w:szCs w:val="28"/>
        </w:rPr>
        <w:t>XX/XX</w:t>
      </w:r>
      <w:r w:rsidRPr="00C9723A">
        <w:rPr>
          <w:rFonts w:ascii="Helvetica" w:hAnsi="Helvetica"/>
          <w:sz w:val="28"/>
          <w:szCs w:val="28"/>
        </w:rPr>
        <w:t xml:space="preserve"> 20</w:t>
      </w:r>
      <w:r w:rsidR="00CB67A8">
        <w:rPr>
          <w:rFonts w:ascii="Helvetica" w:hAnsi="Helvetica"/>
          <w:sz w:val="28"/>
          <w:szCs w:val="28"/>
        </w:rPr>
        <w:t>23</w:t>
      </w:r>
    </w:p>
    <w:p w14:paraId="20D34039" w14:textId="492E7E78" w:rsidR="00EF5E4D" w:rsidRPr="00C9723A" w:rsidRDefault="00EF5E4D" w:rsidP="00EF5E4D">
      <w:pPr>
        <w:pStyle w:val="NormalWeb"/>
        <w:jc w:val="center"/>
        <w:rPr>
          <w:sz w:val="28"/>
          <w:szCs w:val="28"/>
        </w:rPr>
      </w:pPr>
      <w:r w:rsidRPr="00C9723A">
        <w:rPr>
          <w:rFonts w:ascii="Helvetica" w:hAnsi="Helvetica"/>
          <w:sz w:val="28"/>
          <w:szCs w:val="28"/>
        </w:rPr>
        <w:t xml:space="preserve">RELATIVE </w:t>
      </w:r>
      <w:r w:rsidR="007A275C">
        <w:rPr>
          <w:rFonts w:ascii="Helvetica" w:hAnsi="Helvetica"/>
          <w:sz w:val="28"/>
          <w:szCs w:val="28"/>
        </w:rPr>
        <w:t xml:space="preserve">AUX MODALITES DE DEPOT </w:t>
      </w:r>
      <w:r w:rsidR="00CE72D5">
        <w:rPr>
          <w:rFonts w:ascii="Helvetica" w:hAnsi="Helvetica"/>
          <w:sz w:val="28"/>
          <w:szCs w:val="28"/>
        </w:rPr>
        <w:t xml:space="preserve">ET AU CONTENU DU DOSSIER D’APPEL PUBLIC A L’EPARGNE </w:t>
      </w:r>
    </w:p>
    <w:p w14:paraId="64401E0F" w14:textId="655543E7" w:rsidR="00EF5E4D" w:rsidRPr="004765F7" w:rsidRDefault="00564435" w:rsidP="00564435">
      <w:pPr>
        <w:pStyle w:val="NormalWeb"/>
        <w:jc w:val="center"/>
        <w:rPr>
          <w:rFonts w:ascii="Helvetica" w:hAnsi="Helvetica"/>
        </w:rPr>
      </w:pPr>
      <w:r>
        <w:rPr>
          <w:rFonts w:ascii="Helvetica" w:hAnsi="Helvetica"/>
        </w:rPr>
        <w:t>***</w:t>
      </w:r>
    </w:p>
    <w:p w14:paraId="63538A05" w14:textId="17B69F8E" w:rsidR="00EF5E4D" w:rsidRPr="004765F7" w:rsidRDefault="00EF5E4D" w:rsidP="004765F7">
      <w:pPr>
        <w:pStyle w:val="NormalWeb"/>
        <w:jc w:val="both"/>
        <w:rPr>
          <w:sz w:val="20"/>
          <w:szCs w:val="20"/>
        </w:rPr>
      </w:pPr>
      <w:r w:rsidRPr="004765F7">
        <w:rPr>
          <w:rFonts w:ascii="Helvetica" w:hAnsi="Helvetica"/>
          <w:sz w:val="20"/>
          <w:szCs w:val="20"/>
        </w:rPr>
        <w:t>L</w:t>
      </w:r>
      <w:r w:rsidR="00944847">
        <w:rPr>
          <w:rFonts w:ascii="Helvetica" w:hAnsi="Helvetica"/>
          <w:sz w:val="20"/>
          <w:szCs w:val="20"/>
        </w:rPr>
        <w:t>E COLLEGE DE LA</w:t>
      </w:r>
      <w:r w:rsidRPr="004765F7">
        <w:rPr>
          <w:rFonts w:ascii="Helvetica" w:hAnsi="Helvetica"/>
          <w:sz w:val="20"/>
          <w:szCs w:val="20"/>
        </w:rPr>
        <w:t xml:space="preserve"> COMMISSION DE SURVEILLANCE DU MARCHE FINANCIER DE L'AFRIQ</w:t>
      </w:r>
      <w:r w:rsidR="00DC1AAD">
        <w:rPr>
          <w:rFonts w:ascii="Helvetica" w:hAnsi="Helvetica"/>
          <w:sz w:val="20"/>
          <w:szCs w:val="20"/>
        </w:rPr>
        <w:t>U</w:t>
      </w:r>
      <w:r w:rsidRPr="004765F7">
        <w:rPr>
          <w:rFonts w:ascii="Helvetica" w:hAnsi="Helvetica"/>
          <w:sz w:val="20"/>
          <w:szCs w:val="20"/>
        </w:rPr>
        <w:t xml:space="preserve">E CENTRALE </w:t>
      </w:r>
    </w:p>
    <w:p w14:paraId="16E2CE51" w14:textId="5413DBE2" w:rsidR="00EF5E4D" w:rsidRPr="004765F7" w:rsidRDefault="00EF5E4D" w:rsidP="004765F7">
      <w:pPr>
        <w:pStyle w:val="NormalWeb"/>
        <w:jc w:val="both"/>
        <w:rPr>
          <w:sz w:val="20"/>
          <w:szCs w:val="20"/>
        </w:rPr>
      </w:pPr>
      <w:r w:rsidRPr="004765F7">
        <w:rPr>
          <w:rFonts w:ascii="Helvetica" w:hAnsi="Helvetica"/>
          <w:sz w:val="20"/>
          <w:szCs w:val="20"/>
        </w:rPr>
        <w:t>Vu l'Acte Additionnel n</w:t>
      </w:r>
      <w:r w:rsidR="00944847">
        <w:rPr>
          <w:rFonts w:ascii="Helvetica" w:hAnsi="Helvetica"/>
          <w:sz w:val="20"/>
          <w:szCs w:val="20"/>
        </w:rPr>
        <w:t>°</w:t>
      </w:r>
      <w:r w:rsidRPr="004765F7">
        <w:rPr>
          <w:rFonts w:ascii="Helvetica" w:hAnsi="Helvetica"/>
          <w:sz w:val="20"/>
          <w:szCs w:val="20"/>
        </w:rPr>
        <w:t xml:space="preserve"> 03/01-CEMAC-CE 03 en date du 8 </w:t>
      </w:r>
      <w:r w:rsidR="00C9723A" w:rsidRPr="004765F7">
        <w:rPr>
          <w:rFonts w:ascii="Helvetica" w:hAnsi="Helvetica"/>
          <w:sz w:val="20"/>
          <w:szCs w:val="20"/>
        </w:rPr>
        <w:t>décembre</w:t>
      </w:r>
      <w:r w:rsidRPr="004765F7">
        <w:rPr>
          <w:rFonts w:ascii="Helvetica" w:hAnsi="Helvetica"/>
          <w:sz w:val="20"/>
          <w:szCs w:val="20"/>
        </w:rPr>
        <w:t xml:space="preserve"> 2001 portant </w:t>
      </w:r>
      <w:r w:rsidR="00C9723A" w:rsidRPr="004765F7">
        <w:rPr>
          <w:rFonts w:ascii="Helvetica" w:hAnsi="Helvetica"/>
          <w:sz w:val="20"/>
          <w:szCs w:val="20"/>
        </w:rPr>
        <w:t>création</w:t>
      </w:r>
      <w:r w:rsidRPr="004765F7">
        <w:rPr>
          <w:rFonts w:ascii="Helvetica" w:hAnsi="Helvetica"/>
          <w:sz w:val="20"/>
          <w:szCs w:val="20"/>
        </w:rPr>
        <w:t xml:space="preserve"> de la Commission de Surveillance du Marché Financier de l'Afrique Centrale (COS</w:t>
      </w:r>
      <w:r w:rsidR="00C9723A">
        <w:rPr>
          <w:rFonts w:ascii="Helvetica" w:hAnsi="Helvetica"/>
          <w:sz w:val="20"/>
          <w:szCs w:val="20"/>
        </w:rPr>
        <w:t>U</w:t>
      </w:r>
      <w:r w:rsidRPr="004765F7">
        <w:rPr>
          <w:rFonts w:ascii="Helvetica" w:hAnsi="Helvetica"/>
          <w:sz w:val="20"/>
          <w:szCs w:val="20"/>
        </w:rPr>
        <w:t xml:space="preserve">MAF) </w:t>
      </w:r>
      <w:r w:rsidRPr="004765F7">
        <w:rPr>
          <w:rFonts w:ascii="Helvetica" w:hAnsi="Helvetica"/>
          <w:position w:val="-4"/>
          <w:sz w:val="20"/>
          <w:szCs w:val="20"/>
        </w:rPr>
        <w:t xml:space="preserve">; </w:t>
      </w:r>
    </w:p>
    <w:p w14:paraId="1611AD81" w14:textId="1F57E0F2" w:rsidR="00EF5E4D" w:rsidRPr="004765F7" w:rsidRDefault="00EF5E4D" w:rsidP="004765F7">
      <w:pPr>
        <w:pStyle w:val="NormalWeb"/>
        <w:jc w:val="both"/>
        <w:rPr>
          <w:sz w:val="20"/>
          <w:szCs w:val="20"/>
        </w:rPr>
      </w:pPr>
      <w:r w:rsidRPr="004765F7">
        <w:rPr>
          <w:rFonts w:ascii="Helvetica" w:hAnsi="Helvetica"/>
          <w:sz w:val="20"/>
          <w:szCs w:val="20"/>
        </w:rPr>
        <w:t xml:space="preserve">Vu le </w:t>
      </w:r>
      <w:r w:rsidR="00323E43" w:rsidRPr="00323E43">
        <w:rPr>
          <w:rFonts w:ascii="Helvetica" w:hAnsi="Helvetica"/>
          <w:sz w:val="20"/>
          <w:szCs w:val="20"/>
        </w:rPr>
        <w:t xml:space="preserve">Règlement </w:t>
      </w:r>
      <w:bookmarkStart w:id="0" w:name="_Hlk148955890"/>
      <w:r w:rsidR="00323E43" w:rsidRPr="00323E43">
        <w:rPr>
          <w:rFonts w:ascii="Helvetica" w:hAnsi="Helvetica"/>
          <w:sz w:val="20"/>
          <w:szCs w:val="20"/>
        </w:rPr>
        <w:t>N°01/22/CEMAC/UMAC/CM/COSUMAF</w:t>
      </w:r>
      <w:r w:rsidR="00944847">
        <w:rPr>
          <w:rFonts w:ascii="Helvetica" w:hAnsi="Helvetica"/>
          <w:sz w:val="20"/>
          <w:szCs w:val="20"/>
        </w:rPr>
        <w:t xml:space="preserve"> du 21 juillet 2022</w:t>
      </w:r>
      <w:r w:rsidR="00323E43" w:rsidRPr="00323E43">
        <w:rPr>
          <w:rFonts w:ascii="Helvetica" w:hAnsi="Helvetica"/>
          <w:sz w:val="20"/>
          <w:szCs w:val="20"/>
        </w:rPr>
        <w:t xml:space="preserve"> portant organisation et fonctionnement du marché financier de l’Afrique Centrale </w:t>
      </w:r>
      <w:bookmarkEnd w:id="0"/>
      <w:r w:rsidR="00323E43" w:rsidRPr="00323E43">
        <w:rPr>
          <w:rFonts w:ascii="Helvetica" w:hAnsi="Helvetica"/>
          <w:sz w:val="20"/>
          <w:szCs w:val="20"/>
        </w:rPr>
        <w:t>;</w:t>
      </w:r>
      <w:r w:rsidR="00C9723A">
        <w:rPr>
          <w:rFonts w:ascii="Helvetica" w:hAnsi="Helvetica"/>
          <w:sz w:val="20"/>
          <w:szCs w:val="20"/>
        </w:rPr>
        <w:t xml:space="preserve"> </w:t>
      </w:r>
    </w:p>
    <w:p w14:paraId="3F39EA8E" w14:textId="2B07B786" w:rsidR="00EF5E4D" w:rsidRPr="004765F7" w:rsidRDefault="00EF5E4D" w:rsidP="004765F7">
      <w:pPr>
        <w:pStyle w:val="NormalWeb"/>
        <w:jc w:val="both"/>
        <w:rPr>
          <w:sz w:val="20"/>
          <w:szCs w:val="20"/>
        </w:rPr>
      </w:pPr>
      <w:r w:rsidRPr="004765F7">
        <w:rPr>
          <w:rFonts w:ascii="Helvetica" w:hAnsi="Helvetica"/>
          <w:sz w:val="20"/>
          <w:szCs w:val="20"/>
        </w:rPr>
        <w:t xml:space="preserve">Vu </w:t>
      </w:r>
      <w:r w:rsidR="00C9723A">
        <w:rPr>
          <w:rFonts w:ascii="Helvetica" w:hAnsi="Helvetica"/>
          <w:sz w:val="20"/>
          <w:szCs w:val="20"/>
        </w:rPr>
        <w:t>l</w:t>
      </w:r>
      <w:r w:rsidRPr="004765F7">
        <w:rPr>
          <w:rFonts w:ascii="Helvetica" w:hAnsi="Helvetica"/>
          <w:sz w:val="20"/>
          <w:szCs w:val="20"/>
        </w:rPr>
        <w:t xml:space="preserve">e </w:t>
      </w:r>
      <w:r w:rsidR="00CB67A8" w:rsidRPr="004765F7">
        <w:rPr>
          <w:rFonts w:ascii="Helvetica" w:hAnsi="Helvetica"/>
          <w:sz w:val="20"/>
          <w:szCs w:val="20"/>
        </w:rPr>
        <w:t>Règlement</w:t>
      </w:r>
      <w:r w:rsidRPr="004765F7">
        <w:rPr>
          <w:rFonts w:ascii="Helvetica" w:hAnsi="Helvetica"/>
          <w:sz w:val="20"/>
          <w:szCs w:val="20"/>
        </w:rPr>
        <w:t xml:space="preserve"> </w:t>
      </w:r>
      <w:r w:rsidR="00CB67A8" w:rsidRPr="004765F7">
        <w:rPr>
          <w:rFonts w:ascii="Helvetica" w:hAnsi="Helvetica"/>
          <w:sz w:val="20"/>
          <w:szCs w:val="20"/>
        </w:rPr>
        <w:t>Général</w:t>
      </w:r>
      <w:r w:rsidR="00944847">
        <w:rPr>
          <w:rFonts w:ascii="Helvetica" w:hAnsi="Helvetica"/>
          <w:sz w:val="20"/>
          <w:szCs w:val="20"/>
        </w:rPr>
        <w:t xml:space="preserve"> </w:t>
      </w:r>
      <w:r w:rsidRPr="004765F7">
        <w:rPr>
          <w:rFonts w:ascii="Helvetica" w:hAnsi="Helvetica"/>
          <w:sz w:val="20"/>
          <w:szCs w:val="20"/>
        </w:rPr>
        <w:t xml:space="preserve">de la Commission de Surveillance du Marché Financier de l'Afrique Centrale, </w:t>
      </w:r>
    </w:p>
    <w:p w14:paraId="2BE8285F" w14:textId="01E93B09" w:rsidR="00EF5E4D" w:rsidRPr="004765F7" w:rsidRDefault="00EF5E4D" w:rsidP="004765F7">
      <w:pPr>
        <w:pStyle w:val="NormalWeb"/>
        <w:jc w:val="both"/>
        <w:rPr>
          <w:rFonts w:ascii="Helvetica" w:hAnsi="Helvetica"/>
          <w:sz w:val="20"/>
          <w:szCs w:val="20"/>
        </w:rPr>
      </w:pPr>
      <w:r w:rsidRPr="004765F7">
        <w:rPr>
          <w:rFonts w:ascii="Helvetica" w:hAnsi="Helvetica"/>
          <w:sz w:val="20"/>
          <w:szCs w:val="20"/>
        </w:rPr>
        <w:t xml:space="preserve">En sa séance du </w:t>
      </w:r>
      <w:r w:rsidR="00DC1AAD">
        <w:rPr>
          <w:rFonts w:ascii="Helvetica" w:hAnsi="Helvetica"/>
          <w:sz w:val="20"/>
          <w:szCs w:val="20"/>
        </w:rPr>
        <w:t>X</w:t>
      </w:r>
      <w:r w:rsidRPr="004765F7">
        <w:rPr>
          <w:rFonts w:ascii="Helvetica" w:hAnsi="Helvetica"/>
          <w:sz w:val="20"/>
          <w:szCs w:val="20"/>
        </w:rPr>
        <w:t> ;</w:t>
      </w:r>
    </w:p>
    <w:p w14:paraId="76DCAC7C" w14:textId="3F8A65F0" w:rsidR="00EF5E4D" w:rsidRPr="004765F7" w:rsidRDefault="00EF5E4D" w:rsidP="004765F7">
      <w:pPr>
        <w:pStyle w:val="NormalWeb"/>
        <w:jc w:val="center"/>
        <w:rPr>
          <w:rFonts w:ascii="Helvetica" w:hAnsi="Helvetica"/>
          <w:sz w:val="20"/>
          <w:szCs w:val="20"/>
        </w:rPr>
      </w:pPr>
      <w:r w:rsidRPr="004765F7">
        <w:rPr>
          <w:rFonts w:ascii="Helvetica" w:hAnsi="Helvetica"/>
          <w:sz w:val="20"/>
          <w:szCs w:val="20"/>
        </w:rPr>
        <w:t>ADOPTE L'INSTRUCTION DONT LA TENEUR SUIT</w:t>
      </w:r>
      <w:r w:rsidR="004765F7" w:rsidRPr="004765F7">
        <w:rPr>
          <w:rFonts w:ascii="Helvetica" w:hAnsi="Helvetica"/>
          <w:sz w:val="20"/>
          <w:szCs w:val="20"/>
        </w:rPr>
        <w:t xml:space="preserve"> </w:t>
      </w:r>
      <w:r w:rsidRPr="004765F7">
        <w:rPr>
          <w:rFonts w:ascii="Helvetica" w:hAnsi="Helvetica"/>
          <w:sz w:val="20"/>
          <w:szCs w:val="20"/>
        </w:rPr>
        <w:t>:</w:t>
      </w:r>
    </w:p>
    <w:p w14:paraId="3D3A53DD" w14:textId="77777777" w:rsidR="00EE0C7A" w:rsidRDefault="004765F7" w:rsidP="001A2B2C">
      <w:pPr>
        <w:jc w:val="both"/>
        <w:rPr>
          <w:rFonts w:ascii="Helvetica" w:hAnsi="Helvetica"/>
          <w:sz w:val="20"/>
          <w:szCs w:val="20"/>
        </w:rPr>
      </w:pPr>
      <w:r w:rsidRPr="004765F7">
        <w:rPr>
          <w:rFonts w:ascii="Helvetica" w:hAnsi="Helvetica"/>
          <w:sz w:val="20"/>
          <w:szCs w:val="20"/>
        </w:rPr>
        <w:br w:type="page"/>
      </w:r>
    </w:p>
    <w:p w14:paraId="00789D04" w14:textId="70F91D7A" w:rsidR="00EF5E4D" w:rsidRPr="00ED6269" w:rsidRDefault="00EF5E4D" w:rsidP="001A2B2C">
      <w:pPr>
        <w:pStyle w:val="NormalWeb"/>
        <w:shd w:val="clear" w:color="auto" w:fill="FFFFFF" w:themeFill="background1"/>
        <w:jc w:val="both"/>
        <w:rPr>
          <w:rFonts w:ascii="Trebuchet MS" w:hAnsi="Trebuchet MS"/>
          <w:b/>
          <w:bCs/>
        </w:rPr>
      </w:pPr>
      <w:r w:rsidRPr="00ED6269">
        <w:rPr>
          <w:rFonts w:ascii="Trebuchet MS" w:hAnsi="Trebuchet MS"/>
          <w:b/>
          <w:bCs/>
        </w:rPr>
        <w:lastRenderedPageBreak/>
        <w:t xml:space="preserve">ARTICLE PREMIER </w:t>
      </w:r>
    </w:p>
    <w:p w14:paraId="28DA36A1" w14:textId="60C5E2CB" w:rsidR="00FD1893" w:rsidRPr="00CB67A8" w:rsidRDefault="00944847" w:rsidP="001A2B2C">
      <w:pPr>
        <w:pStyle w:val="NormalWeb"/>
        <w:jc w:val="both"/>
        <w:rPr>
          <w:rFonts w:asciiTheme="minorHAnsi" w:hAnsiTheme="minorHAnsi" w:cstheme="minorHAnsi"/>
          <w:sz w:val="20"/>
          <w:szCs w:val="20"/>
        </w:rPr>
      </w:pPr>
      <w:r w:rsidRPr="00CB67A8">
        <w:rPr>
          <w:rFonts w:asciiTheme="minorHAnsi" w:hAnsiTheme="minorHAnsi" w:cstheme="minorHAnsi"/>
          <w:sz w:val="20"/>
          <w:szCs w:val="20"/>
        </w:rPr>
        <w:t>La présente</w:t>
      </w:r>
      <w:r w:rsidR="007A275C" w:rsidRPr="00CB67A8">
        <w:rPr>
          <w:rFonts w:asciiTheme="minorHAnsi" w:hAnsiTheme="minorHAnsi" w:cstheme="minorHAnsi"/>
          <w:sz w:val="20"/>
          <w:szCs w:val="20"/>
        </w:rPr>
        <w:t xml:space="preserve"> instruction s’applique en cas d’appel public à l’épargne </w:t>
      </w:r>
      <w:r w:rsidRPr="00CB67A8">
        <w:rPr>
          <w:rFonts w:asciiTheme="minorHAnsi" w:hAnsiTheme="minorHAnsi" w:cstheme="minorHAnsi"/>
          <w:sz w:val="20"/>
          <w:szCs w:val="20"/>
        </w:rPr>
        <w:t xml:space="preserve">portant sur </w:t>
      </w:r>
      <w:r w:rsidR="007A275C" w:rsidRPr="00CB67A8">
        <w:rPr>
          <w:rFonts w:asciiTheme="minorHAnsi" w:hAnsiTheme="minorHAnsi" w:cstheme="minorHAnsi"/>
          <w:sz w:val="20"/>
          <w:szCs w:val="20"/>
        </w:rPr>
        <w:t>de</w:t>
      </w:r>
      <w:r w:rsidRPr="00CB67A8">
        <w:rPr>
          <w:rFonts w:asciiTheme="minorHAnsi" w:hAnsiTheme="minorHAnsi" w:cstheme="minorHAnsi"/>
          <w:sz w:val="20"/>
          <w:szCs w:val="20"/>
        </w:rPr>
        <w:t>s</w:t>
      </w:r>
      <w:r w:rsidR="007A275C" w:rsidRPr="00CB67A8">
        <w:rPr>
          <w:rFonts w:asciiTheme="minorHAnsi" w:hAnsiTheme="minorHAnsi" w:cstheme="minorHAnsi"/>
          <w:sz w:val="20"/>
          <w:szCs w:val="20"/>
        </w:rPr>
        <w:t xml:space="preserve"> valeur</w:t>
      </w:r>
      <w:r w:rsidRPr="00CB67A8">
        <w:rPr>
          <w:rFonts w:asciiTheme="minorHAnsi" w:hAnsiTheme="minorHAnsi" w:cstheme="minorHAnsi"/>
          <w:sz w:val="20"/>
          <w:szCs w:val="20"/>
        </w:rPr>
        <w:t>s</w:t>
      </w:r>
      <w:r w:rsidR="007A275C" w:rsidRPr="00CB67A8">
        <w:rPr>
          <w:rFonts w:asciiTheme="minorHAnsi" w:hAnsiTheme="minorHAnsi" w:cstheme="minorHAnsi"/>
          <w:sz w:val="20"/>
          <w:szCs w:val="20"/>
        </w:rPr>
        <w:t xml:space="preserve"> mobilière</w:t>
      </w:r>
      <w:r w:rsidRPr="00CB67A8">
        <w:rPr>
          <w:rFonts w:asciiTheme="minorHAnsi" w:hAnsiTheme="minorHAnsi" w:cstheme="minorHAnsi"/>
          <w:sz w:val="20"/>
          <w:szCs w:val="20"/>
        </w:rPr>
        <w:t>s</w:t>
      </w:r>
      <w:r w:rsidR="007A275C" w:rsidRPr="00CB67A8">
        <w:rPr>
          <w:rFonts w:asciiTheme="minorHAnsi" w:hAnsiTheme="minorHAnsi" w:cstheme="minorHAnsi"/>
          <w:sz w:val="20"/>
          <w:szCs w:val="20"/>
        </w:rPr>
        <w:t xml:space="preserve"> </w:t>
      </w:r>
      <w:r w:rsidR="001009A5" w:rsidRPr="00CB67A8">
        <w:rPr>
          <w:rFonts w:asciiTheme="minorHAnsi" w:hAnsiTheme="minorHAnsi" w:cstheme="minorHAnsi"/>
          <w:sz w:val="20"/>
          <w:szCs w:val="20"/>
        </w:rPr>
        <w:t xml:space="preserve">en application des dispositions de </w:t>
      </w:r>
      <w:r w:rsidR="007A275C" w:rsidRPr="00CB67A8">
        <w:rPr>
          <w:rFonts w:asciiTheme="minorHAnsi" w:hAnsiTheme="minorHAnsi" w:cstheme="minorHAnsi"/>
          <w:sz w:val="20"/>
          <w:szCs w:val="20"/>
        </w:rPr>
        <w:t xml:space="preserve">l’article 74 du Règlement </w:t>
      </w:r>
      <w:r w:rsidR="001009A5" w:rsidRPr="00CB67A8">
        <w:rPr>
          <w:rFonts w:asciiTheme="minorHAnsi" w:hAnsiTheme="minorHAnsi" w:cstheme="minorHAnsi"/>
          <w:sz w:val="20"/>
          <w:szCs w:val="20"/>
        </w:rPr>
        <w:t xml:space="preserve">N°01/22/CEMAC/UMAC/CM/COSUMAF du 21 juillet 2022 portant organisation et fonctionnement du marché financier de l’Afrique Centrale  </w:t>
      </w:r>
      <w:r w:rsidR="007A275C" w:rsidRPr="00CB67A8">
        <w:rPr>
          <w:rFonts w:asciiTheme="minorHAnsi" w:hAnsiTheme="minorHAnsi" w:cstheme="minorHAnsi"/>
          <w:sz w:val="20"/>
          <w:szCs w:val="20"/>
        </w:rPr>
        <w:t>.</w:t>
      </w:r>
    </w:p>
    <w:p w14:paraId="76D51287" w14:textId="30211F3F" w:rsidR="00EF5E4D" w:rsidRPr="00FD1893" w:rsidRDefault="00EF5E4D" w:rsidP="001A2B2C">
      <w:pPr>
        <w:pStyle w:val="NormalWeb"/>
        <w:jc w:val="both"/>
        <w:rPr>
          <w:rFonts w:ascii="Calibri" w:hAnsi="Calibri" w:cs="Calibri"/>
          <w:sz w:val="20"/>
          <w:szCs w:val="20"/>
        </w:rPr>
      </w:pPr>
      <w:r w:rsidRPr="00ED6269">
        <w:rPr>
          <w:rFonts w:ascii="Trebuchet MS" w:hAnsi="Trebuchet MS"/>
          <w:b/>
          <w:bCs/>
        </w:rPr>
        <w:t xml:space="preserve">ARTICLE 2 </w:t>
      </w:r>
      <w:r w:rsidR="00F803A8">
        <w:rPr>
          <w:rFonts w:ascii="Trebuchet MS" w:hAnsi="Trebuchet MS"/>
          <w:b/>
          <w:bCs/>
        </w:rPr>
        <w:t>– DEPOT INITIAL</w:t>
      </w:r>
    </w:p>
    <w:p w14:paraId="4AAF325F" w14:textId="3A2E017F" w:rsidR="000F4995" w:rsidRPr="0067305B" w:rsidRDefault="007B430F" w:rsidP="00F803A8">
      <w:pPr>
        <w:pStyle w:val="Paragraphedeliste"/>
        <w:numPr>
          <w:ilvl w:val="0"/>
          <w:numId w:val="43"/>
        </w:numPr>
        <w:spacing w:before="100" w:beforeAutospacing="1" w:after="100" w:afterAutospacing="1"/>
        <w:jc w:val="both"/>
      </w:pPr>
      <w:r w:rsidRPr="00F803A8">
        <w:rPr>
          <w:rFonts w:ascii="Calibri" w:hAnsi="Calibri" w:cs="Calibri"/>
          <w:sz w:val="20"/>
          <w:szCs w:val="20"/>
        </w:rPr>
        <w:t xml:space="preserve">Les personnes ou </w:t>
      </w:r>
      <w:r w:rsidR="00D7737B" w:rsidRPr="00F803A8">
        <w:rPr>
          <w:rFonts w:ascii="Calibri" w:hAnsi="Calibri" w:cs="Calibri"/>
          <w:sz w:val="20"/>
          <w:szCs w:val="20"/>
        </w:rPr>
        <w:t>entités</w:t>
      </w:r>
      <w:r w:rsidRPr="00F803A8">
        <w:rPr>
          <w:rFonts w:ascii="Calibri" w:hAnsi="Calibri" w:cs="Calibri"/>
          <w:sz w:val="20"/>
          <w:szCs w:val="20"/>
        </w:rPr>
        <w:t xml:space="preserve"> qui </w:t>
      </w:r>
      <w:r w:rsidR="00B93521">
        <w:rPr>
          <w:rFonts w:ascii="Calibri" w:hAnsi="Calibri" w:cs="Calibri"/>
          <w:sz w:val="20"/>
          <w:szCs w:val="20"/>
        </w:rPr>
        <w:t xml:space="preserve">envisagent d’effectuer une opération d’appel public à l’épargne </w:t>
      </w:r>
      <w:r w:rsidR="00D7737B" w:rsidRPr="00F803A8">
        <w:rPr>
          <w:rFonts w:ascii="Calibri" w:hAnsi="Calibri" w:cs="Calibri"/>
          <w:sz w:val="20"/>
          <w:szCs w:val="20"/>
        </w:rPr>
        <w:t>déposent</w:t>
      </w:r>
      <w:r w:rsidRPr="00F803A8">
        <w:rPr>
          <w:rFonts w:ascii="Calibri" w:hAnsi="Calibri" w:cs="Calibri"/>
          <w:sz w:val="20"/>
          <w:szCs w:val="20"/>
        </w:rPr>
        <w:t xml:space="preserve"> leur projet de document d’information, ainsi que la documentation </w:t>
      </w:r>
      <w:r w:rsidR="00D7737B" w:rsidRPr="00F803A8">
        <w:rPr>
          <w:rFonts w:ascii="Calibri" w:hAnsi="Calibri" w:cs="Calibri"/>
          <w:sz w:val="20"/>
          <w:szCs w:val="20"/>
        </w:rPr>
        <w:t>nécessaire</w:t>
      </w:r>
      <w:r w:rsidRPr="00F803A8">
        <w:rPr>
          <w:rFonts w:ascii="Calibri" w:hAnsi="Calibri" w:cs="Calibri"/>
          <w:sz w:val="20"/>
          <w:szCs w:val="20"/>
        </w:rPr>
        <w:t xml:space="preserve"> à l’instruction du dossier (définie à l’article 3 de la </w:t>
      </w:r>
      <w:r w:rsidR="00D7737B" w:rsidRPr="00F803A8">
        <w:rPr>
          <w:rFonts w:ascii="Calibri" w:hAnsi="Calibri" w:cs="Calibri"/>
          <w:sz w:val="20"/>
          <w:szCs w:val="20"/>
        </w:rPr>
        <w:t>présente</w:t>
      </w:r>
      <w:r w:rsidRPr="00F803A8">
        <w:rPr>
          <w:rFonts w:ascii="Calibri" w:hAnsi="Calibri" w:cs="Calibri"/>
          <w:sz w:val="20"/>
          <w:szCs w:val="20"/>
        </w:rPr>
        <w:t xml:space="preserve"> instruction), </w:t>
      </w:r>
      <w:r w:rsidR="00D7737B" w:rsidRPr="00F803A8">
        <w:rPr>
          <w:rFonts w:ascii="Calibri" w:hAnsi="Calibri" w:cs="Calibri"/>
          <w:sz w:val="20"/>
          <w:szCs w:val="20"/>
        </w:rPr>
        <w:t>auprès</w:t>
      </w:r>
      <w:r w:rsidRPr="00F803A8">
        <w:rPr>
          <w:rFonts w:ascii="Calibri" w:hAnsi="Calibri" w:cs="Calibri"/>
          <w:sz w:val="20"/>
          <w:szCs w:val="20"/>
        </w:rPr>
        <w:t xml:space="preserve"> de la COSUMAF à l’adresse </w:t>
      </w:r>
      <w:r w:rsidR="00B93521">
        <w:rPr>
          <w:rFonts w:ascii="Calibri" w:hAnsi="Calibri" w:cs="Calibri"/>
          <w:sz w:val="20"/>
          <w:szCs w:val="20"/>
        </w:rPr>
        <w:t xml:space="preserve">de son siège pour le dossier physique. </w:t>
      </w:r>
    </w:p>
    <w:p w14:paraId="2FAC268F" w14:textId="11FC4B31" w:rsidR="00F803A8" w:rsidRPr="00F803A8" w:rsidRDefault="007B430F" w:rsidP="001A2B2C">
      <w:pPr>
        <w:pStyle w:val="Paragraphedeliste"/>
        <w:numPr>
          <w:ilvl w:val="0"/>
          <w:numId w:val="43"/>
        </w:numPr>
        <w:spacing w:before="100" w:beforeAutospacing="1" w:after="100" w:afterAutospacing="1"/>
        <w:jc w:val="both"/>
      </w:pPr>
      <w:r w:rsidRPr="00F803A8">
        <w:rPr>
          <w:rFonts w:ascii="Calibri" w:hAnsi="Calibri" w:cs="Calibri"/>
          <w:sz w:val="20"/>
          <w:szCs w:val="20"/>
        </w:rPr>
        <w:t xml:space="preserve">Les documents </w:t>
      </w:r>
      <w:r w:rsidR="00D7737B" w:rsidRPr="00F803A8">
        <w:rPr>
          <w:rFonts w:ascii="Calibri" w:hAnsi="Calibri" w:cs="Calibri"/>
          <w:sz w:val="20"/>
          <w:szCs w:val="20"/>
        </w:rPr>
        <w:t>mentionnés</w:t>
      </w:r>
      <w:r w:rsidRPr="00F803A8">
        <w:rPr>
          <w:rFonts w:ascii="Calibri" w:hAnsi="Calibri" w:cs="Calibri"/>
          <w:sz w:val="20"/>
          <w:szCs w:val="20"/>
        </w:rPr>
        <w:t xml:space="preserve"> ci-avant sont </w:t>
      </w:r>
      <w:r w:rsidR="00793F86">
        <w:rPr>
          <w:rFonts w:ascii="Calibri" w:hAnsi="Calibri" w:cs="Calibri"/>
          <w:sz w:val="20"/>
          <w:szCs w:val="20"/>
        </w:rPr>
        <w:t xml:space="preserve">également </w:t>
      </w:r>
      <w:r w:rsidR="00D7737B" w:rsidRPr="00F803A8">
        <w:rPr>
          <w:rFonts w:ascii="Calibri" w:hAnsi="Calibri" w:cs="Calibri"/>
          <w:sz w:val="20"/>
          <w:szCs w:val="20"/>
        </w:rPr>
        <w:t>déposés</w:t>
      </w:r>
      <w:r w:rsidRPr="00F803A8">
        <w:rPr>
          <w:rFonts w:ascii="Calibri" w:hAnsi="Calibri" w:cs="Calibri"/>
          <w:sz w:val="20"/>
          <w:szCs w:val="20"/>
        </w:rPr>
        <w:t xml:space="preserve"> sous une forme </w:t>
      </w:r>
      <w:r w:rsidR="00D7737B" w:rsidRPr="00F803A8">
        <w:rPr>
          <w:rFonts w:ascii="Calibri" w:hAnsi="Calibri" w:cs="Calibri"/>
          <w:sz w:val="20"/>
          <w:szCs w:val="20"/>
        </w:rPr>
        <w:t>électronique</w:t>
      </w:r>
      <w:r w:rsidR="00793F86">
        <w:rPr>
          <w:rFonts w:ascii="Calibri" w:hAnsi="Calibri" w:cs="Calibri"/>
          <w:sz w:val="20"/>
          <w:szCs w:val="20"/>
        </w:rPr>
        <w:t>.</w:t>
      </w:r>
    </w:p>
    <w:p w14:paraId="40A3010B" w14:textId="19043063" w:rsidR="00F803A8" w:rsidRPr="00F803A8" w:rsidRDefault="00D7737B" w:rsidP="001A2B2C">
      <w:pPr>
        <w:pStyle w:val="Paragraphedeliste"/>
        <w:numPr>
          <w:ilvl w:val="0"/>
          <w:numId w:val="43"/>
        </w:numPr>
        <w:spacing w:before="100" w:beforeAutospacing="1" w:after="100" w:afterAutospacing="1"/>
        <w:jc w:val="both"/>
      </w:pPr>
      <w:r w:rsidRPr="00F803A8">
        <w:rPr>
          <w:rFonts w:ascii="Calibri" w:hAnsi="Calibri" w:cs="Calibri"/>
          <w:sz w:val="20"/>
          <w:szCs w:val="20"/>
        </w:rPr>
        <w:t>Le d</w:t>
      </w:r>
      <w:r w:rsidR="00CB67A8">
        <w:rPr>
          <w:rFonts w:ascii="Calibri" w:hAnsi="Calibri" w:cs="Calibri"/>
          <w:sz w:val="20"/>
          <w:szCs w:val="20"/>
        </w:rPr>
        <w:t>ocument d’information est dépos</w:t>
      </w:r>
      <w:r w:rsidR="00323E43">
        <w:rPr>
          <w:rFonts w:ascii="Calibri" w:hAnsi="Calibri" w:cs="Calibri"/>
          <w:sz w:val="20"/>
          <w:szCs w:val="20"/>
        </w:rPr>
        <w:t>é</w:t>
      </w:r>
      <w:r w:rsidRPr="00F803A8">
        <w:rPr>
          <w:rFonts w:ascii="Calibri" w:hAnsi="Calibri" w:cs="Calibri"/>
          <w:sz w:val="20"/>
          <w:szCs w:val="20"/>
        </w:rPr>
        <w:t xml:space="preserve"> </w:t>
      </w:r>
      <w:r w:rsidR="00323E43" w:rsidRPr="00323E43">
        <w:rPr>
          <w:rFonts w:ascii="Calibri" w:hAnsi="Calibri" w:cs="Calibri"/>
          <w:sz w:val="20"/>
          <w:szCs w:val="20"/>
        </w:rPr>
        <w:t>et visé dans l’une des langues de travail de la CEMAC et obligatoirement dans une transcription en français.</w:t>
      </w:r>
    </w:p>
    <w:p w14:paraId="45DF4C19" w14:textId="562ABE0C" w:rsidR="00D7737B" w:rsidRPr="00D7737B" w:rsidRDefault="00D7737B" w:rsidP="001A2B2C">
      <w:pPr>
        <w:pStyle w:val="Paragraphedeliste"/>
        <w:numPr>
          <w:ilvl w:val="0"/>
          <w:numId w:val="43"/>
        </w:numPr>
        <w:spacing w:before="100" w:beforeAutospacing="1" w:after="100" w:afterAutospacing="1"/>
        <w:jc w:val="both"/>
      </w:pPr>
      <w:r w:rsidRPr="00F803A8">
        <w:rPr>
          <w:rFonts w:ascii="Calibri" w:hAnsi="Calibri" w:cs="Calibri"/>
          <w:sz w:val="20"/>
          <w:szCs w:val="20"/>
        </w:rPr>
        <w:t>Lors de la remise de la première version du document d’information, le déposant indique à la COSUMAF l’identité</w:t>
      </w:r>
      <w:r w:rsidR="00F803A8">
        <w:rPr>
          <w:rFonts w:ascii="Calibri" w:hAnsi="Calibri" w:cs="Calibri"/>
          <w:sz w:val="20"/>
          <w:szCs w:val="20"/>
        </w:rPr>
        <w:t>,</w:t>
      </w:r>
      <w:r w:rsidRPr="00F803A8">
        <w:rPr>
          <w:rFonts w:ascii="Calibri" w:hAnsi="Calibri" w:cs="Calibri"/>
          <w:sz w:val="20"/>
          <w:szCs w:val="20"/>
        </w:rPr>
        <w:t xml:space="preserve"> l’adresse courriel et le numéro de téléphone du contact auprès duquel la COSUMAF peut adresser toutes ses notifications. Lorsque le dossier est présenté par un intermédiaire, il comporte l'indication du responsable chez l’émetteur avec lequel les services de la COSUMAF peuvent avoir un contact direct. </w:t>
      </w:r>
    </w:p>
    <w:p w14:paraId="56AA7D91" w14:textId="51436FF2" w:rsidR="00D7737B" w:rsidRPr="00ED6269" w:rsidRDefault="00D7737B" w:rsidP="001A2B2C">
      <w:pPr>
        <w:pStyle w:val="NormalWeb"/>
        <w:shd w:val="clear" w:color="auto" w:fill="FFFFFF" w:themeFill="background1"/>
        <w:jc w:val="both"/>
        <w:rPr>
          <w:rFonts w:ascii="Trebuchet MS" w:hAnsi="Trebuchet MS"/>
          <w:b/>
          <w:bCs/>
        </w:rPr>
      </w:pPr>
      <w:r w:rsidRPr="00ED6269">
        <w:rPr>
          <w:rFonts w:ascii="Trebuchet MS" w:hAnsi="Trebuchet MS"/>
          <w:b/>
          <w:bCs/>
        </w:rPr>
        <w:t>ARTICLE</w:t>
      </w:r>
      <w:r w:rsidR="00F803A8">
        <w:rPr>
          <w:rFonts w:ascii="Trebuchet MS" w:hAnsi="Trebuchet MS"/>
          <w:b/>
          <w:bCs/>
        </w:rPr>
        <w:t xml:space="preserve"> 3 – DOCUMENTS</w:t>
      </w:r>
      <w:r w:rsidR="00144B9F">
        <w:rPr>
          <w:rFonts w:ascii="Trebuchet MS" w:hAnsi="Trebuchet MS"/>
          <w:b/>
          <w:bCs/>
        </w:rPr>
        <w:t xml:space="preserve"> A FOURNIR</w:t>
      </w:r>
    </w:p>
    <w:p w14:paraId="3424AEB8" w14:textId="57EB0B34" w:rsidR="006E496C" w:rsidRDefault="006E496C" w:rsidP="006E496C">
      <w:pPr>
        <w:pStyle w:val="NormalWeb"/>
        <w:jc w:val="both"/>
        <w:rPr>
          <w:rFonts w:ascii="Calibri" w:hAnsi="Calibri" w:cs="Calibri"/>
          <w:color w:val="000000" w:themeColor="text1"/>
          <w:sz w:val="20"/>
          <w:szCs w:val="20"/>
        </w:rPr>
      </w:pPr>
      <w:r>
        <w:rPr>
          <w:rFonts w:ascii="Calibri" w:hAnsi="Calibri" w:cs="Calibri"/>
          <w:color w:val="000000" w:themeColor="text1"/>
          <w:sz w:val="20"/>
          <w:szCs w:val="20"/>
        </w:rPr>
        <w:t>Outre la</w:t>
      </w:r>
      <w:r w:rsidRPr="006E496C">
        <w:rPr>
          <w:rFonts w:ascii="Calibri" w:hAnsi="Calibri" w:cs="Calibri"/>
          <w:sz w:val="20"/>
          <w:szCs w:val="20"/>
        </w:rPr>
        <w:t xml:space="preserve"> </w:t>
      </w:r>
      <w:r>
        <w:rPr>
          <w:rFonts w:ascii="Calibri" w:hAnsi="Calibri" w:cs="Calibri"/>
          <w:sz w:val="20"/>
          <w:szCs w:val="20"/>
        </w:rPr>
        <w:t xml:space="preserve">demande d’autorisation de procéder à une opération d’appel public à </w:t>
      </w:r>
      <w:r w:rsidR="008C1827">
        <w:rPr>
          <w:rFonts w:ascii="Calibri" w:hAnsi="Calibri" w:cs="Calibri"/>
          <w:sz w:val="20"/>
          <w:szCs w:val="20"/>
        </w:rPr>
        <w:t>l’épargne (</w:t>
      </w:r>
      <w:r w:rsidR="00370843">
        <w:rPr>
          <w:rFonts w:ascii="Calibri" w:hAnsi="Calibri" w:cs="Calibri"/>
          <w:sz w:val="20"/>
          <w:szCs w:val="20"/>
        </w:rPr>
        <w:t>APE)</w:t>
      </w:r>
      <w:r>
        <w:rPr>
          <w:rFonts w:ascii="Calibri" w:hAnsi="Calibri" w:cs="Calibri"/>
          <w:sz w:val="20"/>
          <w:szCs w:val="20"/>
        </w:rPr>
        <w:t xml:space="preserve"> ou la lettre de manifestation de l’intention de procéder à une opération d’APE</w:t>
      </w:r>
      <w:r w:rsidR="00370843">
        <w:rPr>
          <w:rFonts w:ascii="Calibri" w:hAnsi="Calibri" w:cs="Calibri"/>
          <w:sz w:val="20"/>
          <w:szCs w:val="20"/>
        </w:rPr>
        <w:t>,</w:t>
      </w:r>
      <w:r w:rsidR="00CB67A8">
        <w:rPr>
          <w:rFonts w:ascii="Calibri" w:hAnsi="Calibri" w:cs="Calibri"/>
          <w:sz w:val="20"/>
          <w:szCs w:val="20"/>
        </w:rPr>
        <w:t xml:space="preserve"> </w:t>
      </w:r>
      <w:r>
        <w:rPr>
          <w:rFonts w:ascii="Calibri" w:hAnsi="Calibri" w:cs="Calibri"/>
          <w:color w:val="000000" w:themeColor="text1"/>
          <w:sz w:val="20"/>
          <w:szCs w:val="20"/>
        </w:rPr>
        <w:t>le dossier de demande de visa comprend :</w:t>
      </w:r>
    </w:p>
    <w:p w14:paraId="10CFAD3B"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Une copie certifiée conforme des statuts ou de tout document  équivalent ;</w:t>
      </w:r>
    </w:p>
    <w:p w14:paraId="0A356C28"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Le document d’information soumis au visa ;</w:t>
      </w:r>
    </w:p>
    <w:p w14:paraId="3E82E517"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Un bulletin de souscription ;</w:t>
      </w:r>
    </w:p>
    <w:p w14:paraId="3E9B83CA" w14:textId="3E2DB748"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 xml:space="preserve">Une copie ou un extrait des documents d’immatriculation au Registre du Commerce et du Crédit Mobilier datant de moins de trois </w:t>
      </w:r>
      <w:r w:rsidR="00A54816">
        <w:rPr>
          <w:rFonts w:asciiTheme="minorHAnsi" w:hAnsiTheme="minorHAnsi" w:cstheme="minorHAnsi"/>
          <w:kern w:val="1"/>
          <w:sz w:val="20"/>
          <w:szCs w:val="20"/>
        </w:rPr>
        <w:t xml:space="preserve">(3) </w:t>
      </w:r>
      <w:r w:rsidRPr="00CB67A8">
        <w:rPr>
          <w:rFonts w:asciiTheme="minorHAnsi" w:hAnsiTheme="minorHAnsi" w:cstheme="minorHAnsi"/>
          <w:kern w:val="1"/>
          <w:sz w:val="20"/>
          <w:szCs w:val="20"/>
        </w:rPr>
        <w:t>mois ;</w:t>
      </w:r>
    </w:p>
    <w:p w14:paraId="6F1BAD74" w14:textId="7ADD0E95"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 xml:space="preserve">Les états financiers certifiés des trois </w:t>
      </w:r>
      <w:r w:rsidR="00A54816">
        <w:rPr>
          <w:rFonts w:asciiTheme="minorHAnsi" w:hAnsiTheme="minorHAnsi" w:cstheme="minorHAnsi"/>
          <w:kern w:val="1"/>
          <w:sz w:val="20"/>
          <w:szCs w:val="20"/>
        </w:rPr>
        <w:t xml:space="preserve">(3) </w:t>
      </w:r>
      <w:r w:rsidRPr="00CB67A8">
        <w:rPr>
          <w:rFonts w:asciiTheme="minorHAnsi" w:hAnsiTheme="minorHAnsi" w:cstheme="minorHAnsi"/>
          <w:kern w:val="1"/>
          <w:sz w:val="20"/>
          <w:szCs w:val="20"/>
        </w:rPr>
        <w:t>derniers exercices, établis conformément aux normes comptables en vigueur, ou à défaut, une copie certifiée conforme du rapport de vérification de l’actif ou du passif ;</w:t>
      </w:r>
    </w:p>
    <w:p w14:paraId="13DA2983"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Le procès-verbal des délibérations de l’assemblée générale ou, à défaut, tout autre document équivalent ayant autorisé l’opération ;</w:t>
      </w:r>
    </w:p>
    <w:p w14:paraId="33774F7F" w14:textId="0D856AA2"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Les trois</w:t>
      </w:r>
      <w:r w:rsidR="00A54816">
        <w:rPr>
          <w:rFonts w:asciiTheme="minorHAnsi" w:hAnsiTheme="minorHAnsi" w:cstheme="minorHAnsi"/>
          <w:kern w:val="1"/>
          <w:sz w:val="20"/>
          <w:szCs w:val="20"/>
        </w:rPr>
        <w:t xml:space="preserve"> (3)</w:t>
      </w:r>
      <w:r w:rsidRPr="00CB67A8">
        <w:rPr>
          <w:rFonts w:asciiTheme="minorHAnsi" w:hAnsiTheme="minorHAnsi" w:cstheme="minorHAnsi"/>
          <w:kern w:val="1"/>
          <w:sz w:val="20"/>
          <w:szCs w:val="20"/>
        </w:rPr>
        <w:t xml:space="preserve"> derniers rapports annuels de gestion ;</w:t>
      </w:r>
    </w:p>
    <w:p w14:paraId="03318ADD" w14:textId="5258901C"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Les trois</w:t>
      </w:r>
      <w:r w:rsidR="00A54816">
        <w:rPr>
          <w:rFonts w:asciiTheme="minorHAnsi" w:hAnsiTheme="minorHAnsi" w:cstheme="minorHAnsi"/>
          <w:kern w:val="1"/>
          <w:sz w:val="20"/>
          <w:szCs w:val="20"/>
        </w:rPr>
        <w:t xml:space="preserve"> (3)</w:t>
      </w:r>
      <w:r w:rsidRPr="00CB67A8">
        <w:rPr>
          <w:rFonts w:asciiTheme="minorHAnsi" w:hAnsiTheme="minorHAnsi" w:cstheme="minorHAnsi"/>
          <w:kern w:val="1"/>
          <w:sz w:val="20"/>
          <w:szCs w:val="20"/>
        </w:rPr>
        <w:t xml:space="preserve"> derniers rapports généraux et spéciaux des commissaires aux comptes ;</w:t>
      </w:r>
    </w:p>
    <w:p w14:paraId="1EA8FDF4"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La lettre de mandat désignant la société de bourse chargée d’assister l’émetteur et d’assurer le suivi de l’opération ;</w:t>
      </w:r>
    </w:p>
    <w:p w14:paraId="54233FED"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Le rapport d’évaluation financière de l’émetteur ;</w:t>
      </w:r>
    </w:p>
    <w:p w14:paraId="6758401C" w14:textId="77777777" w:rsidR="00370843" w:rsidRPr="00CB67A8" w:rsidRDefault="00370843" w:rsidP="00370843">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Des documents prévisionnels d’activité sur les trois (3) années à venir ;</w:t>
      </w:r>
    </w:p>
    <w:p w14:paraId="3A1E5776" w14:textId="0B52B4D7" w:rsidR="00D7737B" w:rsidRPr="00CB67A8" w:rsidRDefault="00370843" w:rsidP="00CB67A8">
      <w:pPr>
        <w:pStyle w:val="Paragraphedeliste"/>
        <w:widowControl w:val="0"/>
        <w:numPr>
          <w:ilvl w:val="0"/>
          <w:numId w:val="46"/>
        </w:numPr>
        <w:suppressAutoHyphens/>
        <w:autoSpaceDE w:val="0"/>
        <w:autoSpaceDN w:val="0"/>
        <w:adjustRightInd w:val="0"/>
        <w:spacing w:before="100" w:beforeAutospacing="1" w:after="200" w:afterAutospacing="1" w:line="276" w:lineRule="auto"/>
        <w:contextualSpacing w:val="0"/>
        <w:jc w:val="both"/>
        <w:textAlignment w:val="baseline"/>
        <w:rPr>
          <w:rFonts w:asciiTheme="minorHAnsi" w:hAnsiTheme="minorHAnsi" w:cstheme="minorHAnsi"/>
          <w:kern w:val="1"/>
          <w:sz w:val="20"/>
          <w:szCs w:val="20"/>
        </w:rPr>
      </w:pPr>
      <w:r w:rsidRPr="00CB67A8">
        <w:rPr>
          <w:rFonts w:asciiTheme="minorHAnsi" w:hAnsiTheme="minorHAnsi" w:cstheme="minorHAnsi"/>
          <w:kern w:val="1"/>
          <w:sz w:val="20"/>
          <w:szCs w:val="20"/>
        </w:rPr>
        <w:t>Tout autre document que pourrait exiger la COSUMAF dans le cadre de l’instruction de la demande de visa.</w:t>
      </w:r>
    </w:p>
    <w:p w14:paraId="7011F630" w14:textId="08BB79C4" w:rsidR="00D7737B" w:rsidRPr="001A2B2C" w:rsidRDefault="00D7737B" w:rsidP="00CB67A8">
      <w:pPr>
        <w:pStyle w:val="NormalWeb"/>
        <w:jc w:val="both"/>
        <w:rPr>
          <w:rFonts w:ascii="SymbolMT" w:hAnsi="SymbolMT"/>
          <w:color w:val="000000" w:themeColor="text1"/>
          <w:sz w:val="20"/>
          <w:szCs w:val="20"/>
        </w:rPr>
      </w:pPr>
      <w:r w:rsidRPr="001A2B2C">
        <w:rPr>
          <w:rFonts w:ascii="Calibri" w:hAnsi="Calibri" w:cs="Calibri"/>
          <w:color w:val="000000" w:themeColor="text1"/>
          <w:sz w:val="20"/>
          <w:szCs w:val="20"/>
        </w:rPr>
        <w:t xml:space="preserve">Si les documents </w:t>
      </w:r>
      <w:r w:rsidR="00351999" w:rsidRPr="001A2B2C">
        <w:rPr>
          <w:rFonts w:ascii="Calibri" w:hAnsi="Calibri" w:cs="Calibri"/>
          <w:color w:val="000000" w:themeColor="text1"/>
          <w:sz w:val="20"/>
          <w:szCs w:val="20"/>
        </w:rPr>
        <w:t>mentionnés</w:t>
      </w:r>
      <w:r w:rsidRPr="001A2B2C">
        <w:rPr>
          <w:rFonts w:ascii="Calibri" w:hAnsi="Calibri" w:cs="Calibri"/>
          <w:color w:val="000000" w:themeColor="text1"/>
          <w:sz w:val="20"/>
          <w:szCs w:val="20"/>
        </w:rPr>
        <w:t xml:space="preserve"> au </w:t>
      </w:r>
      <w:r w:rsidR="00351999" w:rsidRPr="001A2B2C">
        <w:rPr>
          <w:rFonts w:ascii="Calibri" w:hAnsi="Calibri" w:cs="Calibri"/>
          <w:color w:val="000000" w:themeColor="text1"/>
          <w:sz w:val="20"/>
          <w:szCs w:val="20"/>
        </w:rPr>
        <w:t>présent</w:t>
      </w:r>
      <w:r w:rsidRPr="001A2B2C">
        <w:rPr>
          <w:rFonts w:ascii="Calibri" w:hAnsi="Calibri" w:cs="Calibri"/>
          <w:color w:val="000000" w:themeColor="text1"/>
          <w:sz w:val="20"/>
          <w:szCs w:val="20"/>
        </w:rPr>
        <w:t xml:space="preserve"> article ont </w:t>
      </w:r>
      <w:r w:rsidR="00351999" w:rsidRPr="001A2B2C">
        <w:rPr>
          <w:rFonts w:ascii="Calibri" w:hAnsi="Calibri" w:cs="Calibri"/>
          <w:color w:val="000000" w:themeColor="text1"/>
          <w:sz w:val="20"/>
          <w:szCs w:val="20"/>
        </w:rPr>
        <w:t>été</w:t>
      </w:r>
      <w:r w:rsidRPr="001A2B2C">
        <w:rPr>
          <w:rFonts w:ascii="Calibri" w:hAnsi="Calibri" w:cs="Calibri"/>
          <w:color w:val="000000" w:themeColor="text1"/>
          <w:sz w:val="20"/>
          <w:szCs w:val="20"/>
        </w:rPr>
        <w:t xml:space="preserve"> remis </w:t>
      </w:r>
      <w:proofErr w:type="spellStart"/>
      <w:r w:rsidRPr="001A2B2C">
        <w:rPr>
          <w:rFonts w:ascii="Calibri" w:hAnsi="Calibri" w:cs="Calibri"/>
          <w:color w:val="000000" w:themeColor="text1"/>
          <w:sz w:val="20"/>
          <w:szCs w:val="20"/>
        </w:rPr>
        <w:t>a</w:t>
      </w:r>
      <w:proofErr w:type="spellEnd"/>
      <w:r w:rsidRPr="001A2B2C">
        <w:rPr>
          <w:rFonts w:ascii="Calibri" w:hAnsi="Calibri" w:cs="Calibri"/>
          <w:color w:val="000000" w:themeColor="text1"/>
          <w:sz w:val="20"/>
          <w:szCs w:val="20"/>
        </w:rPr>
        <w:t>̀ l</w:t>
      </w:r>
      <w:r w:rsidR="00BF27DA" w:rsidRPr="001A2B2C">
        <w:rPr>
          <w:rFonts w:ascii="Calibri" w:hAnsi="Calibri" w:cs="Calibri"/>
          <w:color w:val="000000" w:themeColor="text1"/>
          <w:sz w:val="20"/>
          <w:szCs w:val="20"/>
        </w:rPr>
        <w:t xml:space="preserve">a COSUMAF </w:t>
      </w:r>
      <w:r w:rsidRPr="001A2B2C">
        <w:rPr>
          <w:rFonts w:ascii="Calibri" w:hAnsi="Calibri" w:cs="Calibri"/>
          <w:color w:val="000000" w:themeColor="text1"/>
          <w:sz w:val="20"/>
          <w:szCs w:val="20"/>
        </w:rPr>
        <w:t xml:space="preserve">à l’occasion d’un </w:t>
      </w:r>
      <w:r w:rsidR="00351999" w:rsidRPr="001A2B2C">
        <w:rPr>
          <w:rFonts w:ascii="Calibri" w:hAnsi="Calibri" w:cs="Calibri"/>
          <w:color w:val="000000" w:themeColor="text1"/>
          <w:sz w:val="20"/>
          <w:szCs w:val="20"/>
        </w:rPr>
        <w:t>dépôt</w:t>
      </w:r>
      <w:r w:rsidRPr="001A2B2C">
        <w:rPr>
          <w:rFonts w:ascii="Calibri" w:hAnsi="Calibri" w:cs="Calibri"/>
          <w:color w:val="000000" w:themeColor="text1"/>
          <w:sz w:val="20"/>
          <w:szCs w:val="20"/>
        </w:rPr>
        <w:t xml:space="preserve"> </w:t>
      </w:r>
      <w:r w:rsidR="00351999" w:rsidRPr="001A2B2C">
        <w:rPr>
          <w:rFonts w:ascii="Calibri" w:hAnsi="Calibri" w:cs="Calibri"/>
          <w:color w:val="000000" w:themeColor="text1"/>
          <w:sz w:val="20"/>
          <w:szCs w:val="20"/>
        </w:rPr>
        <w:t>antérieur</w:t>
      </w:r>
      <w:r w:rsidRPr="001A2B2C">
        <w:rPr>
          <w:rFonts w:ascii="Calibri" w:hAnsi="Calibri" w:cs="Calibri"/>
          <w:color w:val="000000" w:themeColor="text1"/>
          <w:sz w:val="20"/>
          <w:szCs w:val="20"/>
        </w:rPr>
        <w:t xml:space="preserve">, ils ne devront </w:t>
      </w:r>
      <w:r w:rsidR="00351999" w:rsidRPr="001A2B2C">
        <w:rPr>
          <w:rFonts w:ascii="Calibri" w:hAnsi="Calibri" w:cs="Calibri"/>
          <w:color w:val="000000" w:themeColor="text1"/>
          <w:sz w:val="20"/>
          <w:szCs w:val="20"/>
        </w:rPr>
        <w:t>être</w:t>
      </w:r>
      <w:r w:rsidRPr="001A2B2C">
        <w:rPr>
          <w:rFonts w:ascii="Calibri" w:hAnsi="Calibri" w:cs="Calibri"/>
          <w:color w:val="000000" w:themeColor="text1"/>
          <w:sz w:val="20"/>
          <w:szCs w:val="20"/>
        </w:rPr>
        <w:t xml:space="preserve"> fournis </w:t>
      </w:r>
      <w:proofErr w:type="spellStart"/>
      <w:r w:rsidRPr="001A2B2C">
        <w:rPr>
          <w:rFonts w:ascii="Calibri" w:hAnsi="Calibri" w:cs="Calibri"/>
          <w:color w:val="000000" w:themeColor="text1"/>
          <w:sz w:val="20"/>
          <w:szCs w:val="20"/>
        </w:rPr>
        <w:t>a</w:t>
      </w:r>
      <w:proofErr w:type="spellEnd"/>
      <w:r w:rsidRPr="001A2B2C">
        <w:rPr>
          <w:rFonts w:ascii="Calibri" w:hAnsi="Calibri" w:cs="Calibri"/>
          <w:color w:val="000000" w:themeColor="text1"/>
          <w:sz w:val="20"/>
          <w:szCs w:val="20"/>
        </w:rPr>
        <w:t>̀ nouveau par l’</w:t>
      </w:r>
      <w:r w:rsidR="00351999" w:rsidRPr="001A2B2C">
        <w:rPr>
          <w:rFonts w:ascii="Calibri" w:hAnsi="Calibri" w:cs="Calibri"/>
          <w:color w:val="000000" w:themeColor="text1"/>
          <w:sz w:val="20"/>
          <w:szCs w:val="20"/>
        </w:rPr>
        <w:t>émetteur</w:t>
      </w:r>
      <w:r w:rsidRPr="001A2B2C">
        <w:rPr>
          <w:rFonts w:ascii="Calibri" w:hAnsi="Calibri" w:cs="Calibri"/>
          <w:color w:val="000000" w:themeColor="text1"/>
          <w:sz w:val="20"/>
          <w:szCs w:val="20"/>
        </w:rPr>
        <w:t xml:space="preserve"> que s’ils ont subi des modifications. L’</w:t>
      </w:r>
      <w:r w:rsidR="00351999" w:rsidRPr="001A2B2C">
        <w:rPr>
          <w:rFonts w:ascii="Calibri" w:hAnsi="Calibri" w:cs="Calibri"/>
          <w:color w:val="000000" w:themeColor="text1"/>
          <w:sz w:val="20"/>
          <w:szCs w:val="20"/>
        </w:rPr>
        <w:t>émetteur</w:t>
      </w:r>
      <w:r w:rsidRPr="001A2B2C">
        <w:rPr>
          <w:rFonts w:ascii="Calibri" w:hAnsi="Calibri" w:cs="Calibri"/>
          <w:color w:val="000000" w:themeColor="text1"/>
          <w:sz w:val="20"/>
          <w:szCs w:val="20"/>
        </w:rPr>
        <w:t xml:space="preserve"> mentionne alors que le ou les documents n’ont subi aucune modification. </w:t>
      </w:r>
    </w:p>
    <w:p w14:paraId="5DAE61E9" w14:textId="7F71F555" w:rsidR="0088414A" w:rsidRPr="0088414A" w:rsidRDefault="00D7737B" w:rsidP="00CB67A8">
      <w:pPr>
        <w:pStyle w:val="NormalWeb"/>
        <w:jc w:val="both"/>
        <w:rPr>
          <w:rFonts w:ascii="Calibri" w:hAnsi="Calibri" w:cs="Calibri"/>
          <w:color w:val="000000" w:themeColor="text1"/>
          <w:sz w:val="20"/>
          <w:szCs w:val="20"/>
        </w:rPr>
      </w:pPr>
      <w:r w:rsidRPr="001A2B2C">
        <w:rPr>
          <w:rFonts w:ascii="Calibri" w:hAnsi="Calibri" w:cs="Calibri"/>
          <w:color w:val="000000" w:themeColor="text1"/>
          <w:sz w:val="20"/>
          <w:szCs w:val="20"/>
        </w:rPr>
        <w:t>Si l'</w:t>
      </w:r>
      <w:r w:rsidR="00351999" w:rsidRPr="001A2B2C">
        <w:rPr>
          <w:rFonts w:ascii="Calibri" w:hAnsi="Calibri" w:cs="Calibri"/>
          <w:color w:val="000000" w:themeColor="text1"/>
          <w:sz w:val="20"/>
          <w:szCs w:val="20"/>
        </w:rPr>
        <w:t>opération</w:t>
      </w:r>
      <w:r w:rsidRPr="001A2B2C">
        <w:rPr>
          <w:rFonts w:ascii="Calibri" w:hAnsi="Calibri" w:cs="Calibri"/>
          <w:color w:val="000000" w:themeColor="text1"/>
          <w:sz w:val="20"/>
          <w:szCs w:val="20"/>
        </w:rPr>
        <w:t xml:space="preserve"> </w:t>
      </w:r>
      <w:r w:rsidR="00351999" w:rsidRPr="001A2B2C">
        <w:rPr>
          <w:rFonts w:ascii="Calibri" w:hAnsi="Calibri" w:cs="Calibri"/>
          <w:color w:val="000000" w:themeColor="text1"/>
          <w:sz w:val="20"/>
          <w:szCs w:val="20"/>
        </w:rPr>
        <w:t>projetée</w:t>
      </w:r>
      <w:r w:rsidRPr="001A2B2C">
        <w:rPr>
          <w:rFonts w:ascii="Calibri" w:hAnsi="Calibri" w:cs="Calibri"/>
          <w:color w:val="000000" w:themeColor="text1"/>
          <w:sz w:val="20"/>
          <w:szCs w:val="20"/>
        </w:rPr>
        <w:t xml:space="preserve"> </w:t>
      </w:r>
      <w:r w:rsidR="00351999" w:rsidRPr="001A2B2C">
        <w:rPr>
          <w:rFonts w:ascii="Calibri" w:hAnsi="Calibri" w:cs="Calibri"/>
          <w:color w:val="000000" w:themeColor="text1"/>
          <w:sz w:val="20"/>
          <w:szCs w:val="20"/>
        </w:rPr>
        <w:t>présente</w:t>
      </w:r>
      <w:r w:rsidRPr="001A2B2C">
        <w:rPr>
          <w:rFonts w:ascii="Calibri" w:hAnsi="Calibri" w:cs="Calibri"/>
          <w:color w:val="000000" w:themeColor="text1"/>
          <w:sz w:val="20"/>
          <w:szCs w:val="20"/>
        </w:rPr>
        <w:t xml:space="preserve"> une </w:t>
      </w:r>
      <w:r w:rsidR="00351999" w:rsidRPr="001A2B2C">
        <w:rPr>
          <w:rFonts w:ascii="Calibri" w:hAnsi="Calibri" w:cs="Calibri"/>
          <w:color w:val="000000" w:themeColor="text1"/>
          <w:sz w:val="20"/>
          <w:szCs w:val="20"/>
        </w:rPr>
        <w:t>particularité</w:t>
      </w:r>
      <w:r w:rsidRPr="001A2B2C">
        <w:rPr>
          <w:rFonts w:ascii="Calibri" w:hAnsi="Calibri" w:cs="Calibri"/>
          <w:color w:val="000000" w:themeColor="text1"/>
          <w:sz w:val="20"/>
          <w:szCs w:val="20"/>
        </w:rPr>
        <w:t xml:space="preserve"> </w:t>
      </w:r>
      <w:r w:rsidR="00351999" w:rsidRPr="001A2B2C">
        <w:rPr>
          <w:rFonts w:ascii="Calibri" w:hAnsi="Calibri" w:cs="Calibri"/>
          <w:color w:val="000000" w:themeColor="text1"/>
          <w:sz w:val="20"/>
          <w:szCs w:val="20"/>
        </w:rPr>
        <w:t>nécessitant</w:t>
      </w:r>
      <w:r w:rsidRPr="001A2B2C">
        <w:rPr>
          <w:rFonts w:ascii="Calibri" w:hAnsi="Calibri" w:cs="Calibri"/>
          <w:color w:val="000000" w:themeColor="text1"/>
          <w:sz w:val="20"/>
          <w:szCs w:val="20"/>
        </w:rPr>
        <w:t xml:space="preserve"> une adaptation </w:t>
      </w:r>
      <w:r w:rsidR="00351999" w:rsidRPr="001A2B2C">
        <w:rPr>
          <w:rFonts w:ascii="Calibri" w:hAnsi="Calibri" w:cs="Calibri"/>
          <w:color w:val="000000" w:themeColor="text1"/>
          <w:sz w:val="20"/>
          <w:szCs w:val="20"/>
        </w:rPr>
        <w:t>spécifique</w:t>
      </w:r>
      <w:r w:rsidRPr="001A2B2C">
        <w:rPr>
          <w:rFonts w:ascii="Calibri" w:hAnsi="Calibri" w:cs="Calibri"/>
          <w:color w:val="000000" w:themeColor="text1"/>
          <w:sz w:val="20"/>
          <w:szCs w:val="20"/>
        </w:rPr>
        <w:t>, l'</w:t>
      </w:r>
      <w:r w:rsidR="00351999" w:rsidRPr="001A2B2C">
        <w:rPr>
          <w:rFonts w:ascii="Calibri" w:hAnsi="Calibri" w:cs="Calibri"/>
          <w:color w:val="000000" w:themeColor="text1"/>
          <w:sz w:val="20"/>
          <w:szCs w:val="20"/>
        </w:rPr>
        <w:t>émetteur</w:t>
      </w:r>
      <w:r w:rsidRPr="001A2B2C">
        <w:rPr>
          <w:rFonts w:ascii="Calibri" w:hAnsi="Calibri" w:cs="Calibri"/>
          <w:color w:val="000000" w:themeColor="text1"/>
          <w:sz w:val="20"/>
          <w:szCs w:val="20"/>
        </w:rPr>
        <w:t xml:space="preserve"> prend contact avec les services de l</w:t>
      </w:r>
      <w:r w:rsidR="00BF27DA" w:rsidRPr="001A2B2C">
        <w:rPr>
          <w:rFonts w:ascii="Calibri" w:hAnsi="Calibri" w:cs="Calibri"/>
          <w:color w:val="000000" w:themeColor="text1"/>
          <w:sz w:val="20"/>
          <w:szCs w:val="20"/>
        </w:rPr>
        <w:t>a COSUMAF</w:t>
      </w:r>
      <w:r w:rsidRPr="001A2B2C">
        <w:rPr>
          <w:rFonts w:ascii="Calibri" w:hAnsi="Calibri" w:cs="Calibri"/>
          <w:color w:val="000000" w:themeColor="text1"/>
          <w:sz w:val="20"/>
          <w:szCs w:val="20"/>
        </w:rPr>
        <w:t xml:space="preserve">, </w:t>
      </w:r>
      <w:r w:rsidR="00351999" w:rsidRPr="001A2B2C">
        <w:rPr>
          <w:rFonts w:ascii="Calibri" w:hAnsi="Calibri" w:cs="Calibri"/>
          <w:color w:val="000000" w:themeColor="text1"/>
          <w:sz w:val="20"/>
          <w:szCs w:val="20"/>
        </w:rPr>
        <w:t>préalablement</w:t>
      </w:r>
      <w:r w:rsidRPr="001A2B2C">
        <w:rPr>
          <w:rFonts w:ascii="Calibri" w:hAnsi="Calibri" w:cs="Calibri"/>
          <w:color w:val="000000" w:themeColor="text1"/>
          <w:sz w:val="20"/>
          <w:szCs w:val="20"/>
        </w:rPr>
        <w:t xml:space="preserve"> au </w:t>
      </w:r>
      <w:r w:rsidR="00351999" w:rsidRPr="001A2B2C">
        <w:rPr>
          <w:rFonts w:ascii="Calibri" w:hAnsi="Calibri" w:cs="Calibri"/>
          <w:color w:val="000000" w:themeColor="text1"/>
          <w:sz w:val="20"/>
          <w:szCs w:val="20"/>
        </w:rPr>
        <w:t>dépôt</w:t>
      </w:r>
      <w:r w:rsidRPr="001A2B2C">
        <w:rPr>
          <w:rFonts w:ascii="Calibri" w:hAnsi="Calibri" w:cs="Calibri"/>
          <w:color w:val="000000" w:themeColor="text1"/>
          <w:sz w:val="20"/>
          <w:szCs w:val="20"/>
        </w:rPr>
        <w:t xml:space="preserve"> du dossier (</w:t>
      </w:r>
      <w:r w:rsidR="00351999" w:rsidRPr="001A2B2C">
        <w:rPr>
          <w:rFonts w:ascii="Calibri" w:hAnsi="Calibri" w:cs="Calibri"/>
          <w:color w:val="000000" w:themeColor="text1"/>
          <w:sz w:val="20"/>
          <w:szCs w:val="20"/>
        </w:rPr>
        <w:t>même</w:t>
      </w:r>
      <w:r w:rsidRPr="001A2B2C">
        <w:rPr>
          <w:rFonts w:ascii="Calibri" w:hAnsi="Calibri" w:cs="Calibri"/>
          <w:color w:val="000000" w:themeColor="text1"/>
          <w:sz w:val="20"/>
          <w:szCs w:val="20"/>
        </w:rPr>
        <w:t xml:space="preserve"> si les conditions </w:t>
      </w:r>
      <w:r w:rsidR="00351999" w:rsidRPr="001A2B2C">
        <w:rPr>
          <w:rFonts w:ascii="Calibri" w:hAnsi="Calibri" w:cs="Calibri"/>
          <w:color w:val="000000" w:themeColor="text1"/>
          <w:sz w:val="20"/>
          <w:szCs w:val="20"/>
        </w:rPr>
        <w:t>définitives</w:t>
      </w:r>
      <w:r w:rsidRPr="001A2B2C">
        <w:rPr>
          <w:rFonts w:ascii="Calibri" w:hAnsi="Calibri" w:cs="Calibri"/>
          <w:color w:val="000000" w:themeColor="text1"/>
          <w:sz w:val="20"/>
          <w:szCs w:val="20"/>
        </w:rPr>
        <w:t xml:space="preserve"> de l'</w:t>
      </w:r>
      <w:r w:rsidR="00351999" w:rsidRPr="001A2B2C">
        <w:rPr>
          <w:rFonts w:ascii="Calibri" w:hAnsi="Calibri" w:cs="Calibri"/>
          <w:color w:val="000000" w:themeColor="text1"/>
          <w:sz w:val="20"/>
          <w:szCs w:val="20"/>
        </w:rPr>
        <w:t>opération</w:t>
      </w:r>
      <w:r w:rsidRPr="001A2B2C">
        <w:rPr>
          <w:rFonts w:ascii="Calibri" w:hAnsi="Calibri" w:cs="Calibri"/>
          <w:color w:val="000000" w:themeColor="text1"/>
          <w:sz w:val="20"/>
          <w:szCs w:val="20"/>
        </w:rPr>
        <w:t xml:space="preserve"> ne sont pas </w:t>
      </w:r>
      <w:r w:rsidR="00351999" w:rsidRPr="001A2B2C">
        <w:rPr>
          <w:rFonts w:ascii="Calibri" w:hAnsi="Calibri" w:cs="Calibri"/>
          <w:color w:val="000000" w:themeColor="text1"/>
          <w:sz w:val="20"/>
          <w:szCs w:val="20"/>
        </w:rPr>
        <w:t>arrêtées</w:t>
      </w:r>
      <w:r w:rsidRPr="001A2B2C">
        <w:rPr>
          <w:rFonts w:ascii="Calibri" w:hAnsi="Calibri" w:cs="Calibri"/>
          <w:color w:val="000000" w:themeColor="text1"/>
          <w:sz w:val="20"/>
          <w:szCs w:val="20"/>
        </w:rPr>
        <w:t xml:space="preserve">). </w:t>
      </w:r>
    </w:p>
    <w:p w14:paraId="443C1595" w14:textId="7EF05D5D" w:rsidR="0088414A" w:rsidRDefault="00CB67A8" w:rsidP="0088414A">
      <w:pPr>
        <w:pStyle w:val="NormalWeb"/>
        <w:shd w:val="clear" w:color="auto" w:fill="FFFFFF" w:themeFill="background1"/>
        <w:jc w:val="both"/>
        <w:rPr>
          <w:rFonts w:ascii="Trebuchet MS" w:hAnsi="Trebuchet MS"/>
          <w:b/>
          <w:bCs/>
        </w:rPr>
      </w:pPr>
      <w:r>
        <w:rPr>
          <w:rFonts w:ascii="Trebuchet MS" w:hAnsi="Trebuchet MS"/>
          <w:b/>
          <w:bCs/>
        </w:rPr>
        <w:lastRenderedPageBreak/>
        <w:t>ARTICLE 4</w:t>
      </w:r>
      <w:r w:rsidR="0088414A">
        <w:rPr>
          <w:rFonts w:ascii="Trebuchet MS" w:hAnsi="Trebuchet MS"/>
          <w:b/>
          <w:bCs/>
        </w:rPr>
        <w:t xml:space="preserve">- </w:t>
      </w:r>
      <w:r w:rsidR="0088414A" w:rsidRPr="0088414A">
        <w:rPr>
          <w:rFonts w:ascii="Trebuchet MS" w:hAnsi="Trebuchet MS"/>
          <w:b/>
          <w:bCs/>
        </w:rPr>
        <w:t>LISTE DES PIECES COMPLEMENTAIRES</w:t>
      </w:r>
    </w:p>
    <w:p w14:paraId="5014C9CC" w14:textId="2ED11E45" w:rsidR="0088414A" w:rsidRDefault="0088414A" w:rsidP="0088414A">
      <w:pPr>
        <w:spacing w:before="100" w:beforeAutospacing="1" w:after="100" w:afterAutospacing="1"/>
        <w:jc w:val="both"/>
        <w:rPr>
          <w:rFonts w:ascii="Calibri" w:hAnsi="Calibri" w:cs="Calibri"/>
          <w:sz w:val="20"/>
          <w:szCs w:val="20"/>
        </w:rPr>
      </w:pPr>
      <w:r w:rsidRPr="00046807">
        <w:rPr>
          <w:rFonts w:ascii="Calibri" w:hAnsi="Calibri" w:cs="Calibri"/>
          <w:sz w:val="20"/>
          <w:szCs w:val="20"/>
        </w:rPr>
        <w:t>L</w:t>
      </w:r>
      <w:r>
        <w:rPr>
          <w:rFonts w:ascii="Calibri" w:hAnsi="Calibri" w:cs="Calibri"/>
          <w:sz w:val="20"/>
          <w:szCs w:val="20"/>
        </w:rPr>
        <w:t>a COSUMAF</w:t>
      </w:r>
      <w:r w:rsidRPr="00046807">
        <w:rPr>
          <w:rFonts w:ascii="Calibri" w:hAnsi="Calibri" w:cs="Calibri"/>
          <w:sz w:val="20"/>
          <w:szCs w:val="20"/>
        </w:rPr>
        <w:t xml:space="preserve"> pourra être amenée, lors du processus d’instruction et d’examen du projet de document </w:t>
      </w:r>
      <w:r>
        <w:rPr>
          <w:rFonts w:ascii="Calibri" w:hAnsi="Calibri" w:cs="Calibri"/>
          <w:sz w:val="20"/>
          <w:szCs w:val="20"/>
        </w:rPr>
        <w:t>d’information</w:t>
      </w:r>
      <w:r w:rsidRPr="00046807">
        <w:rPr>
          <w:rFonts w:ascii="Calibri" w:hAnsi="Calibri" w:cs="Calibri"/>
          <w:sz w:val="20"/>
          <w:szCs w:val="20"/>
        </w:rPr>
        <w:t>, à demander à l’émetteur ou à l’entité demandant l’approbation de l</w:t>
      </w:r>
      <w:r>
        <w:rPr>
          <w:rFonts w:ascii="Calibri" w:hAnsi="Calibri" w:cs="Calibri"/>
          <w:sz w:val="20"/>
          <w:szCs w:val="20"/>
        </w:rPr>
        <w:t>a COSUMAF</w:t>
      </w:r>
      <w:r w:rsidRPr="00046807">
        <w:rPr>
          <w:rFonts w:ascii="Calibri" w:hAnsi="Calibri" w:cs="Calibri"/>
          <w:sz w:val="20"/>
          <w:szCs w:val="20"/>
        </w:rPr>
        <w:t xml:space="preserve"> à ce qu’il lui communique toute information qu’elle estime nécessaire pour garantir le caractère complet du document</w:t>
      </w:r>
      <w:r>
        <w:rPr>
          <w:rFonts w:ascii="Calibri" w:hAnsi="Calibri" w:cs="Calibri"/>
          <w:sz w:val="20"/>
          <w:szCs w:val="20"/>
        </w:rPr>
        <w:t>.</w:t>
      </w:r>
    </w:p>
    <w:tbl>
      <w:tblPr>
        <w:tblStyle w:val="Grilledutableau"/>
        <w:tblW w:w="0" w:type="auto"/>
        <w:tblLook w:val="04A0" w:firstRow="1" w:lastRow="0" w:firstColumn="1" w:lastColumn="0" w:noHBand="0" w:noVBand="1"/>
      </w:tblPr>
      <w:tblGrid>
        <w:gridCol w:w="4531"/>
        <w:gridCol w:w="1701"/>
        <w:gridCol w:w="1843"/>
      </w:tblGrid>
      <w:tr w:rsidR="0088414A" w14:paraId="323D02B5" w14:textId="77777777" w:rsidTr="008F66E8">
        <w:tc>
          <w:tcPr>
            <w:tcW w:w="4531" w:type="dxa"/>
          </w:tcPr>
          <w:p w14:paraId="488E7AB0" w14:textId="204A2A14" w:rsidR="0088414A" w:rsidRDefault="0088414A" w:rsidP="008F66E8">
            <w:pPr>
              <w:spacing w:before="100" w:beforeAutospacing="1" w:after="100" w:afterAutospacing="1"/>
              <w:rPr>
                <w:rFonts w:ascii="Calibri" w:hAnsi="Calibri" w:cs="Calibri"/>
                <w:sz w:val="20"/>
                <w:szCs w:val="20"/>
              </w:rPr>
            </w:pPr>
            <w:r>
              <w:rPr>
                <w:rFonts w:ascii="Calibri" w:hAnsi="Calibri" w:cs="Calibri"/>
                <w:sz w:val="20"/>
                <w:szCs w:val="20"/>
              </w:rPr>
              <w:t>DOCUMENTATION JURIDIQUE</w:t>
            </w:r>
            <w:r w:rsidR="00081BE2">
              <w:rPr>
                <w:rFonts w:ascii="Calibri" w:hAnsi="Calibri" w:cs="Calibri"/>
                <w:sz w:val="20"/>
                <w:szCs w:val="20"/>
              </w:rPr>
              <w:t xml:space="preserve"> ET COMPTABLE</w:t>
            </w:r>
          </w:p>
        </w:tc>
        <w:tc>
          <w:tcPr>
            <w:tcW w:w="1701" w:type="dxa"/>
          </w:tcPr>
          <w:p w14:paraId="1D059B24" w14:textId="77777777" w:rsidR="0088414A" w:rsidRDefault="0088414A" w:rsidP="008F66E8">
            <w:pPr>
              <w:spacing w:before="100" w:beforeAutospacing="1" w:after="100" w:afterAutospacing="1"/>
              <w:rPr>
                <w:rFonts w:ascii="Calibri" w:hAnsi="Calibri" w:cs="Calibri"/>
                <w:sz w:val="20"/>
                <w:szCs w:val="20"/>
              </w:rPr>
            </w:pPr>
            <w:r>
              <w:rPr>
                <w:rFonts w:ascii="Calibri" w:hAnsi="Calibri" w:cs="Calibri"/>
                <w:sz w:val="20"/>
                <w:szCs w:val="20"/>
              </w:rPr>
              <w:t>EMETTEURS DE TITRES DE CAPITAL</w:t>
            </w:r>
          </w:p>
        </w:tc>
        <w:tc>
          <w:tcPr>
            <w:tcW w:w="1843" w:type="dxa"/>
          </w:tcPr>
          <w:p w14:paraId="7B1D6873" w14:textId="77777777" w:rsidR="0088414A" w:rsidRDefault="0088414A" w:rsidP="008F66E8">
            <w:pPr>
              <w:spacing w:before="100" w:beforeAutospacing="1" w:after="100" w:afterAutospacing="1"/>
              <w:rPr>
                <w:rFonts w:ascii="Calibri" w:hAnsi="Calibri" w:cs="Calibri"/>
                <w:sz w:val="20"/>
                <w:szCs w:val="20"/>
              </w:rPr>
            </w:pPr>
            <w:r>
              <w:rPr>
                <w:rFonts w:ascii="Calibri" w:hAnsi="Calibri" w:cs="Calibri"/>
                <w:sz w:val="20"/>
                <w:szCs w:val="20"/>
              </w:rPr>
              <w:t>EMETTEURS DE TITRES AUTRES QUE DE CAPITAL</w:t>
            </w:r>
          </w:p>
        </w:tc>
      </w:tr>
      <w:tr w:rsidR="00081BE2" w14:paraId="70E36F2F" w14:textId="77777777" w:rsidTr="008F66E8">
        <w:tc>
          <w:tcPr>
            <w:tcW w:w="4531" w:type="dxa"/>
          </w:tcPr>
          <w:p w14:paraId="20846358" w14:textId="4BC2FD03" w:rsidR="00081BE2" w:rsidRDefault="00081BE2" w:rsidP="008F66E8">
            <w:pPr>
              <w:pStyle w:val="NormalWeb"/>
              <w:jc w:val="both"/>
              <w:rPr>
                <w:rFonts w:ascii="Calibri" w:hAnsi="Calibri" w:cs="Calibri"/>
                <w:sz w:val="20"/>
                <w:szCs w:val="20"/>
              </w:rPr>
            </w:pPr>
          </w:p>
        </w:tc>
        <w:tc>
          <w:tcPr>
            <w:tcW w:w="3544" w:type="dxa"/>
            <w:gridSpan w:val="2"/>
          </w:tcPr>
          <w:p w14:paraId="11E3F2B9" w14:textId="77777777" w:rsidR="00081BE2" w:rsidRDefault="00081BE2" w:rsidP="008F66E8">
            <w:pPr>
              <w:spacing w:before="100" w:beforeAutospacing="1" w:after="100" w:afterAutospacing="1"/>
              <w:jc w:val="center"/>
              <w:rPr>
                <w:rFonts w:ascii="Calibri" w:hAnsi="Calibri" w:cs="Calibri"/>
                <w:sz w:val="20"/>
                <w:szCs w:val="20"/>
              </w:rPr>
            </w:pPr>
          </w:p>
        </w:tc>
      </w:tr>
      <w:tr w:rsidR="00081BE2" w14:paraId="5A795D82" w14:textId="77777777" w:rsidTr="008F66E8">
        <w:tc>
          <w:tcPr>
            <w:tcW w:w="4531" w:type="dxa"/>
          </w:tcPr>
          <w:p w14:paraId="383CC692" w14:textId="5A1346FB" w:rsidR="00081BE2" w:rsidRDefault="00081BE2" w:rsidP="008F66E8">
            <w:pPr>
              <w:pStyle w:val="NormalWeb"/>
              <w:jc w:val="both"/>
              <w:rPr>
                <w:rFonts w:ascii="Calibri" w:hAnsi="Calibri" w:cs="Calibri"/>
                <w:sz w:val="20"/>
                <w:szCs w:val="20"/>
              </w:rPr>
            </w:pPr>
            <w:r>
              <w:rPr>
                <w:rFonts w:ascii="Calibri" w:hAnsi="Calibri" w:cs="Calibri"/>
                <w:sz w:val="20"/>
                <w:szCs w:val="20"/>
              </w:rPr>
              <w:t>Le mandat donné aux intermédiaires qui assistent l’émetteur dans le cadre de la réalisation de l’opération</w:t>
            </w:r>
            <w:r w:rsidR="0039073E">
              <w:rPr>
                <w:rFonts w:ascii="Calibri" w:hAnsi="Calibri" w:cs="Calibri"/>
                <w:sz w:val="20"/>
                <w:szCs w:val="20"/>
              </w:rPr>
              <w:t xml:space="preserve"> et autres contrats</w:t>
            </w:r>
          </w:p>
        </w:tc>
        <w:tc>
          <w:tcPr>
            <w:tcW w:w="3544" w:type="dxa"/>
            <w:gridSpan w:val="2"/>
          </w:tcPr>
          <w:p w14:paraId="0E9A8F55" w14:textId="77777777" w:rsidR="00081BE2" w:rsidRDefault="00081BE2" w:rsidP="008F66E8">
            <w:pPr>
              <w:spacing w:before="100" w:beforeAutospacing="1" w:after="100" w:afterAutospacing="1"/>
              <w:jc w:val="center"/>
              <w:rPr>
                <w:rFonts w:ascii="Calibri" w:hAnsi="Calibri" w:cs="Calibri"/>
                <w:sz w:val="20"/>
                <w:szCs w:val="20"/>
              </w:rPr>
            </w:pPr>
          </w:p>
        </w:tc>
      </w:tr>
      <w:tr w:rsidR="0088414A" w14:paraId="4B88DEBF" w14:textId="77777777" w:rsidTr="008F66E8">
        <w:tc>
          <w:tcPr>
            <w:tcW w:w="4531" w:type="dxa"/>
          </w:tcPr>
          <w:p w14:paraId="699DA834" w14:textId="28A47AB3" w:rsidR="0088414A" w:rsidRPr="005A144F" w:rsidRDefault="0088414A" w:rsidP="008F66E8">
            <w:pPr>
              <w:pStyle w:val="NormalWeb"/>
              <w:jc w:val="both"/>
            </w:pPr>
            <w:r>
              <w:rPr>
                <w:rFonts w:ascii="Calibri" w:hAnsi="Calibri" w:cs="Calibri"/>
                <w:sz w:val="20"/>
                <w:szCs w:val="20"/>
              </w:rPr>
              <w:t xml:space="preserve">Un exemplaire à jour des statuts ou, pour les </w:t>
            </w:r>
            <w:r w:rsidR="00351999">
              <w:rPr>
                <w:rFonts w:ascii="Calibri" w:hAnsi="Calibri" w:cs="Calibri"/>
                <w:sz w:val="20"/>
                <w:szCs w:val="20"/>
              </w:rPr>
              <w:t>émetteurs</w:t>
            </w:r>
            <w:r>
              <w:rPr>
                <w:rFonts w:ascii="Calibri" w:hAnsi="Calibri" w:cs="Calibri"/>
                <w:sz w:val="20"/>
                <w:szCs w:val="20"/>
              </w:rPr>
              <w:t xml:space="preserve"> </w:t>
            </w:r>
            <w:r w:rsidR="00351999">
              <w:rPr>
                <w:rFonts w:ascii="Calibri" w:hAnsi="Calibri" w:cs="Calibri"/>
                <w:sz w:val="20"/>
                <w:szCs w:val="20"/>
              </w:rPr>
              <w:t>étrangers</w:t>
            </w:r>
            <w:r>
              <w:rPr>
                <w:rFonts w:ascii="Calibri" w:hAnsi="Calibri" w:cs="Calibri"/>
                <w:sz w:val="20"/>
                <w:szCs w:val="20"/>
              </w:rPr>
              <w:t>, de</w:t>
            </w:r>
            <w:r>
              <w:rPr>
                <w:rFonts w:ascii="Calibri" w:hAnsi="Calibri" w:cs="Calibri"/>
                <w:sz w:val="20"/>
                <w:szCs w:val="20"/>
              </w:rPr>
              <w:br/>
              <w:t xml:space="preserve">l'acte constitutif, ou tout autre document </w:t>
            </w:r>
            <w:r w:rsidR="00351999">
              <w:rPr>
                <w:rFonts w:ascii="Calibri" w:hAnsi="Calibri" w:cs="Calibri"/>
                <w:sz w:val="20"/>
                <w:szCs w:val="20"/>
              </w:rPr>
              <w:t>équivalent</w:t>
            </w:r>
            <w:r>
              <w:rPr>
                <w:rFonts w:ascii="Calibri" w:hAnsi="Calibri" w:cs="Calibri"/>
                <w:sz w:val="20"/>
                <w:szCs w:val="20"/>
              </w:rPr>
              <w:t xml:space="preserve"> dans le cas des </w:t>
            </w:r>
            <w:r w:rsidR="00351999">
              <w:rPr>
                <w:rFonts w:ascii="Calibri" w:hAnsi="Calibri" w:cs="Calibri"/>
                <w:sz w:val="20"/>
                <w:szCs w:val="20"/>
              </w:rPr>
              <w:t>émetteurs</w:t>
            </w:r>
            <w:r>
              <w:rPr>
                <w:rFonts w:ascii="Calibri" w:hAnsi="Calibri" w:cs="Calibri"/>
                <w:sz w:val="20"/>
                <w:szCs w:val="20"/>
              </w:rPr>
              <w:t xml:space="preserve"> de droit public ;</w:t>
            </w:r>
          </w:p>
        </w:tc>
        <w:tc>
          <w:tcPr>
            <w:tcW w:w="3544" w:type="dxa"/>
            <w:gridSpan w:val="2"/>
          </w:tcPr>
          <w:p w14:paraId="604AB38C" w14:textId="77777777" w:rsidR="0088414A" w:rsidRDefault="0088414A" w:rsidP="008F66E8">
            <w:pPr>
              <w:spacing w:before="100" w:beforeAutospacing="1" w:after="100" w:afterAutospacing="1"/>
              <w:jc w:val="center"/>
              <w:rPr>
                <w:rFonts w:ascii="Calibri" w:hAnsi="Calibri" w:cs="Calibri"/>
                <w:sz w:val="20"/>
                <w:szCs w:val="20"/>
              </w:rPr>
            </w:pPr>
          </w:p>
          <w:p w14:paraId="2CD6E7D7"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r>
      <w:tr w:rsidR="0088414A" w14:paraId="40FD2490" w14:textId="77777777" w:rsidTr="008F66E8">
        <w:tc>
          <w:tcPr>
            <w:tcW w:w="4531" w:type="dxa"/>
          </w:tcPr>
          <w:p w14:paraId="5CD635B4" w14:textId="663AC101" w:rsidR="0088414A" w:rsidRPr="00CB67A8" w:rsidRDefault="0088414A" w:rsidP="008F66E8">
            <w:pPr>
              <w:pStyle w:val="NormalWeb"/>
              <w:shd w:val="clear" w:color="auto" w:fill="FFFFFF"/>
              <w:jc w:val="both"/>
              <w:rPr>
                <w:rFonts w:ascii="Calibri" w:hAnsi="Calibri" w:cs="Calibri"/>
                <w:sz w:val="20"/>
                <w:szCs w:val="20"/>
              </w:rPr>
            </w:pPr>
            <w:r>
              <w:rPr>
                <w:rFonts w:ascii="Calibri" w:hAnsi="Calibri" w:cs="Calibri"/>
                <w:sz w:val="20"/>
                <w:szCs w:val="20"/>
              </w:rPr>
              <w:t xml:space="preserve">Pour les </w:t>
            </w:r>
            <w:r w:rsidR="00351999">
              <w:rPr>
                <w:rFonts w:ascii="Calibri" w:hAnsi="Calibri" w:cs="Calibri"/>
                <w:sz w:val="20"/>
                <w:szCs w:val="20"/>
              </w:rPr>
              <w:t>émetteurs</w:t>
            </w:r>
            <w:r>
              <w:rPr>
                <w:rFonts w:ascii="Calibri" w:hAnsi="Calibri" w:cs="Calibri"/>
                <w:sz w:val="20"/>
                <w:szCs w:val="20"/>
              </w:rPr>
              <w:t xml:space="preserve"> de droit privé, un exemplaire à jour d</w:t>
            </w:r>
            <w:r w:rsidR="00323E43">
              <w:rPr>
                <w:rFonts w:ascii="Calibri" w:hAnsi="Calibri" w:cs="Calibri"/>
                <w:sz w:val="20"/>
                <w:szCs w:val="20"/>
              </w:rPr>
              <w:t xml:space="preserve">u </w:t>
            </w:r>
            <w:r w:rsidRPr="00932249">
              <w:rPr>
                <w:rFonts w:ascii="Calibri" w:hAnsi="Calibri" w:cs="Calibri"/>
                <w:color w:val="000000" w:themeColor="text1"/>
                <w:sz w:val="20"/>
                <w:szCs w:val="20"/>
              </w:rPr>
              <w:t>registre du commerce</w:t>
            </w:r>
            <w:r w:rsidR="00323E43">
              <w:rPr>
                <w:rFonts w:ascii="Calibri" w:hAnsi="Calibri" w:cs="Calibri"/>
                <w:color w:val="000000" w:themeColor="text1"/>
                <w:sz w:val="20"/>
                <w:szCs w:val="20"/>
              </w:rPr>
              <w:t xml:space="preserve"> et du crédit mobilier (RCCM)</w:t>
            </w:r>
            <w:r w:rsidR="006F73B1">
              <w:rPr>
                <w:rFonts w:ascii="Calibri" w:hAnsi="Calibri" w:cs="Calibri"/>
                <w:sz w:val="20"/>
                <w:szCs w:val="20"/>
              </w:rPr>
              <w:t> ;</w:t>
            </w:r>
            <w:r>
              <w:rPr>
                <w:rFonts w:ascii="Calibri" w:hAnsi="Calibri" w:cs="Calibri"/>
                <w:sz w:val="20"/>
                <w:szCs w:val="20"/>
              </w:rPr>
              <w:t xml:space="preserve"> pour les </w:t>
            </w:r>
            <w:r w:rsidR="00351999">
              <w:rPr>
                <w:rFonts w:ascii="Calibri" w:hAnsi="Calibri" w:cs="Calibri"/>
                <w:sz w:val="20"/>
                <w:szCs w:val="20"/>
              </w:rPr>
              <w:t>émetteurs</w:t>
            </w:r>
            <w:r>
              <w:rPr>
                <w:rFonts w:ascii="Calibri" w:hAnsi="Calibri" w:cs="Calibri"/>
                <w:sz w:val="20"/>
                <w:szCs w:val="20"/>
              </w:rPr>
              <w:t xml:space="preserve"> </w:t>
            </w:r>
            <w:r w:rsidR="00351999">
              <w:rPr>
                <w:rFonts w:ascii="Calibri" w:hAnsi="Calibri" w:cs="Calibri"/>
                <w:sz w:val="20"/>
                <w:szCs w:val="20"/>
              </w:rPr>
              <w:t>étrangers</w:t>
            </w:r>
            <w:r>
              <w:rPr>
                <w:rFonts w:ascii="Calibri" w:hAnsi="Calibri" w:cs="Calibri"/>
                <w:sz w:val="20"/>
                <w:szCs w:val="20"/>
              </w:rPr>
              <w:t xml:space="preserve"> de droit privé</w:t>
            </w:r>
            <w:r w:rsidR="00C23082">
              <w:rPr>
                <w:rFonts w:ascii="Calibri" w:hAnsi="Calibri" w:cs="Calibri"/>
                <w:sz w:val="20"/>
                <w:szCs w:val="20"/>
              </w:rPr>
              <w:t xml:space="preserve"> et les émetteurs de droit public</w:t>
            </w:r>
            <w:r>
              <w:rPr>
                <w:rFonts w:ascii="Calibri" w:hAnsi="Calibri" w:cs="Calibri"/>
                <w:sz w:val="20"/>
                <w:szCs w:val="20"/>
              </w:rPr>
              <w:t xml:space="preserve">, tout document </w:t>
            </w:r>
            <w:r w:rsidR="00351999">
              <w:rPr>
                <w:rFonts w:ascii="Calibri" w:hAnsi="Calibri" w:cs="Calibri"/>
                <w:sz w:val="20"/>
                <w:szCs w:val="20"/>
              </w:rPr>
              <w:t>équivalent</w:t>
            </w:r>
            <w:r w:rsidR="00C23082">
              <w:rPr>
                <w:rFonts w:ascii="Calibri" w:hAnsi="Calibri" w:cs="Calibri"/>
                <w:sz w:val="20"/>
                <w:szCs w:val="20"/>
              </w:rPr>
              <w:t>.</w:t>
            </w:r>
          </w:p>
        </w:tc>
        <w:tc>
          <w:tcPr>
            <w:tcW w:w="3544" w:type="dxa"/>
            <w:gridSpan w:val="2"/>
          </w:tcPr>
          <w:p w14:paraId="20D71EF2" w14:textId="77777777" w:rsidR="0088414A" w:rsidRDefault="0088414A" w:rsidP="008F66E8">
            <w:pPr>
              <w:spacing w:before="100" w:beforeAutospacing="1" w:after="100" w:afterAutospacing="1"/>
              <w:jc w:val="center"/>
              <w:rPr>
                <w:rFonts w:ascii="Calibri" w:hAnsi="Calibri" w:cs="Calibri"/>
                <w:sz w:val="20"/>
                <w:szCs w:val="20"/>
              </w:rPr>
            </w:pPr>
          </w:p>
          <w:p w14:paraId="77CAFA9C"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r>
      <w:tr w:rsidR="0088414A" w14:paraId="68824818" w14:textId="77777777" w:rsidTr="008F66E8">
        <w:tc>
          <w:tcPr>
            <w:tcW w:w="4531" w:type="dxa"/>
          </w:tcPr>
          <w:p w14:paraId="4A7085BF" w14:textId="47D1DA2B" w:rsidR="0088414A" w:rsidRPr="005A144F" w:rsidRDefault="0088414A" w:rsidP="008F66E8">
            <w:pPr>
              <w:pStyle w:val="NormalWeb"/>
              <w:shd w:val="clear" w:color="auto" w:fill="FFFFFF"/>
              <w:jc w:val="both"/>
            </w:pPr>
            <w:r>
              <w:rPr>
                <w:rFonts w:ascii="Calibri" w:hAnsi="Calibri" w:cs="Calibri"/>
                <w:sz w:val="20"/>
                <w:szCs w:val="20"/>
              </w:rPr>
              <w:t>L</w:t>
            </w:r>
            <w:r w:rsidR="006F73B1">
              <w:rPr>
                <w:rFonts w:ascii="Calibri" w:hAnsi="Calibri" w:cs="Calibri"/>
                <w:sz w:val="20"/>
                <w:szCs w:val="20"/>
              </w:rPr>
              <w:t>a copie</w:t>
            </w:r>
            <w:r>
              <w:rPr>
                <w:rFonts w:ascii="Calibri" w:hAnsi="Calibri" w:cs="Calibri"/>
                <w:sz w:val="20"/>
                <w:szCs w:val="20"/>
              </w:rPr>
              <w:t xml:space="preserve"> du </w:t>
            </w:r>
            <w:r w:rsidR="00351999">
              <w:rPr>
                <w:rFonts w:ascii="Calibri" w:hAnsi="Calibri" w:cs="Calibri"/>
                <w:sz w:val="20"/>
                <w:szCs w:val="20"/>
              </w:rPr>
              <w:t>procès-verbal</w:t>
            </w:r>
            <w:r w:rsidR="00CB67A8">
              <w:rPr>
                <w:rFonts w:ascii="Calibri" w:hAnsi="Calibri" w:cs="Calibri"/>
                <w:sz w:val="20"/>
                <w:szCs w:val="20"/>
              </w:rPr>
              <w:t>,</w:t>
            </w:r>
            <w:r>
              <w:rPr>
                <w:rFonts w:ascii="Calibri" w:hAnsi="Calibri" w:cs="Calibri"/>
                <w:sz w:val="20"/>
                <w:szCs w:val="20"/>
              </w:rPr>
              <w:t xml:space="preserve"> de l'</w:t>
            </w:r>
            <w:r w:rsidR="00351999">
              <w:rPr>
                <w:rFonts w:ascii="Calibri" w:hAnsi="Calibri" w:cs="Calibri"/>
                <w:sz w:val="20"/>
                <w:szCs w:val="20"/>
              </w:rPr>
              <w:t>assemblée</w:t>
            </w:r>
            <w:r>
              <w:rPr>
                <w:rFonts w:ascii="Calibri" w:hAnsi="Calibri" w:cs="Calibri"/>
                <w:sz w:val="20"/>
                <w:szCs w:val="20"/>
              </w:rPr>
              <w:t xml:space="preserve"> </w:t>
            </w:r>
            <w:r w:rsidR="00351999">
              <w:rPr>
                <w:rFonts w:ascii="Calibri" w:hAnsi="Calibri" w:cs="Calibri"/>
                <w:sz w:val="20"/>
                <w:szCs w:val="20"/>
              </w:rPr>
              <w:t>générale</w:t>
            </w:r>
            <w:r>
              <w:rPr>
                <w:rFonts w:ascii="Calibri" w:hAnsi="Calibri" w:cs="Calibri"/>
                <w:sz w:val="20"/>
                <w:szCs w:val="20"/>
              </w:rPr>
              <w:t xml:space="preserve">, ou de tout organe </w:t>
            </w:r>
            <w:r w:rsidR="00351999">
              <w:rPr>
                <w:rFonts w:ascii="Calibri" w:hAnsi="Calibri" w:cs="Calibri"/>
                <w:sz w:val="20"/>
                <w:szCs w:val="20"/>
              </w:rPr>
              <w:t>équivalent</w:t>
            </w:r>
            <w:r>
              <w:rPr>
                <w:rFonts w:ascii="Calibri" w:hAnsi="Calibri" w:cs="Calibri"/>
                <w:sz w:val="20"/>
                <w:szCs w:val="20"/>
              </w:rPr>
              <w:t xml:space="preserve"> en droit </w:t>
            </w:r>
            <w:r w:rsidR="00351999">
              <w:rPr>
                <w:rFonts w:ascii="Calibri" w:hAnsi="Calibri" w:cs="Calibri"/>
                <w:sz w:val="20"/>
                <w:szCs w:val="20"/>
              </w:rPr>
              <w:t>étranger</w:t>
            </w:r>
            <w:r>
              <w:rPr>
                <w:rFonts w:ascii="Calibri" w:hAnsi="Calibri" w:cs="Calibri"/>
                <w:sz w:val="20"/>
                <w:szCs w:val="20"/>
              </w:rPr>
              <w:t xml:space="preserve">, ayant </w:t>
            </w:r>
            <w:r w:rsidR="00351999">
              <w:rPr>
                <w:rFonts w:ascii="Calibri" w:hAnsi="Calibri" w:cs="Calibri"/>
                <w:sz w:val="20"/>
                <w:szCs w:val="20"/>
              </w:rPr>
              <w:t>arrêté</w:t>
            </w:r>
            <w:r>
              <w:rPr>
                <w:rFonts w:ascii="Calibri" w:hAnsi="Calibri" w:cs="Calibri"/>
                <w:sz w:val="20"/>
                <w:szCs w:val="20"/>
              </w:rPr>
              <w:t xml:space="preserve"> la </w:t>
            </w:r>
            <w:r w:rsidR="00351999">
              <w:rPr>
                <w:rFonts w:ascii="Calibri" w:hAnsi="Calibri" w:cs="Calibri"/>
                <w:sz w:val="20"/>
                <w:szCs w:val="20"/>
              </w:rPr>
              <w:t>résolution</w:t>
            </w:r>
            <w:r>
              <w:rPr>
                <w:rFonts w:ascii="Calibri" w:hAnsi="Calibri" w:cs="Calibri"/>
                <w:sz w:val="20"/>
                <w:szCs w:val="20"/>
              </w:rPr>
              <w:t xml:space="preserve"> sur le fondement de laquelle les titres financiers dont l'admission aux </w:t>
            </w:r>
            <w:r w:rsidR="00351999">
              <w:rPr>
                <w:rFonts w:ascii="Calibri" w:hAnsi="Calibri" w:cs="Calibri"/>
                <w:sz w:val="20"/>
                <w:szCs w:val="20"/>
              </w:rPr>
              <w:t>négociations</w:t>
            </w:r>
            <w:r>
              <w:rPr>
                <w:rFonts w:ascii="Calibri" w:hAnsi="Calibri" w:cs="Calibri"/>
                <w:sz w:val="20"/>
                <w:szCs w:val="20"/>
              </w:rPr>
              <w:t xml:space="preserve"> sur un </w:t>
            </w:r>
            <w:r w:rsidR="00351999">
              <w:rPr>
                <w:rFonts w:ascii="Calibri" w:hAnsi="Calibri" w:cs="Calibri"/>
                <w:sz w:val="20"/>
                <w:szCs w:val="20"/>
              </w:rPr>
              <w:t>marché</w:t>
            </w:r>
            <w:r>
              <w:rPr>
                <w:rFonts w:ascii="Calibri" w:hAnsi="Calibri" w:cs="Calibri"/>
                <w:sz w:val="20"/>
                <w:szCs w:val="20"/>
              </w:rPr>
              <w:t xml:space="preserve"> </w:t>
            </w:r>
            <w:r w:rsidR="00351999">
              <w:rPr>
                <w:rFonts w:ascii="Calibri" w:hAnsi="Calibri" w:cs="Calibri"/>
                <w:sz w:val="20"/>
                <w:szCs w:val="20"/>
              </w:rPr>
              <w:t>règlementé</w:t>
            </w:r>
            <w:r>
              <w:rPr>
                <w:rFonts w:ascii="Calibri" w:hAnsi="Calibri" w:cs="Calibri"/>
                <w:sz w:val="20"/>
                <w:szCs w:val="20"/>
              </w:rPr>
              <w:t xml:space="preserve"> est </w:t>
            </w:r>
            <w:r w:rsidR="00351999">
              <w:rPr>
                <w:rFonts w:ascii="Calibri" w:hAnsi="Calibri" w:cs="Calibri"/>
                <w:sz w:val="20"/>
                <w:szCs w:val="20"/>
              </w:rPr>
              <w:t>demandée</w:t>
            </w:r>
            <w:r>
              <w:rPr>
                <w:rFonts w:ascii="Calibri" w:hAnsi="Calibri" w:cs="Calibri"/>
                <w:sz w:val="20"/>
                <w:szCs w:val="20"/>
              </w:rPr>
              <w:t xml:space="preserve"> ont </w:t>
            </w:r>
            <w:r w:rsidR="00351999">
              <w:rPr>
                <w:rFonts w:ascii="Calibri" w:hAnsi="Calibri" w:cs="Calibri"/>
                <w:sz w:val="20"/>
                <w:szCs w:val="20"/>
              </w:rPr>
              <w:t>été</w:t>
            </w:r>
            <w:r>
              <w:rPr>
                <w:rFonts w:ascii="Calibri" w:hAnsi="Calibri" w:cs="Calibri"/>
                <w:sz w:val="20"/>
                <w:szCs w:val="20"/>
              </w:rPr>
              <w:t xml:space="preserve"> </w:t>
            </w:r>
            <w:r w:rsidR="00351999">
              <w:rPr>
                <w:rFonts w:ascii="Calibri" w:hAnsi="Calibri" w:cs="Calibri"/>
                <w:sz w:val="20"/>
                <w:szCs w:val="20"/>
              </w:rPr>
              <w:t>créés</w:t>
            </w:r>
            <w:r>
              <w:rPr>
                <w:rFonts w:ascii="Calibri" w:hAnsi="Calibri" w:cs="Calibri"/>
                <w:sz w:val="20"/>
                <w:szCs w:val="20"/>
              </w:rPr>
              <w:t xml:space="preserve"> ou en vertu de laquelle les titres financiers dont l'</w:t>
            </w:r>
            <w:r w:rsidR="00351999">
              <w:rPr>
                <w:rFonts w:ascii="Calibri" w:hAnsi="Calibri" w:cs="Calibri"/>
                <w:sz w:val="20"/>
                <w:szCs w:val="20"/>
              </w:rPr>
              <w:t>émission</w:t>
            </w:r>
            <w:r>
              <w:rPr>
                <w:rFonts w:ascii="Calibri" w:hAnsi="Calibri" w:cs="Calibri"/>
                <w:sz w:val="20"/>
                <w:szCs w:val="20"/>
              </w:rPr>
              <w:t xml:space="preserve"> est </w:t>
            </w:r>
            <w:r w:rsidR="00351999">
              <w:rPr>
                <w:rFonts w:ascii="Calibri" w:hAnsi="Calibri" w:cs="Calibri"/>
                <w:sz w:val="20"/>
                <w:szCs w:val="20"/>
              </w:rPr>
              <w:t>projetée</w:t>
            </w:r>
            <w:r>
              <w:rPr>
                <w:rFonts w:ascii="Calibri" w:hAnsi="Calibri" w:cs="Calibri"/>
                <w:sz w:val="20"/>
                <w:szCs w:val="20"/>
              </w:rPr>
              <w:t xml:space="preserve"> seront </w:t>
            </w:r>
            <w:r w:rsidR="00351999">
              <w:rPr>
                <w:rFonts w:ascii="Calibri" w:hAnsi="Calibri" w:cs="Calibri"/>
                <w:sz w:val="20"/>
                <w:szCs w:val="20"/>
              </w:rPr>
              <w:t>créés</w:t>
            </w:r>
            <w:r>
              <w:rPr>
                <w:rFonts w:ascii="Calibri" w:hAnsi="Calibri" w:cs="Calibri"/>
                <w:sz w:val="20"/>
                <w:szCs w:val="20"/>
              </w:rPr>
              <w:t xml:space="preserve">, assorti des rapports des </w:t>
            </w:r>
            <w:r w:rsidR="00351999">
              <w:rPr>
                <w:rFonts w:ascii="Calibri" w:hAnsi="Calibri" w:cs="Calibri"/>
                <w:sz w:val="20"/>
                <w:szCs w:val="20"/>
              </w:rPr>
              <w:t>contrôleurs</w:t>
            </w:r>
            <w:r>
              <w:rPr>
                <w:rFonts w:ascii="Calibri" w:hAnsi="Calibri" w:cs="Calibri"/>
                <w:sz w:val="20"/>
                <w:szCs w:val="20"/>
              </w:rPr>
              <w:t xml:space="preserve"> </w:t>
            </w:r>
            <w:r w:rsidR="00351999">
              <w:rPr>
                <w:rFonts w:ascii="Calibri" w:hAnsi="Calibri" w:cs="Calibri"/>
                <w:sz w:val="20"/>
                <w:szCs w:val="20"/>
              </w:rPr>
              <w:t>légaux</w:t>
            </w:r>
            <w:r>
              <w:rPr>
                <w:rFonts w:ascii="Calibri" w:hAnsi="Calibri" w:cs="Calibri"/>
                <w:sz w:val="20"/>
                <w:szCs w:val="20"/>
              </w:rPr>
              <w:t xml:space="preserve"> correspondants</w:t>
            </w:r>
            <w:r w:rsidR="00B152B3">
              <w:rPr>
                <w:rFonts w:ascii="Calibri" w:hAnsi="Calibri" w:cs="Calibri"/>
                <w:sz w:val="20"/>
                <w:szCs w:val="20"/>
              </w:rPr>
              <w:t>.</w:t>
            </w:r>
            <w:r>
              <w:rPr>
                <w:rFonts w:ascii="Calibri" w:hAnsi="Calibri" w:cs="Calibri"/>
                <w:sz w:val="20"/>
                <w:szCs w:val="20"/>
              </w:rPr>
              <w:t xml:space="preserve"> </w:t>
            </w:r>
            <w:r w:rsidR="00B152B3">
              <w:rPr>
                <w:rFonts w:ascii="Calibri" w:hAnsi="Calibri" w:cs="Calibri"/>
                <w:sz w:val="20"/>
                <w:szCs w:val="20"/>
              </w:rPr>
              <w:t xml:space="preserve">Pour les émetteurs de droit public, la loi de finance </w:t>
            </w:r>
            <w:r>
              <w:rPr>
                <w:rFonts w:ascii="Calibri" w:hAnsi="Calibri" w:cs="Calibri"/>
                <w:sz w:val="20"/>
                <w:szCs w:val="20"/>
              </w:rPr>
              <w:t xml:space="preserve">ou tout  document </w:t>
            </w:r>
            <w:r w:rsidR="00351999">
              <w:rPr>
                <w:rFonts w:ascii="Calibri" w:hAnsi="Calibri" w:cs="Calibri"/>
                <w:sz w:val="20"/>
                <w:szCs w:val="20"/>
              </w:rPr>
              <w:t>équivalent</w:t>
            </w:r>
            <w:r w:rsidR="00B152B3">
              <w:rPr>
                <w:rFonts w:ascii="Calibri" w:hAnsi="Calibri" w:cs="Calibri"/>
                <w:sz w:val="20"/>
                <w:szCs w:val="20"/>
              </w:rPr>
              <w:t>.</w:t>
            </w:r>
            <w:r>
              <w:rPr>
                <w:rFonts w:ascii="Calibri" w:hAnsi="Calibri" w:cs="Calibri"/>
                <w:sz w:val="20"/>
                <w:szCs w:val="20"/>
              </w:rPr>
              <w:t xml:space="preserve"> </w:t>
            </w:r>
          </w:p>
        </w:tc>
        <w:tc>
          <w:tcPr>
            <w:tcW w:w="3544" w:type="dxa"/>
            <w:gridSpan w:val="2"/>
          </w:tcPr>
          <w:p w14:paraId="59C7DDA2" w14:textId="77777777" w:rsidR="0088414A" w:rsidRDefault="0088414A" w:rsidP="008F66E8">
            <w:pPr>
              <w:spacing w:before="100" w:beforeAutospacing="1" w:after="100" w:afterAutospacing="1"/>
              <w:jc w:val="center"/>
              <w:rPr>
                <w:rFonts w:ascii="Calibri" w:hAnsi="Calibri" w:cs="Calibri"/>
                <w:sz w:val="20"/>
                <w:szCs w:val="20"/>
              </w:rPr>
            </w:pPr>
          </w:p>
          <w:p w14:paraId="638E633F"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r>
      <w:tr w:rsidR="0088414A" w14:paraId="12C54FEB" w14:textId="77777777" w:rsidTr="008F66E8">
        <w:tc>
          <w:tcPr>
            <w:tcW w:w="4531" w:type="dxa"/>
          </w:tcPr>
          <w:p w14:paraId="6914A33F" w14:textId="52AF24EA" w:rsidR="0088414A" w:rsidRPr="005A144F" w:rsidRDefault="0088414A" w:rsidP="008F66E8">
            <w:pPr>
              <w:pStyle w:val="NormalWeb"/>
              <w:shd w:val="clear" w:color="auto" w:fill="FFFFFF"/>
              <w:jc w:val="both"/>
            </w:pPr>
            <w:r>
              <w:rPr>
                <w:rFonts w:ascii="Calibri" w:hAnsi="Calibri" w:cs="Calibri"/>
                <w:sz w:val="20"/>
                <w:szCs w:val="20"/>
              </w:rPr>
              <w:t>L</w:t>
            </w:r>
            <w:r w:rsidR="00C23082">
              <w:rPr>
                <w:rFonts w:ascii="Calibri" w:hAnsi="Calibri" w:cs="Calibri"/>
                <w:sz w:val="20"/>
                <w:szCs w:val="20"/>
              </w:rPr>
              <w:t>a copie</w:t>
            </w:r>
            <w:r>
              <w:rPr>
                <w:rFonts w:ascii="Calibri" w:hAnsi="Calibri" w:cs="Calibri"/>
                <w:sz w:val="20"/>
                <w:szCs w:val="20"/>
              </w:rPr>
              <w:t xml:space="preserve"> du </w:t>
            </w:r>
            <w:r w:rsidR="00351999">
              <w:rPr>
                <w:rFonts w:ascii="Calibri" w:hAnsi="Calibri" w:cs="Calibri"/>
                <w:sz w:val="20"/>
                <w:szCs w:val="20"/>
              </w:rPr>
              <w:t>procès-verbal</w:t>
            </w:r>
            <w:r>
              <w:rPr>
                <w:rFonts w:ascii="Calibri" w:hAnsi="Calibri" w:cs="Calibri"/>
                <w:sz w:val="20"/>
                <w:szCs w:val="20"/>
              </w:rPr>
              <w:t xml:space="preserve">, , de l'organe de direction, ou de tout organe </w:t>
            </w:r>
            <w:r w:rsidR="00351999">
              <w:rPr>
                <w:rFonts w:ascii="Calibri" w:hAnsi="Calibri" w:cs="Calibri"/>
                <w:sz w:val="20"/>
                <w:szCs w:val="20"/>
              </w:rPr>
              <w:t>équivalent</w:t>
            </w:r>
            <w:r>
              <w:rPr>
                <w:rFonts w:ascii="Calibri" w:hAnsi="Calibri" w:cs="Calibri"/>
                <w:sz w:val="20"/>
                <w:szCs w:val="20"/>
              </w:rPr>
              <w:t xml:space="preserve"> en droit </w:t>
            </w:r>
            <w:r w:rsidR="00351999">
              <w:rPr>
                <w:rFonts w:ascii="Calibri" w:hAnsi="Calibri" w:cs="Calibri"/>
                <w:sz w:val="20"/>
                <w:szCs w:val="20"/>
              </w:rPr>
              <w:t>étranger</w:t>
            </w:r>
            <w:r>
              <w:rPr>
                <w:rFonts w:ascii="Calibri" w:hAnsi="Calibri" w:cs="Calibri"/>
                <w:sz w:val="20"/>
                <w:szCs w:val="20"/>
              </w:rPr>
              <w:t xml:space="preserve">, ayant </w:t>
            </w:r>
            <w:r w:rsidR="00351999">
              <w:rPr>
                <w:rFonts w:ascii="Calibri" w:hAnsi="Calibri" w:cs="Calibri"/>
                <w:sz w:val="20"/>
                <w:szCs w:val="20"/>
              </w:rPr>
              <w:t>autorisé</w:t>
            </w:r>
            <w:r>
              <w:rPr>
                <w:rFonts w:ascii="Calibri" w:hAnsi="Calibri" w:cs="Calibri"/>
                <w:sz w:val="20"/>
                <w:szCs w:val="20"/>
              </w:rPr>
              <w:t xml:space="preserve"> l'admission ou l'</w:t>
            </w:r>
            <w:r w:rsidR="00351999">
              <w:rPr>
                <w:rFonts w:ascii="Calibri" w:hAnsi="Calibri" w:cs="Calibri"/>
                <w:sz w:val="20"/>
                <w:szCs w:val="20"/>
              </w:rPr>
              <w:t>émission</w:t>
            </w:r>
            <w:r>
              <w:rPr>
                <w:rFonts w:ascii="Calibri" w:hAnsi="Calibri" w:cs="Calibri"/>
                <w:sz w:val="20"/>
                <w:szCs w:val="20"/>
              </w:rPr>
              <w:t xml:space="preserve"> des titres financiers </w:t>
            </w:r>
            <w:r w:rsidR="00351999">
              <w:rPr>
                <w:rFonts w:ascii="Calibri" w:hAnsi="Calibri" w:cs="Calibri"/>
                <w:sz w:val="20"/>
                <w:szCs w:val="20"/>
              </w:rPr>
              <w:t>concernés</w:t>
            </w:r>
            <w:r>
              <w:rPr>
                <w:rFonts w:ascii="Calibri" w:hAnsi="Calibri" w:cs="Calibri"/>
                <w:sz w:val="20"/>
                <w:szCs w:val="20"/>
              </w:rPr>
              <w:t xml:space="preserve"> et, le cas </w:t>
            </w:r>
            <w:r w:rsidR="00351999">
              <w:rPr>
                <w:rFonts w:ascii="Calibri" w:hAnsi="Calibri" w:cs="Calibri"/>
                <w:sz w:val="20"/>
                <w:szCs w:val="20"/>
              </w:rPr>
              <w:t>échéant</w:t>
            </w:r>
            <w:r>
              <w:rPr>
                <w:rFonts w:ascii="Calibri" w:hAnsi="Calibri" w:cs="Calibri"/>
                <w:sz w:val="20"/>
                <w:szCs w:val="20"/>
              </w:rPr>
              <w:t>, fixant les conditions de l'</w:t>
            </w:r>
            <w:r w:rsidR="00351999">
              <w:rPr>
                <w:rFonts w:ascii="Calibri" w:hAnsi="Calibri" w:cs="Calibri"/>
                <w:sz w:val="20"/>
                <w:szCs w:val="20"/>
              </w:rPr>
              <w:t>opération</w:t>
            </w:r>
            <w:r>
              <w:rPr>
                <w:rFonts w:ascii="Calibri" w:hAnsi="Calibri" w:cs="Calibri"/>
                <w:sz w:val="20"/>
                <w:szCs w:val="20"/>
              </w:rPr>
              <w:t xml:space="preserve">, assorti s'il y a lieu des rapports </w:t>
            </w:r>
            <w:r w:rsidR="00351999">
              <w:rPr>
                <w:rFonts w:ascii="Calibri" w:hAnsi="Calibri" w:cs="Calibri"/>
                <w:sz w:val="20"/>
                <w:szCs w:val="20"/>
              </w:rPr>
              <w:t>complémentaires</w:t>
            </w:r>
            <w:r>
              <w:rPr>
                <w:rFonts w:ascii="Calibri" w:hAnsi="Calibri" w:cs="Calibri"/>
                <w:sz w:val="20"/>
                <w:szCs w:val="20"/>
              </w:rPr>
              <w:t xml:space="preserve"> des </w:t>
            </w:r>
            <w:r w:rsidR="00351999">
              <w:rPr>
                <w:rFonts w:ascii="Calibri" w:hAnsi="Calibri" w:cs="Calibri"/>
                <w:sz w:val="20"/>
                <w:szCs w:val="20"/>
              </w:rPr>
              <w:t>contrôleurs</w:t>
            </w:r>
            <w:r>
              <w:rPr>
                <w:rFonts w:ascii="Calibri" w:hAnsi="Calibri" w:cs="Calibri"/>
                <w:sz w:val="20"/>
                <w:szCs w:val="20"/>
              </w:rPr>
              <w:t xml:space="preserve"> </w:t>
            </w:r>
            <w:r w:rsidR="00351999">
              <w:rPr>
                <w:rFonts w:ascii="Calibri" w:hAnsi="Calibri" w:cs="Calibri"/>
                <w:sz w:val="20"/>
                <w:szCs w:val="20"/>
              </w:rPr>
              <w:t>légaux</w:t>
            </w:r>
            <w:r>
              <w:rPr>
                <w:rFonts w:ascii="Calibri" w:hAnsi="Calibri" w:cs="Calibri"/>
                <w:sz w:val="20"/>
                <w:szCs w:val="20"/>
              </w:rPr>
              <w:t xml:space="preserve"> ou tout autre document </w:t>
            </w:r>
            <w:r w:rsidR="00351999">
              <w:rPr>
                <w:rFonts w:ascii="Calibri" w:hAnsi="Calibri" w:cs="Calibri"/>
                <w:sz w:val="20"/>
                <w:szCs w:val="20"/>
              </w:rPr>
              <w:t>équivalent</w:t>
            </w:r>
            <w:r>
              <w:rPr>
                <w:rFonts w:ascii="Calibri" w:hAnsi="Calibri" w:cs="Calibri"/>
                <w:sz w:val="20"/>
                <w:szCs w:val="20"/>
              </w:rPr>
              <w:t xml:space="preserve"> dans le cas des </w:t>
            </w:r>
            <w:r w:rsidR="00351999">
              <w:rPr>
                <w:rFonts w:ascii="Calibri" w:hAnsi="Calibri" w:cs="Calibri"/>
                <w:sz w:val="20"/>
                <w:szCs w:val="20"/>
              </w:rPr>
              <w:t>émetteurs</w:t>
            </w:r>
            <w:r>
              <w:rPr>
                <w:rFonts w:ascii="Calibri" w:hAnsi="Calibri" w:cs="Calibri"/>
                <w:sz w:val="20"/>
                <w:szCs w:val="20"/>
              </w:rPr>
              <w:t xml:space="preserve"> de droit public ; </w:t>
            </w:r>
          </w:p>
        </w:tc>
        <w:tc>
          <w:tcPr>
            <w:tcW w:w="3544" w:type="dxa"/>
            <w:gridSpan w:val="2"/>
          </w:tcPr>
          <w:p w14:paraId="57C7A29E" w14:textId="77777777" w:rsidR="0088414A" w:rsidRDefault="0088414A" w:rsidP="008F66E8">
            <w:pPr>
              <w:spacing w:before="100" w:beforeAutospacing="1" w:after="100" w:afterAutospacing="1"/>
              <w:jc w:val="center"/>
              <w:rPr>
                <w:rFonts w:ascii="Calibri" w:hAnsi="Calibri" w:cs="Calibri"/>
                <w:sz w:val="20"/>
                <w:szCs w:val="20"/>
              </w:rPr>
            </w:pPr>
          </w:p>
          <w:p w14:paraId="20B67578"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r>
      <w:tr w:rsidR="0088414A" w14:paraId="7D3AA0C6" w14:textId="77777777" w:rsidTr="008F66E8">
        <w:tc>
          <w:tcPr>
            <w:tcW w:w="4531" w:type="dxa"/>
          </w:tcPr>
          <w:p w14:paraId="36979D40" w14:textId="471593BD" w:rsidR="0088414A" w:rsidRPr="005A144F" w:rsidRDefault="0088414A" w:rsidP="008F66E8">
            <w:pPr>
              <w:pStyle w:val="NormalWeb"/>
              <w:shd w:val="clear" w:color="auto" w:fill="FFFFFF"/>
              <w:jc w:val="both"/>
            </w:pPr>
            <w:r>
              <w:rPr>
                <w:rFonts w:ascii="Calibri" w:hAnsi="Calibri" w:cs="Calibri"/>
                <w:sz w:val="20"/>
                <w:szCs w:val="20"/>
              </w:rPr>
              <w:t xml:space="preserve">Les </w:t>
            </w:r>
            <w:r w:rsidR="00351999">
              <w:rPr>
                <w:rFonts w:ascii="Calibri" w:hAnsi="Calibri" w:cs="Calibri"/>
                <w:sz w:val="20"/>
                <w:szCs w:val="20"/>
              </w:rPr>
              <w:t>procès-verbaux</w:t>
            </w:r>
            <w:r>
              <w:rPr>
                <w:rFonts w:ascii="Calibri" w:hAnsi="Calibri" w:cs="Calibri"/>
                <w:sz w:val="20"/>
                <w:szCs w:val="20"/>
              </w:rPr>
              <w:t xml:space="preserve"> des </w:t>
            </w:r>
            <w:r w:rsidR="00351999">
              <w:rPr>
                <w:rFonts w:ascii="Calibri" w:hAnsi="Calibri" w:cs="Calibri"/>
                <w:sz w:val="20"/>
                <w:szCs w:val="20"/>
              </w:rPr>
              <w:t>assemblées</w:t>
            </w:r>
            <w:r>
              <w:rPr>
                <w:rFonts w:ascii="Calibri" w:hAnsi="Calibri" w:cs="Calibri"/>
                <w:sz w:val="20"/>
                <w:szCs w:val="20"/>
              </w:rPr>
              <w:t xml:space="preserve"> et des organes d'administration ou de tout organe </w:t>
            </w:r>
            <w:r w:rsidR="00351999">
              <w:rPr>
                <w:rFonts w:ascii="Calibri" w:hAnsi="Calibri" w:cs="Calibri"/>
                <w:sz w:val="20"/>
                <w:szCs w:val="20"/>
              </w:rPr>
              <w:t>équivalent</w:t>
            </w:r>
            <w:r>
              <w:rPr>
                <w:rFonts w:ascii="Calibri" w:hAnsi="Calibri" w:cs="Calibri"/>
                <w:sz w:val="20"/>
                <w:szCs w:val="20"/>
              </w:rPr>
              <w:t xml:space="preserve"> en droit </w:t>
            </w:r>
            <w:r w:rsidR="00351999">
              <w:rPr>
                <w:rFonts w:ascii="Calibri" w:hAnsi="Calibri" w:cs="Calibri"/>
                <w:sz w:val="20"/>
                <w:szCs w:val="20"/>
              </w:rPr>
              <w:t>étranger</w:t>
            </w:r>
            <w:r>
              <w:rPr>
                <w:rFonts w:ascii="Calibri" w:hAnsi="Calibri" w:cs="Calibri"/>
                <w:sz w:val="20"/>
                <w:szCs w:val="20"/>
              </w:rPr>
              <w:t xml:space="preserve"> des 3 derniers exercices lorsque l'</w:t>
            </w:r>
            <w:r w:rsidR="00351999">
              <w:rPr>
                <w:rFonts w:ascii="Calibri" w:hAnsi="Calibri" w:cs="Calibri"/>
                <w:sz w:val="20"/>
                <w:szCs w:val="20"/>
              </w:rPr>
              <w:t>émetteur</w:t>
            </w:r>
            <w:r>
              <w:rPr>
                <w:rFonts w:ascii="Calibri" w:hAnsi="Calibri" w:cs="Calibri"/>
                <w:sz w:val="20"/>
                <w:szCs w:val="20"/>
              </w:rPr>
              <w:t xml:space="preserve"> a </w:t>
            </w:r>
            <w:r w:rsidR="00351999">
              <w:rPr>
                <w:rFonts w:ascii="Calibri" w:hAnsi="Calibri" w:cs="Calibri"/>
                <w:sz w:val="20"/>
                <w:szCs w:val="20"/>
              </w:rPr>
              <w:t>été</w:t>
            </w:r>
            <w:r>
              <w:rPr>
                <w:rFonts w:ascii="Calibri" w:hAnsi="Calibri" w:cs="Calibri"/>
                <w:sz w:val="20"/>
                <w:szCs w:val="20"/>
              </w:rPr>
              <w:t xml:space="preserve"> </w:t>
            </w:r>
            <w:r w:rsidR="00CB67A8">
              <w:rPr>
                <w:rFonts w:ascii="Calibri" w:hAnsi="Calibri" w:cs="Calibri"/>
                <w:sz w:val="20"/>
                <w:szCs w:val="20"/>
              </w:rPr>
              <w:t>constitué</w:t>
            </w:r>
            <w:r>
              <w:rPr>
                <w:rFonts w:ascii="Calibri" w:hAnsi="Calibri" w:cs="Calibri"/>
                <w:sz w:val="20"/>
                <w:szCs w:val="20"/>
              </w:rPr>
              <w:t xml:space="preserve">́ depuis au moins trois </w:t>
            </w:r>
            <w:r w:rsidR="00351999">
              <w:rPr>
                <w:rFonts w:ascii="Calibri" w:hAnsi="Calibri" w:cs="Calibri"/>
                <w:sz w:val="20"/>
                <w:szCs w:val="20"/>
              </w:rPr>
              <w:t xml:space="preserve">(3) </w:t>
            </w:r>
            <w:r>
              <w:rPr>
                <w:rFonts w:ascii="Calibri" w:hAnsi="Calibri" w:cs="Calibri"/>
                <w:sz w:val="20"/>
                <w:szCs w:val="20"/>
              </w:rPr>
              <w:t xml:space="preserve">exercices pour les titres de capital ; </w:t>
            </w:r>
          </w:p>
        </w:tc>
        <w:tc>
          <w:tcPr>
            <w:tcW w:w="1701" w:type="dxa"/>
          </w:tcPr>
          <w:p w14:paraId="71786089" w14:textId="77777777" w:rsidR="0088414A" w:rsidRDefault="0088414A" w:rsidP="008F66E8">
            <w:pPr>
              <w:spacing w:before="100" w:beforeAutospacing="1" w:after="100" w:afterAutospacing="1"/>
              <w:jc w:val="center"/>
              <w:rPr>
                <w:rFonts w:ascii="Calibri" w:hAnsi="Calibri" w:cs="Calibri"/>
                <w:sz w:val="20"/>
                <w:szCs w:val="20"/>
              </w:rPr>
            </w:pPr>
          </w:p>
          <w:p w14:paraId="321C6221"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c>
          <w:tcPr>
            <w:tcW w:w="1843" w:type="dxa"/>
          </w:tcPr>
          <w:p w14:paraId="05ED574C" w14:textId="77777777" w:rsidR="0088414A" w:rsidRDefault="0088414A" w:rsidP="008F66E8">
            <w:pPr>
              <w:spacing w:before="100" w:beforeAutospacing="1" w:after="100" w:afterAutospacing="1"/>
              <w:jc w:val="center"/>
              <w:rPr>
                <w:rFonts w:ascii="Calibri" w:hAnsi="Calibri" w:cs="Calibri"/>
                <w:sz w:val="20"/>
                <w:szCs w:val="20"/>
              </w:rPr>
            </w:pPr>
          </w:p>
        </w:tc>
      </w:tr>
      <w:tr w:rsidR="0088414A" w14:paraId="3774EC43" w14:textId="77777777" w:rsidTr="008F66E8">
        <w:tc>
          <w:tcPr>
            <w:tcW w:w="4531" w:type="dxa"/>
          </w:tcPr>
          <w:p w14:paraId="4D36C58A" w14:textId="16D9C9D4" w:rsidR="0088414A" w:rsidRPr="005A144F" w:rsidRDefault="0088414A" w:rsidP="008F66E8">
            <w:pPr>
              <w:pStyle w:val="NormalWeb"/>
              <w:shd w:val="clear" w:color="auto" w:fill="FFFFFF"/>
              <w:jc w:val="both"/>
            </w:pPr>
            <w:r>
              <w:rPr>
                <w:rFonts w:ascii="Calibri" w:hAnsi="Calibri" w:cs="Calibri"/>
                <w:sz w:val="20"/>
                <w:szCs w:val="20"/>
              </w:rPr>
              <w:t xml:space="preserve">Les projets de </w:t>
            </w:r>
            <w:r w:rsidR="00351999">
              <w:rPr>
                <w:rFonts w:ascii="Calibri" w:hAnsi="Calibri" w:cs="Calibri"/>
                <w:sz w:val="20"/>
                <w:szCs w:val="20"/>
              </w:rPr>
              <w:t>résolutions</w:t>
            </w:r>
            <w:r>
              <w:rPr>
                <w:rFonts w:ascii="Calibri" w:hAnsi="Calibri" w:cs="Calibri"/>
                <w:sz w:val="20"/>
                <w:szCs w:val="20"/>
              </w:rPr>
              <w:t xml:space="preserve"> de la prochaine </w:t>
            </w:r>
            <w:r w:rsidR="00351999">
              <w:rPr>
                <w:rFonts w:ascii="Calibri" w:hAnsi="Calibri" w:cs="Calibri"/>
                <w:sz w:val="20"/>
                <w:szCs w:val="20"/>
              </w:rPr>
              <w:t>assemblée</w:t>
            </w:r>
            <w:r>
              <w:rPr>
                <w:rFonts w:ascii="Calibri" w:hAnsi="Calibri" w:cs="Calibri"/>
                <w:sz w:val="20"/>
                <w:szCs w:val="20"/>
              </w:rPr>
              <w:t xml:space="preserve"> </w:t>
            </w:r>
            <w:r w:rsidR="00351999">
              <w:rPr>
                <w:rFonts w:ascii="Calibri" w:hAnsi="Calibri" w:cs="Calibri"/>
                <w:sz w:val="20"/>
                <w:szCs w:val="20"/>
              </w:rPr>
              <w:t>générale</w:t>
            </w:r>
            <w:r>
              <w:rPr>
                <w:rFonts w:ascii="Calibri" w:hAnsi="Calibri" w:cs="Calibri"/>
                <w:sz w:val="20"/>
                <w:szCs w:val="20"/>
              </w:rPr>
              <w:t xml:space="preserve"> extraordinaire ou de tout organe </w:t>
            </w:r>
            <w:r w:rsidR="00351999">
              <w:rPr>
                <w:rFonts w:ascii="Calibri" w:hAnsi="Calibri" w:cs="Calibri"/>
                <w:sz w:val="20"/>
                <w:szCs w:val="20"/>
              </w:rPr>
              <w:t>équivalent</w:t>
            </w:r>
            <w:r>
              <w:rPr>
                <w:rFonts w:ascii="Calibri" w:hAnsi="Calibri" w:cs="Calibri"/>
                <w:sz w:val="20"/>
                <w:szCs w:val="20"/>
              </w:rPr>
              <w:t xml:space="preserve"> en droit </w:t>
            </w:r>
            <w:r w:rsidR="00351999">
              <w:rPr>
                <w:rFonts w:ascii="Calibri" w:hAnsi="Calibri" w:cs="Calibri"/>
                <w:sz w:val="20"/>
                <w:szCs w:val="20"/>
              </w:rPr>
              <w:t>étranger</w:t>
            </w:r>
            <w:r>
              <w:rPr>
                <w:rFonts w:ascii="Calibri" w:hAnsi="Calibri" w:cs="Calibri"/>
                <w:sz w:val="20"/>
                <w:szCs w:val="20"/>
              </w:rPr>
              <w:t xml:space="preserve"> (ou de celle ayant autoris</w:t>
            </w:r>
            <w:r w:rsidR="00351999">
              <w:rPr>
                <w:rFonts w:ascii="Calibri" w:hAnsi="Calibri" w:cs="Calibri"/>
                <w:sz w:val="20"/>
                <w:szCs w:val="20"/>
              </w:rPr>
              <w:t>é</w:t>
            </w:r>
            <w:r>
              <w:rPr>
                <w:rFonts w:ascii="Calibri" w:hAnsi="Calibri" w:cs="Calibri"/>
                <w:sz w:val="20"/>
                <w:szCs w:val="20"/>
              </w:rPr>
              <w:t xml:space="preserve"> l'</w:t>
            </w:r>
            <w:r w:rsidR="00351999">
              <w:rPr>
                <w:rFonts w:ascii="Calibri" w:hAnsi="Calibri" w:cs="Calibri"/>
                <w:sz w:val="20"/>
                <w:szCs w:val="20"/>
              </w:rPr>
              <w:t>émission</w:t>
            </w:r>
            <w:r>
              <w:rPr>
                <w:rFonts w:ascii="Calibri" w:hAnsi="Calibri" w:cs="Calibri"/>
                <w:sz w:val="20"/>
                <w:szCs w:val="20"/>
              </w:rPr>
              <w:t xml:space="preserve"> et le projet de </w:t>
            </w:r>
            <w:r w:rsidR="00351999">
              <w:rPr>
                <w:rFonts w:ascii="Calibri" w:hAnsi="Calibri" w:cs="Calibri"/>
                <w:sz w:val="20"/>
                <w:szCs w:val="20"/>
              </w:rPr>
              <w:t>procès-verbal</w:t>
            </w:r>
            <w:r>
              <w:rPr>
                <w:rFonts w:ascii="Calibri" w:hAnsi="Calibri" w:cs="Calibri"/>
                <w:sz w:val="20"/>
                <w:szCs w:val="20"/>
              </w:rPr>
              <w:t xml:space="preserve"> du conseil d'administration ou du directoire, le cas </w:t>
            </w:r>
            <w:r w:rsidR="00351999">
              <w:rPr>
                <w:rFonts w:ascii="Calibri" w:hAnsi="Calibri" w:cs="Calibri"/>
                <w:sz w:val="20"/>
                <w:szCs w:val="20"/>
              </w:rPr>
              <w:t>échéant</w:t>
            </w:r>
            <w:r>
              <w:rPr>
                <w:rFonts w:ascii="Calibri" w:hAnsi="Calibri" w:cs="Calibri"/>
                <w:sz w:val="20"/>
                <w:szCs w:val="20"/>
              </w:rPr>
              <w:t xml:space="preserve">) ; </w:t>
            </w:r>
          </w:p>
        </w:tc>
        <w:tc>
          <w:tcPr>
            <w:tcW w:w="1701" w:type="dxa"/>
          </w:tcPr>
          <w:p w14:paraId="4945117B" w14:textId="77777777" w:rsidR="0088414A" w:rsidRDefault="0088414A" w:rsidP="008F66E8">
            <w:pPr>
              <w:spacing w:before="100" w:beforeAutospacing="1" w:after="100" w:afterAutospacing="1"/>
              <w:jc w:val="center"/>
              <w:rPr>
                <w:rFonts w:ascii="Calibri" w:hAnsi="Calibri" w:cs="Calibri"/>
                <w:sz w:val="20"/>
                <w:szCs w:val="20"/>
              </w:rPr>
            </w:pPr>
          </w:p>
          <w:p w14:paraId="79BC670F"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c>
          <w:tcPr>
            <w:tcW w:w="1843" w:type="dxa"/>
          </w:tcPr>
          <w:p w14:paraId="4BCAA050" w14:textId="77777777" w:rsidR="0088414A" w:rsidRDefault="0088414A" w:rsidP="008F66E8">
            <w:pPr>
              <w:spacing w:before="100" w:beforeAutospacing="1" w:after="100" w:afterAutospacing="1"/>
              <w:jc w:val="center"/>
              <w:rPr>
                <w:rFonts w:ascii="Calibri" w:hAnsi="Calibri" w:cs="Calibri"/>
                <w:sz w:val="20"/>
                <w:szCs w:val="20"/>
              </w:rPr>
            </w:pPr>
          </w:p>
        </w:tc>
      </w:tr>
      <w:tr w:rsidR="0088414A" w14:paraId="693F1025" w14:textId="77777777" w:rsidTr="008F66E8">
        <w:tc>
          <w:tcPr>
            <w:tcW w:w="4531" w:type="dxa"/>
          </w:tcPr>
          <w:p w14:paraId="1B989FF5" w14:textId="39169A7E" w:rsidR="0088414A" w:rsidRPr="005A144F" w:rsidRDefault="0088414A" w:rsidP="008F66E8">
            <w:pPr>
              <w:pStyle w:val="NormalWeb"/>
              <w:jc w:val="both"/>
            </w:pPr>
            <w:r>
              <w:rPr>
                <w:rFonts w:ascii="Calibri" w:hAnsi="Calibri" w:cs="Calibri"/>
                <w:sz w:val="20"/>
                <w:szCs w:val="20"/>
              </w:rPr>
              <w:t xml:space="preserve">Le cas </w:t>
            </w:r>
            <w:r w:rsidR="00351999">
              <w:rPr>
                <w:rFonts w:ascii="Calibri" w:hAnsi="Calibri" w:cs="Calibri"/>
                <w:sz w:val="20"/>
                <w:szCs w:val="20"/>
              </w:rPr>
              <w:t>échéant</w:t>
            </w:r>
            <w:r>
              <w:rPr>
                <w:rFonts w:ascii="Calibri" w:hAnsi="Calibri" w:cs="Calibri"/>
                <w:sz w:val="20"/>
                <w:szCs w:val="20"/>
              </w:rPr>
              <w:t xml:space="preserve">, les projets de statuts ou d'actes constitutifs mis </w:t>
            </w:r>
            <w:proofErr w:type="spellStart"/>
            <w:r>
              <w:rPr>
                <w:rFonts w:ascii="Calibri" w:hAnsi="Calibri" w:cs="Calibri"/>
                <w:sz w:val="20"/>
                <w:szCs w:val="20"/>
              </w:rPr>
              <w:t>a</w:t>
            </w:r>
            <w:proofErr w:type="spellEnd"/>
            <w:r>
              <w:rPr>
                <w:rFonts w:ascii="Calibri" w:hAnsi="Calibri" w:cs="Calibri"/>
                <w:sz w:val="20"/>
                <w:szCs w:val="20"/>
              </w:rPr>
              <w:t xml:space="preserve">̀ jour </w:t>
            </w:r>
            <w:r w:rsidR="00351999">
              <w:rPr>
                <w:rFonts w:ascii="Calibri" w:hAnsi="Calibri" w:cs="Calibri"/>
                <w:sz w:val="20"/>
                <w:szCs w:val="20"/>
              </w:rPr>
              <w:t>postérieurement</w:t>
            </w:r>
            <w:r>
              <w:rPr>
                <w:rFonts w:ascii="Calibri" w:hAnsi="Calibri" w:cs="Calibri"/>
                <w:sz w:val="20"/>
                <w:szCs w:val="20"/>
              </w:rPr>
              <w:t xml:space="preserve"> </w:t>
            </w:r>
            <w:proofErr w:type="spellStart"/>
            <w:r>
              <w:rPr>
                <w:rFonts w:ascii="Calibri" w:hAnsi="Calibri" w:cs="Calibri"/>
                <w:sz w:val="20"/>
                <w:szCs w:val="20"/>
              </w:rPr>
              <w:t>a</w:t>
            </w:r>
            <w:proofErr w:type="spellEnd"/>
            <w:r>
              <w:rPr>
                <w:rFonts w:ascii="Calibri" w:hAnsi="Calibri" w:cs="Calibri"/>
                <w:sz w:val="20"/>
                <w:szCs w:val="20"/>
              </w:rPr>
              <w:t>̀ l'</w:t>
            </w:r>
            <w:r w:rsidR="00351999">
              <w:rPr>
                <w:rFonts w:ascii="Calibri" w:hAnsi="Calibri" w:cs="Calibri"/>
                <w:sz w:val="20"/>
                <w:szCs w:val="20"/>
              </w:rPr>
              <w:t>assemblée</w:t>
            </w:r>
            <w:r>
              <w:rPr>
                <w:rFonts w:ascii="Calibri" w:hAnsi="Calibri" w:cs="Calibri"/>
                <w:sz w:val="20"/>
                <w:szCs w:val="20"/>
              </w:rPr>
              <w:t xml:space="preserve"> </w:t>
            </w:r>
            <w:r w:rsidR="00351999">
              <w:rPr>
                <w:rFonts w:ascii="Calibri" w:hAnsi="Calibri" w:cs="Calibri"/>
                <w:sz w:val="20"/>
                <w:szCs w:val="20"/>
              </w:rPr>
              <w:t>générale</w:t>
            </w:r>
            <w:r>
              <w:rPr>
                <w:rFonts w:ascii="Calibri" w:hAnsi="Calibri" w:cs="Calibri"/>
                <w:sz w:val="20"/>
                <w:szCs w:val="20"/>
              </w:rPr>
              <w:t xml:space="preserve"> extraordinaire ;</w:t>
            </w:r>
          </w:p>
        </w:tc>
        <w:tc>
          <w:tcPr>
            <w:tcW w:w="1701" w:type="dxa"/>
          </w:tcPr>
          <w:p w14:paraId="493D36C5" w14:textId="77777777" w:rsidR="0088414A" w:rsidRDefault="0088414A" w:rsidP="008F66E8">
            <w:pPr>
              <w:spacing w:before="100" w:beforeAutospacing="1" w:after="100" w:afterAutospacing="1"/>
              <w:jc w:val="center"/>
              <w:rPr>
                <w:rFonts w:ascii="Calibri" w:hAnsi="Calibri" w:cs="Calibri"/>
                <w:sz w:val="20"/>
                <w:szCs w:val="20"/>
              </w:rPr>
            </w:pPr>
          </w:p>
          <w:p w14:paraId="4C6B0952"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c>
          <w:tcPr>
            <w:tcW w:w="1843" w:type="dxa"/>
          </w:tcPr>
          <w:p w14:paraId="41515BE4" w14:textId="77777777" w:rsidR="0088414A" w:rsidRDefault="0088414A" w:rsidP="008F66E8">
            <w:pPr>
              <w:spacing w:before="100" w:beforeAutospacing="1" w:after="100" w:afterAutospacing="1"/>
              <w:jc w:val="center"/>
              <w:rPr>
                <w:rFonts w:ascii="Calibri" w:hAnsi="Calibri" w:cs="Calibri"/>
                <w:sz w:val="20"/>
                <w:szCs w:val="20"/>
              </w:rPr>
            </w:pPr>
          </w:p>
        </w:tc>
      </w:tr>
      <w:tr w:rsidR="0088414A" w14:paraId="09159FF7" w14:textId="77777777" w:rsidTr="008F66E8">
        <w:tc>
          <w:tcPr>
            <w:tcW w:w="4531" w:type="dxa"/>
          </w:tcPr>
          <w:p w14:paraId="335B3EDF" w14:textId="77777777" w:rsidR="0088414A" w:rsidRPr="005A144F" w:rsidRDefault="0088414A" w:rsidP="008F66E8">
            <w:pPr>
              <w:pStyle w:val="NormalWeb"/>
              <w:jc w:val="both"/>
            </w:pPr>
            <w:r>
              <w:rPr>
                <w:rFonts w:ascii="Calibri" w:hAnsi="Calibri" w:cs="Calibri"/>
                <w:sz w:val="20"/>
                <w:szCs w:val="20"/>
              </w:rPr>
              <w:t xml:space="preserve">Les pactes d'actionnaires et autres pactes ; </w:t>
            </w:r>
          </w:p>
        </w:tc>
        <w:tc>
          <w:tcPr>
            <w:tcW w:w="1701" w:type="dxa"/>
          </w:tcPr>
          <w:p w14:paraId="4E87CC46"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c>
          <w:tcPr>
            <w:tcW w:w="1843" w:type="dxa"/>
          </w:tcPr>
          <w:p w14:paraId="4AB47C69" w14:textId="77777777" w:rsidR="0088414A" w:rsidRDefault="0088414A" w:rsidP="008F66E8">
            <w:pPr>
              <w:spacing w:before="100" w:beforeAutospacing="1" w:after="100" w:afterAutospacing="1"/>
              <w:jc w:val="center"/>
              <w:rPr>
                <w:rFonts w:ascii="Calibri" w:hAnsi="Calibri" w:cs="Calibri"/>
                <w:sz w:val="20"/>
                <w:szCs w:val="20"/>
              </w:rPr>
            </w:pPr>
          </w:p>
        </w:tc>
      </w:tr>
      <w:tr w:rsidR="0088414A" w14:paraId="1BD6ECD5" w14:textId="77777777" w:rsidTr="008F66E8">
        <w:tc>
          <w:tcPr>
            <w:tcW w:w="4531" w:type="dxa"/>
          </w:tcPr>
          <w:p w14:paraId="1DA675B7" w14:textId="70E964B0" w:rsidR="0088414A" w:rsidRPr="005A144F" w:rsidRDefault="0088414A" w:rsidP="008F66E8">
            <w:pPr>
              <w:pStyle w:val="NormalWeb"/>
              <w:jc w:val="both"/>
            </w:pPr>
            <w:r>
              <w:rPr>
                <w:rFonts w:ascii="Calibri" w:hAnsi="Calibri" w:cs="Calibri"/>
                <w:sz w:val="20"/>
                <w:szCs w:val="20"/>
              </w:rPr>
              <w:t xml:space="preserve">Un </w:t>
            </w:r>
            <w:r w:rsidRPr="00CB67A8">
              <w:rPr>
                <w:rFonts w:ascii="Calibri" w:hAnsi="Calibri" w:cs="Calibri"/>
                <w:sz w:val="20"/>
                <w:szCs w:val="20"/>
              </w:rPr>
              <w:t>extrait de casier judiciaire</w:t>
            </w:r>
            <w:r w:rsidR="00351999">
              <w:rPr>
                <w:rFonts w:ascii="Calibri" w:hAnsi="Calibri" w:cs="Calibri"/>
                <w:sz w:val="20"/>
                <w:szCs w:val="20"/>
              </w:rPr>
              <w:t xml:space="preserve"> </w:t>
            </w:r>
            <w:r>
              <w:rPr>
                <w:rFonts w:ascii="Calibri" w:hAnsi="Calibri" w:cs="Calibri"/>
                <w:sz w:val="20"/>
                <w:szCs w:val="20"/>
              </w:rPr>
              <w:t>des dirigeants</w:t>
            </w:r>
            <w:r w:rsidR="00DF12BF">
              <w:rPr>
                <w:rFonts w:ascii="Calibri" w:hAnsi="Calibri" w:cs="Calibri"/>
                <w:sz w:val="20"/>
                <w:szCs w:val="20"/>
              </w:rPr>
              <w:t xml:space="preserve"> ou</w:t>
            </w:r>
            <w:r>
              <w:rPr>
                <w:rFonts w:ascii="Calibri" w:hAnsi="Calibri" w:cs="Calibri"/>
                <w:sz w:val="20"/>
                <w:szCs w:val="20"/>
              </w:rPr>
              <w:t xml:space="preserve"> mandataires sociaux, personnes physiques, ou </w:t>
            </w:r>
            <w:r w:rsidR="00CD5AEC">
              <w:rPr>
                <w:rFonts w:ascii="Calibri" w:hAnsi="Calibri" w:cs="Calibri"/>
                <w:sz w:val="20"/>
                <w:szCs w:val="20"/>
              </w:rPr>
              <w:lastRenderedPageBreak/>
              <w:t>équivalent</w:t>
            </w:r>
            <w:r>
              <w:rPr>
                <w:rFonts w:ascii="Calibri" w:hAnsi="Calibri" w:cs="Calibri"/>
                <w:sz w:val="20"/>
                <w:szCs w:val="20"/>
              </w:rPr>
              <w:t xml:space="preserve"> pour les </w:t>
            </w:r>
            <w:r w:rsidR="00CD5AEC">
              <w:rPr>
                <w:rFonts w:ascii="Calibri" w:hAnsi="Calibri" w:cs="Calibri"/>
                <w:sz w:val="20"/>
                <w:szCs w:val="20"/>
              </w:rPr>
              <w:t>étrangers</w:t>
            </w:r>
            <w:r>
              <w:rPr>
                <w:rFonts w:ascii="Calibri" w:hAnsi="Calibri" w:cs="Calibri"/>
                <w:sz w:val="20"/>
                <w:szCs w:val="20"/>
              </w:rPr>
              <w:t xml:space="preserve">. Si la juridiction dont </w:t>
            </w:r>
            <w:r w:rsidR="00CD5AEC">
              <w:rPr>
                <w:rFonts w:ascii="Calibri" w:hAnsi="Calibri" w:cs="Calibri"/>
                <w:sz w:val="20"/>
                <w:szCs w:val="20"/>
              </w:rPr>
              <w:t>relève</w:t>
            </w:r>
            <w:r>
              <w:rPr>
                <w:rFonts w:ascii="Calibri" w:hAnsi="Calibri" w:cs="Calibri"/>
                <w:sz w:val="20"/>
                <w:szCs w:val="20"/>
              </w:rPr>
              <w:t xml:space="preserve"> le dirigeant mandataire social n’</w:t>
            </w:r>
            <w:r w:rsidR="00CD5AEC">
              <w:rPr>
                <w:rFonts w:ascii="Calibri" w:hAnsi="Calibri" w:cs="Calibri"/>
                <w:sz w:val="20"/>
                <w:szCs w:val="20"/>
              </w:rPr>
              <w:t>émet</w:t>
            </w:r>
            <w:r>
              <w:rPr>
                <w:rFonts w:ascii="Calibri" w:hAnsi="Calibri" w:cs="Calibri"/>
                <w:sz w:val="20"/>
                <w:szCs w:val="20"/>
              </w:rPr>
              <w:t xml:space="preserve"> pas d’</w:t>
            </w:r>
            <w:r w:rsidR="00CD5AEC">
              <w:rPr>
                <w:rFonts w:ascii="Calibri" w:hAnsi="Calibri" w:cs="Calibri"/>
                <w:sz w:val="20"/>
                <w:szCs w:val="20"/>
              </w:rPr>
              <w:t>équivalent</w:t>
            </w:r>
            <w:r>
              <w:rPr>
                <w:rFonts w:ascii="Calibri" w:hAnsi="Calibri" w:cs="Calibri"/>
                <w:sz w:val="20"/>
                <w:szCs w:val="20"/>
              </w:rPr>
              <w:t xml:space="preserve"> au casier judiciaire, le dirigeant mandataire social </w:t>
            </w:r>
            <w:r w:rsidR="00CD5AEC">
              <w:rPr>
                <w:rFonts w:ascii="Calibri" w:hAnsi="Calibri" w:cs="Calibri"/>
                <w:sz w:val="20"/>
                <w:szCs w:val="20"/>
              </w:rPr>
              <w:t>établira</w:t>
            </w:r>
            <w:r>
              <w:rPr>
                <w:rFonts w:ascii="Calibri" w:hAnsi="Calibri" w:cs="Calibri"/>
                <w:sz w:val="20"/>
                <w:szCs w:val="20"/>
              </w:rPr>
              <w:t xml:space="preserve"> une </w:t>
            </w:r>
            <w:r w:rsidR="00CD5AEC">
              <w:rPr>
                <w:rFonts w:ascii="Calibri" w:hAnsi="Calibri" w:cs="Calibri"/>
                <w:sz w:val="20"/>
                <w:szCs w:val="20"/>
              </w:rPr>
              <w:t>déclaration</w:t>
            </w:r>
            <w:r>
              <w:rPr>
                <w:rFonts w:ascii="Calibri" w:hAnsi="Calibri" w:cs="Calibri"/>
                <w:sz w:val="20"/>
                <w:szCs w:val="20"/>
              </w:rPr>
              <w:t xml:space="preserve"> sur l’honneur dont le </w:t>
            </w:r>
            <w:r w:rsidR="00CD5AEC">
              <w:rPr>
                <w:rFonts w:ascii="Calibri" w:hAnsi="Calibri" w:cs="Calibri"/>
                <w:sz w:val="20"/>
                <w:szCs w:val="20"/>
              </w:rPr>
              <w:t>modèle</w:t>
            </w:r>
            <w:r>
              <w:rPr>
                <w:rFonts w:ascii="Calibri" w:hAnsi="Calibri" w:cs="Calibri"/>
                <w:sz w:val="20"/>
                <w:szCs w:val="20"/>
              </w:rPr>
              <w:t xml:space="preserve"> figure </w:t>
            </w:r>
            <w:r w:rsidRPr="00AC3496">
              <w:rPr>
                <w:rFonts w:ascii="Calibri" w:hAnsi="Calibri" w:cs="Calibri"/>
                <w:sz w:val="20"/>
                <w:szCs w:val="20"/>
              </w:rPr>
              <w:t xml:space="preserve">en annexe </w:t>
            </w:r>
            <w:r w:rsidR="00CD5AEC" w:rsidRPr="00AC3496">
              <w:rPr>
                <w:rFonts w:ascii="Calibri" w:hAnsi="Calibri" w:cs="Calibri"/>
                <w:sz w:val="20"/>
                <w:szCs w:val="20"/>
              </w:rPr>
              <w:t>III</w:t>
            </w:r>
            <w:r w:rsidRPr="00AC3496">
              <w:rPr>
                <w:rFonts w:ascii="Calibri" w:hAnsi="Calibri" w:cs="Calibri"/>
                <w:sz w:val="20"/>
                <w:szCs w:val="20"/>
              </w:rPr>
              <w:t xml:space="preserve"> à la </w:t>
            </w:r>
            <w:r w:rsidR="00AC3496" w:rsidRPr="00AC3496">
              <w:rPr>
                <w:rFonts w:ascii="Calibri" w:hAnsi="Calibri" w:cs="Calibri"/>
                <w:sz w:val="20"/>
                <w:szCs w:val="20"/>
              </w:rPr>
              <w:t>présente</w:t>
            </w:r>
            <w:r w:rsidRPr="00AC3496">
              <w:rPr>
                <w:rFonts w:ascii="Calibri" w:hAnsi="Calibri" w:cs="Calibri"/>
                <w:sz w:val="20"/>
                <w:szCs w:val="20"/>
              </w:rPr>
              <w:t xml:space="preserve"> instruction ;</w:t>
            </w:r>
            <w:r>
              <w:rPr>
                <w:rFonts w:ascii="Calibri" w:hAnsi="Calibri" w:cs="Calibri"/>
                <w:sz w:val="20"/>
                <w:szCs w:val="20"/>
              </w:rPr>
              <w:t xml:space="preserve"> </w:t>
            </w:r>
          </w:p>
        </w:tc>
        <w:tc>
          <w:tcPr>
            <w:tcW w:w="3544" w:type="dxa"/>
            <w:gridSpan w:val="2"/>
          </w:tcPr>
          <w:p w14:paraId="15FE9CB0" w14:textId="77777777" w:rsidR="0088414A" w:rsidRDefault="0088414A" w:rsidP="008F66E8">
            <w:pPr>
              <w:spacing w:before="100" w:beforeAutospacing="1" w:after="100" w:afterAutospacing="1"/>
              <w:jc w:val="center"/>
              <w:rPr>
                <w:rFonts w:ascii="Calibri" w:hAnsi="Calibri" w:cs="Calibri"/>
                <w:sz w:val="20"/>
                <w:szCs w:val="20"/>
              </w:rPr>
            </w:pPr>
          </w:p>
          <w:p w14:paraId="63CDD00C" w14:textId="77777777" w:rsidR="0088414A" w:rsidRDefault="0088414A" w:rsidP="008F66E8">
            <w:pPr>
              <w:spacing w:before="100" w:beforeAutospacing="1" w:after="100" w:afterAutospacing="1"/>
              <w:rPr>
                <w:rFonts w:ascii="Calibri" w:hAnsi="Calibri" w:cs="Calibri"/>
                <w:sz w:val="20"/>
                <w:szCs w:val="20"/>
              </w:rPr>
            </w:pPr>
          </w:p>
          <w:p w14:paraId="69B33A78"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r>
      <w:tr w:rsidR="0088414A" w14:paraId="2822075E" w14:textId="77777777" w:rsidTr="008F66E8">
        <w:tc>
          <w:tcPr>
            <w:tcW w:w="4531" w:type="dxa"/>
          </w:tcPr>
          <w:p w14:paraId="1F4855B0" w14:textId="04F016DE" w:rsidR="0088414A" w:rsidRPr="005A144F" w:rsidRDefault="0088414A" w:rsidP="008F66E8">
            <w:pPr>
              <w:pStyle w:val="NormalWeb"/>
              <w:jc w:val="both"/>
            </w:pPr>
            <w:r>
              <w:rPr>
                <w:rFonts w:ascii="Calibri" w:hAnsi="Calibri" w:cs="Calibri"/>
                <w:sz w:val="20"/>
                <w:szCs w:val="20"/>
              </w:rPr>
              <w:lastRenderedPageBreak/>
              <w:t xml:space="preserve">Les documents </w:t>
            </w:r>
            <w:r w:rsidR="00CD5AEC">
              <w:rPr>
                <w:rFonts w:ascii="Calibri" w:hAnsi="Calibri" w:cs="Calibri"/>
                <w:sz w:val="20"/>
                <w:szCs w:val="20"/>
              </w:rPr>
              <w:t>spécifiques</w:t>
            </w:r>
            <w:r>
              <w:rPr>
                <w:rFonts w:ascii="Calibri" w:hAnsi="Calibri" w:cs="Calibri"/>
                <w:sz w:val="20"/>
                <w:szCs w:val="20"/>
              </w:rPr>
              <w:t xml:space="preserve"> à chaque dossier (contrats importants, accords commerciaux, etc.) ; et </w:t>
            </w:r>
          </w:p>
        </w:tc>
        <w:tc>
          <w:tcPr>
            <w:tcW w:w="3544" w:type="dxa"/>
            <w:gridSpan w:val="2"/>
          </w:tcPr>
          <w:p w14:paraId="350BFE28" w14:textId="77777777" w:rsidR="0088414A" w:rsidRDefault="0088414A" w:rsidP="008F66E8">
            <w:pPr>
              <w:spacing w:before="100" w:beforeAutospacing="1" w:after="100" w:afterAutospacing="1"/>
              <w:rPr>
                <w:rFonts w:ascii="Calibri" w:hAnsi="Calibri" w:cs="Calibri"/>
                <w:sz w:val="20"/>
                <w:szCs w:val="20"/>
              </w:rPr>
            </w:pPr>
            <w:r>
              <w:rPr>
                <w:rFonts w:ascii="Calibri" w:hAnsi="Calibri" w:cs="Calibri"/>
                <w:sz w:val="20"/>
                <w:szCs w:val="20"/>
              </w:rPr>
              <w:t>X</w:t>
            </w:r>
          </w:p>
        </w:tc>
      </w:tr>
      <w:tr w:rsidR="0088414A" w14:paraId="042F9AAE" w14:textId="77777777" w:rsidTr="008F66E8">
        <w:tc>
          <w:tcPr>
            <w:tcW w:w="4531" w:type="dxa"/>
          </w:tcPr>
          <w:p w14:paraId="3C817BE3" w14:textId="5B6561DE" w:rsidR="0088414A" w:rsidRPr="005A144F" w:rsidRDefault="0088414A" w:rsidP="008F66E8">
            <w:pPr>
              <w:pStyle w:val="NormalWeb"/>
              <w:shd w:val="clear" w:color="auto" w:fill="FFFFFF"/>
              <w:jc w:val="both"/>
            </w:pPr>
            <w:r>
              <w:rPr>
                <w:rFonts w:ascii="Calibri" w:hAnsi="Calibri" w:cs="Calibri"/>
                <w:sz w:val="20"/>
                <w:szCs w:val="20"/>
              </w:rPr>
              <w:t xml:space="preserve">S’agissant des actions et des titres donnant </w:t>
            </w:r>
            <w:r w:rsidR="00CD5AEC">
              <w:rPr>
                <w:rFonts w:ascii="Calibri" w:hAnsi="Calibri" w:cs="Calibri"/>
                <w:sz w:val="20"/>
                <w:szCs w:val="20"/>
              </w:rPr>
              <w:t>accès</w:t>
            </w:r>
            <w:r>
              <w:rPr>
                <w:rFonts w:ascii="Calibri" w:hAnsi="Calibri" w:cs="Calibri"/>
                <w:sz w:val="20"/>
                <w:szCs w:val="20"/>
              </w:rPr>
              <w:t xml:space="preserve"> au capital, tout document relatif </w:t>
            </w:r>
            <w:proofErr w:type="spellStart"/>
            <w:r>
              <w:rPr>
                <w:rFonts w:ascii="Calibri" w:hAnsi="Calibri" w:cs="Calibri"/>
                <w:sz w:val="20"/>
                <w:szCs w:val="20"/>
              </w:rPr>
              <w:t>a</w:t>
            </w:r>
            <w:proofErr w:type="spellEnd"/>
            <w:r>
              <w:rPr>
                <w:rFonts w:ascii="Calibri" w:hAnsi="Calibri" w:cs="Calibri"/>
                <w:sz w:val="20"/>
                <w:szCs w:val="20"/>
              </w:rPr>
              <w:t xml:space="preserve">̀ des </w:t>
            </w:r>
            <w:r w:rsidR="00CD5AEC">
              <w:rPr>
                <w:rFonts w:ascii="Calibri" w:hAnsi="Calibri" w:cs="Calibri"/>
                <w:sz w:val="20"/>
                <w:szCs w:val="20"/>
              </w:rPr>
              <w:t>opérations</w:t>
            </w:r>
            <w:r>
              <w:rPr>
                <w:rFonts w:ascii="Calibri" w:hAnsi="Calibri" w:cs="Calibri"/>
                <w:sz w:val="20"/>
                <w:szCs w:val="20"/>
              </w:rPr>
              <w:t xml:space="preserve"> d'apport, de fusion ou de transformation de la </w:t>
            </w:r>
            <w:r w:rsidR="00CD5AEC">
              <w:rPr>
                <w:rFonts w:ascii="Calibri" w:hAnsi="Calibri" w:cs="Calibri"/>
                <w:sz w:val="20"/>
                <w:szCs w:val="20"/>
              </w:rPr>
              <w:t>société</w:t>
            </w:r>
            <w:r>
              <w:rPr>
                <w:rFonts w:ascii="Calibri" w:hAnsi="Calibri" w:cs="Calibri"/>
                <w:sz w:val="20"/>
                <w:szCs w:val="20"/>
              </w:rPr>
              <w:t xml:space="preserve">́ intervenues au cours de la </w:t>
            </w:r>
            <w:r w:rsidR="00CD5AEC">
              <w:rPr>
                <w:rFonts w:ascii="Calibri" w:hAnsi="Calibri" w:cs="Calibri"/>
                <w:sz w:val="20"/>
                <w:szCs w:val="20"/>
              </w:rPr>
              <w:t>période</w:t>
            </w:r>
            <w:r>
              <w:rPr>
                <w:rFonts w:ascii="Calibri" w:hAnsi="Calibri" w:cs="Calibri"/>
                <w:sz w:val="20"/>
                <w:szCs w:val="20"/>
              </w:rPr>
              <w:t xml:space="preserve"> </w:t>
            </w:r>
            <w:r w:rsidR="00CD5AEC">
              <w:rPr>
                <w:rFonts w:ascii="Calibri" w:hAnsi="Calibri" w:cs="Calibri"/>
                <w:sz w:val="20"/>
                <w:szCs w:val="20"/>
              </w:rPr>
              <w:t>précédant</w:t>
            </w:r>
            <w:r>
              <w:rPr>
                <w:rFonts w:ascii="Calibri" w:hAnsi="Calibri" w:cs="Calibri"/>
                <w:sz w:val="20"/>
                <w:szCs w:val="20"/>
              </w:rPr>
              <w:t xml:space="preserve"> l'introduction pour laquelle des </w:t>
            </w:r>
            <w:r w:rsidR="00CD5AEC">
              <w:rPr>
                <w:rFonts w:ascii="Calibri" w:hAnsi="Calibri" w:cs="Calibri"/>
                <w:sz w:val="20"/>
                <w:szCs w:val="20"/>
              </w:rPr>
              <w:t>données</w:t>
            </w:r>
            <w:r>
              <w:rPr>
                <w:rFonts w:ascii="Calibri" w:hAnsi="Calibri" w:cs="Calibri"/>
                <w:sz w:val="20"/>
                <w:szCs w:val="20"/>
              </w:rPr>
              <w:t xml:space="preserve"> </w:t>
            </w:r>
            <w:r w:rsidR="00CD5AEC">
              <w:rPr>
                <w:rFonts w:ascii="Calibri" w:hAnsi="Calibri" w:cs="Calibri"/>
                <w:sz w:val="20"/>
                <w:szCs w:val="20"/>
              </w:rPr>
              <w:t>financières</w:t>
            </w:r>
            <w:r>
              <w:rPr>
                <w:rFonts w:ascii="Calibri" w:hAnsi="Calibri" w:cs="Calibri"/>
                <w:sz w:val="20"/>
                <w:szCs w:val="20"/>
              </w:rPr>
              <w:t xml:space="preserve"> historiques sont </w:t>
            </w:r>
            <w:r w:rsidR="00CD5AEC">
              <w:rPr>
                <w:rFonts w:ascii="Calibri" w:hAnsi="Calibri" w:cs="Calibri"/>
                <w:sz w:val="20"/>
                <w:szCs w:val="20"/>
              </w:rPr>
              <w:t>présentées</w:t>
            </w:r>
            <w:r>
              <w:rPr>
                <w:rFonts w:ascii="Calibri" w:hAnsi="Calibri" w:cs="Calibri"/>
                <w:sz w:val="20"/>
                <w:szCs w:val="20"/>
              </w:rPr>
              <w:t xml:space="preserve">, accompagné des rapports des commissaires à la fusion ou aux apports et de tout rapport </w:t>
            </w:r>
            <w:r w:rsidR="00CD5AEC">
              <w:rPr>
                <w:rFonts w:ascii="Calibri" w:hAnsi="Calibri" w:cs="Calibri"/>
                <w:sz w:val="20"/>
                <w:szCs w:val="20"/>
              </w:rPr>
              <w:t>spécial</w:t>
            </w:r>
            <w:r>
              <w:rPr>
                <w:rFonts w:ascii="Calibri" w:hAnsi="Calibri" w:cs="Calibri"/>
                <w:sz w:val="20"/>
                <w:szCs w:val="20"/>
              </w:rPr>
              <w:t xml:space="preserve"> </w:t>
            </w:r>
            <w:r w:rsidR="00CD5AEC">
              <w:rPr>
                <w:rFonts w:ascii="Calibri" w:hAnsi="Calibri" w:cs="Calibri"/>
                <w:sz w:val="20"/>
                <w:szCs w:val="20"/>
              </w:rPr>
              <w:t>établi</w:t>
            </w:r>
            <w:r>
              <w:rPr>
                <w:rFonts w:ascii="Calibri" w:hAnsi="Calibri" w:cs="Calibri"/>
                <w:sz w:val="20"/>
                <w:szCs w:val="20"/>
              </w:rPr>
              <w:t xml:space="preserve"> pour l'</w:t>
            </w:r>
            <w:r w:rsidR="00CD5AEC">
              <w:rPr>
                <w:rFonts w:ascii="Calibri" w:hAnsi="Calibri" w:cs="Calibri"/>
                <w:sz w:val="20"/>
                <w:szCs w:val="20"/>
              </w:rPr>
              <w:t>opération</w:t>
            </w:r>
            <w:r>
              <w:rPr>
                <w:rFonts w:ascii="Calibri" w:hAnsi="Calibri" w:cs="Calibri"/>
                <w:sz w:val="20"/>
                <w:szCs w:val="20"/>
              </w:rPr>
              <w:t xml:space="preserve"> </w:t>
            </w:r>
            <w:r w:rsidR="00CD5AEC">
              <w:rPr>
                <w:rFonts w:ascii="Calibri" w:hAnsi="Calibri" w:cs="Calibri"/>
                <w:sz w:val="20"/>
                <w:szCs w:val="20"/>
              </w:rPr>
              <w:t>concernée</w:t>
            </w:r>
            <w:r>
              <w:rPr>
                <w:rFonts w:ascii="Calibri" w:hAnsi="Calibri" w:cs="Calibri"/>
                <w:sz w:val="20"/>
                <w:szCs w:val="20"/>
              </w:rPr>
              <w:t xml:space="preserve"> par les </w:t>
            </w:r>
            <w:r w:rsidR="00CD5AEC">
              <w:rPr>
                <w:rFonts w:ascii="Calibri" w:hAnsi="Calibri" w:cs="Calibri"/>
                <w:sz w:val="20"/>
                <w:szCs w:val="20"/>
              </w:rPr>
              <w:t>contrôleurs</w:t>
            </w:r>
            <w:r>
              <w:rPr>
                <w:rFonts w:ascii="Calibri" w:hAnsi="Calibri" w:cs="Calibri"/>
                <w:sz w:val="20"/>
                <w:szCs w:val="20"/>
              </w:rPr>
              <w:t xml:space="preserve"> </w:t>
            </w:r>
            <w:r w:rsidR="00CD5AEC">
              <w:rPr>
                <w:rFonts w:ascii="Calibri" w:hAnsi="Calibri" w:cs="Calibri"/>
                <w:sz w:val="20"/>
                <w:szCs w:val="20"/>
              </w:rPr>
              <w:t>légaux</w:t>
            </w:r>
            <w:r>
              <w:rPr>
                <w:rFonts w:ascii="Calibri" w:hAnsi="Calibri" w:cs="Calibri"/>
                <w:sz w:val="20"/>
                <w:szCs w:val="20"/>
              </w:rPr>
              <w:t xml:space="preserve">. </w:t>
            </w:r>
          </w:p>
        </w:tc>
        <w:tc>
          <w:tcPr>
            <w:tcW w:w="1701" w:type="dxa"/>
          </w:tcPr>
          <w:p w14:paraId="4E7A8C08" w14:textId="77777777" w:rsidR="0088414A" w:rsidRDefault="0088414A" w:rsidP="008F66E8">
            <w:pPr>
              <w:spacing w:before="100" w:beforeAutospacing="1" w:after="100" w:afterAutospacing="1"/>
              <w:rPr>
                <w:rFonts w:ascii="Calibri" w:hAnsi="Calibri" w:cs="Calibri"/>
                <w:sz w:val="20"/>
                <w:szCs w:val="20"/>
              </w:rPr>
            </w:pPr>
          </w:p>
          <w:p w14:paraId="4E5ADD35" w14:textId="77777777" w:rsidR="0088414A" w:rsidRDefault="0088414A" w:rsidP="008F66E8">
            <w:pPr>
              <w:spacing w:before="100" w:beforeAutospacing="1" w:after="100" w:afterAutospacing="1"/>
              <w:jc w:val="center"/>
              <w:rPr>
                <w:rFonts w:ascii="Calibri" w:hAnsi="Calibri" w:cs="Calibri"/>
                <w:sz w:val="20"/>
                <w:szCs w:val="20"/>
              </w:rPr>
            </w:pPr>
            <w:r>
              <w:rPr>
                <w:rFonts w:ascii="Calibri" w:hAnsi="Calibri" w:cs="Calibri"/>
                <w:sz w:val="20"/>
                <w:szCs w:val="20"/>
              </w:rPr>
              <w:t>X</w:t>
            </w:r>
          </w:p>
        </w:tc>
        <w:tc>
          <w:tcPr>
            <w:tcW w:w="1843" w:type="dxa"/>
          </w:tcPr>
          <w:p w14:paraId="0EE50CFA" w14:textId="77777777" w:rsidR="0088414A" w:rsidRDefault="0088414A" w:rsidP="008F66E8">
            <w:pPr>
              <w:spacing w:before="100" w:beforeAutospacing="1" w:after="100" w:afterAutospacing="1"/>
              <w:jc w:val="center"/>
              <w:rPr>
                <w:rFonts w:ascii="Calibri" w:hAnsi="Calibri" w:cs="Calibri"/>
                <w:sz w:val="20"/>
                <w:szCs w:val="20"/>
              </w:rPr>
            </w:pPr>
          </w:p>
        </w:tc>
      </w:tr>
      <w:tr w:rsidR="00081BE2" w14:paraId="7FC61491" w14:textId="77777777" w:rsidTr="008F66E8">
        <w:tc>
          <w:tcPr>
            <w:tcW w:w="4531" w:type="dxa"/>
          </w:tcPr>
          <w:p w14:paraId="77F6D6EE" w14:textId="4ED92A4E" w:rsidR="00081BE2" w:rsidRDefault="00081BE2" w:rsidP="00CB67A8">
            <w:pPr>
              <w:pStyle w:val="NormalWeb"/>
              <w:numPr>
                <w:ilvl w:val="0"/>
                <w:numId w:val="45"/>
              </w:numPr>
              <w:shd w:val="clear" w:color="auto" w:fill="FFFFFF"/>
              <w:jc w:val="both"/>
              <w:rPr>
                <w:rFonts w:ascii="Calibri" w:hAnsi="Calibri" w:cs="Calibri"/>
                <w:sz w:val="20"/>
                <w:szCs w:val="20"/>
              </w:rPr>
            </w:pPr>
            <w:r>
              <w:rPr>
                <w:rFonts w:ascii="Calibri" w:hAnsi="Calibri" w:cs="Calibri"/>
                <w:sz w:val="20"/>
                <w:szCs w:val="20"/>
              </w:rPr>
              <w:t>Les rapports des Commissaires aux Comptes, des auditeurs externes</w:t>
            </w:r>
            <w:r w:rsidR="00420DEC">
              <w:rPr>
                <w:rFonts w:ascii="Calibri" w:hAnsi="Calibri" w:cs="Calibri"/>
                <w:sz w:val="20"/>
                <w:szCs w:val="20"/>
              </w:rPr>
              <w:t xml:space="preserve"> ou de tous organismes et autorités indépendants établis au cours des trois (3) dernières années ;</w:t>
            </w:r>
          </w:p>
          <w:p w14:paraId="4263F9BB" w14:textId="677BFEB3" w:rsidR="00420DEC" w:rsidRDefault="00420DEC" w:rsidP="00420DEC">
            <w:pPr>
              <w:pStyle w:val="NormalWeb"/>
              <w:numPr>
                <w:ilvl w:val="0"/>
                <w:numId w:val="45"/>
              </w:numPr>
              <w:shd w:val="clear" w:color="auto" w:fill="FFFFFF"/>
              <w:jc w:val="both"/>
              <w:rPr>
                <w:rFonts w:ascii="Calibri" w:hAnsi="Calibri" w:cs="Calibri"/>
                <w:sz w:val="20"/>
                <w:szCs w:val="20"/>
              </w:rPr>
            </w:pPr>
            <w:r>
              <w:rPr>
                <w:rFonts w:ascii="Calibri" w:hAnsi="Calibri" w:cs="Calibri"/>
                <w:sz w:val="20"/>
                <w:szCs w:val="20"/>
              </w:rPr>
              <w:t>Les rapports de gestion établis par les dirigeants de l’émetteur au cours des trois (3) dernières années ;</w:t>
            </w:r>
          </w:p>
          <w:p w14:paraId="35E10CE8" w14:textId="3089547C" w:rsidR="00420DEC" w:rsidRDefault="00DA6EC9" w:rsidP="00CB67A8">
            <w:pPr>
              <w:pStyle w:val="NormalWeb"/>
              <w:numPr>
                <w:ilvl w:val="0"/>
                <w:numId w:val="45"/>
              </w:numPr>
              <w:shd w:val="clear" w:color="auto" w:fill="FFFFFF"/>
              <w:jc w:val="both"/>
              <w:rPr>
                <w:rFonts w:ascii="Calibri" w:hAnsi="Calibri" w:cs="Calibri"/>
                <w:sz w:val="20"/>
                <w:szCs w:val="20"/>
              </w:rPr>
            </w:pPr>
            <w:r>
              <w:rPr>
                <w:rFonts w:ascii="Calibri" w:hAnsi="Calibri" w:cs="Calibri"/>
                <w:sz w:val="20"/>
                <w:szCs w:val="20"/>
              </w:rPr>
              <w:t>Le cas échéant, le rapport établi par une agence de notation</w:t>
            </w:r>
          </w:p>
        </w:tc>
        <w:tc>
          <w:tcPr>
            <w:tcW w:w="1701" w:type="dxa"/>
          </w:tcPr>
          <w:p w14:paraId="15B8F1A8" w14:textId="77777777" w:rsidR="00081BE2" w:rsidRDefault="00081BE2" w:rsidP="008F66E8">
            <w:pPr>
              <w:spacing w:before="100" w:beforeAutospacing="1" w:after="100" w:afterAutospacing="1"/>
              <w:rPr>
                <w:rFonts w:ascii="Calibri" w:hAnsi="Calibri" w:cs="Calibri"/>
                <w:sz w:val="20"/>
                <w:szCs w:val="20"/>
              </w:rPr>
            </w:pPr>
          </w:p>
        </w:tc>
        <w:tc>
          <w:tcPr>
            <w:tcW w:w="1843" w:type="dxa"/>
          </w:tcPr>
          <w:p w14:paraId="731B778B" w14:textId="77777777" w:rsidR="00081BE2" w:rsidRDefault="00081BE2" w:rsidP="008F66E8">
            <w:pPr>
              <w:spacing w:before="100" w:beforeAutospacing="1" w:after="100" w:afterAutospacing="1"/>
              <w:jc w:val="center"/>
              <w:rPr>
                <w:rFonts w:ascii="Calibri" w:hAnsi="Calibri" w:cs="Calibri"/>
                <w:sz w:val="20"/>
                <w:szCs w:val="20"/>
              </w:rPr>
            </w:pPr>
          </w:p>
        </w:tc>
      </w:tr>
    </w:tbl>
    <w:p w14:paraId="314DC01B" w14:textId="77777777" w:rsidR="0088414A" w:rsidRDefault="0088414A" w:rsidP="0088414A">
      <w:pPr>
        <w:spacing w:before="100" w:beforeAutospacing="1" w:after="100" w:afterAutospacing="1"/>
        <w:ind w:right="135"/>
        <w:rPr>
          <w:rFonts w:ascii="Calibri" w:hAnsi="Calibri" w:cs="Calibri"/>
          <w:sz w:val="20"/>
          <w:szCs w:val="20"/>
        </w:rPr>
      </w:pPr>
    </w:p>
    <w:tbl>
      <w:tblPr>
        <w:tblStyle w:val="Grilledutableau"/>
        <w:tblpPr w:leftFromText="141" w:rightFromText="141" w:vertAnchor="text" w:horzAnchor="margin" w:tblpY="116"/>
        <w:tblW w:w="8075" w:type="dxa"/>
        <w:tblLook w:val="04A0" w:firstRow="1" w:lastRow="0" w:firstColumn="1" w:lastColumn="0" w:noHBand="0" w:noVBand="1"/>
      </w:tblPr>
      <w:tblGrid>
        <w:gridCol w:w="4390"/>
        <w:gridCol w:w="1842"/>
        <w:gridCol w:w="1843"/>
      </w:tblGrid>
      <w:tr w:rsidR="0088414A" w:rsidRPr="005A144F" w14:paraId="244A2FEB" w14:textId="77777777" w:rsidTr="008F66E8">
        <w:tc>
          <w:tcPr>
            <w:tcW w:w="4390" w:type="dxa"/>
          </w:tcPr>
          <w:p w14:paraId="0ECF9CCF" w14:textId="77777777" w:rsidR="0088414A" w:rsidRPr="005A144F" w:rsidRDefault="0088414A" w:rsidP="008F66E8">
            <w:pPr>
              <w:pStyle w:val="NormalWeb"/>
              <w:rPr>
                <w:rFonts w:ascii="Calibri" w:hAnsi="Calibri" w:cs="Calibri"/>
                <w:color w:val="993366"/>
                <w:sz w:val="20"/>
                <w:szCs w:val="20"/>
              </w:rPr>
            </w:pPr>
            <w:r w:rsidRPr="001A2B2C">
              <w:rPr>
                <w:rFonts w:ascii="Calibri" w:hAnsi="Calibri" w:cs="Calibri"/>
                <w:color w:val="000000" w:themeColor="text1"/>
                <w:sz w:val="20"/>
                <w:szCs w:val="20"/>
              </w:rPr>
              <w:t>DOCUMENTATION GENERALE</w:t>
            </w:r>
          </w:p>
        </w:tc>
        <w:tc>
          <w:tcPr>
            <w:tcW w:w="1842" w:type="dxa"/>
          </w:tcPr>
          <w:p w14:paraId="4DBF723D" w14:textId="77777777" w:rsidR="0088414A" w:rsidRPr="005A144F" w:rsidRDefault="0088414A" w:rsidP="008F66E8">
            <w:pPr>
              <w:pStyle w:val="NormalWeb"/>
              <w:rPr>
                <w:rFonts w:ascii="Calibri" w:hAnsi="Calibri" w:cs="Calibri"/>
                <w:color w:val="993366"/>
                <w:sz w:val="20"/>
                <w:szCs w:val="20"/>
              </w:rPr>
            </w:pPr>
            <w:r>
              <w:rPr>
                <w:rFonts w:ascii="Calibri" w:hAnsi="Calibri" w:cs="Calibri"/>
                <w:sz w:val="20"/>
                <w:szCs w:val="20"/>
              </w:rPr>
              <w:t>EMETTEURS DE TITRES DE CAPITAL</w:t>
            </w:r>
          </w:p>
        </w:tc>
        <w:tc>
          <w:tcPr>
            <w:tcW w:w="1843" w:type="dxa"/>
          </w:tcPr>
          <w:p w14:paraId="448E5B1D" w14:textId="77777777" w:rsidR="0088414A" w:rsidRPr="005A144F" w:rsidRDefault="0088414A" w:rsidP="008F66E8">
            <w:pPr>
              <w:pStyle w:val="NormalWeb"/>
              <w:rPr>
                <w:rFonts w:ascii="Calibri" w:hAnsi="Calibri" w:cs="Calibri"/>
                <w:color w:val="993366"/>
                <w:sz w:val="20"/>
                <w:szCs w:val="20"/>
              </w:rPr>
            </w:pPr>
            <w:r>
              <w:rPr>
                <w:rFonts w:ascii="Calibri" w:hAnsi="Calibri" w:cs="Calibri"/>
                <w:sz w:val="20"/>
                <w:szCs w:val="20"/>
              </w:rPr>
              <w:t>EMETTEURS DE TITRES AUTRES QUE DE CAPITAL</w:t>
            </w:r>
          </w:p>
        </w:tc>
      </w:tr>
      <w:tr w:rsidR="0088414A" w:rsidRPr="005A144F" w14:paraId="705E833A" w14:textId="77777777" w:rsidTr="008F66E8">
        <w:tc>
          <w:tcPr>
            <w:tcW w:w="4390" w:type="dxa"/>
          </w:tcPr>
          <w:p w14:paraId="4D1D0FAE" w14:textId="1B64EF84" w:rsidR="0088414A" w:rsidRPr="005A144F" w:rsidRDefault="0088414A" w:rsidP="008F66E8">
            <w:pPr>
              <w:pStyle w:val="NormalWeb"/>
            </w:pPr>
            <w:r>
              <w:rPr>
                <w:rFonts w:ascii="Calibri" w:hAnsi="Calibri" w:cs="Calibri"/>
                <w:sz w:val="20"/>
                <w:szCs w:val="20"/>
              </w:rPr>
              <w:t xml:space="preserve">Le calendrier </w:t>
            </w:r>
            <w:r w:rsidR="00CD5AEC">
              <w:rPr>
                <w:rFonts w:ascii="Calibri" w:hAnsi="Calibri" w:cs="Calibri"/>
                <w:sz w:val="20"/>
                <w:szCs w:val="20"/>
              </w:rPr>
              <w:t>prévisionnel</w:t>
            </w:r>
            <w:r>
              <w:rPr>
                <w:rFonts w:ascii="Calibri" w:hAnsi="Calibri" w:cs="Calibri"/>
                <w:sz w:val="20"/>
                <w:szCs w:val="20"/>
              </w:rPr>
              <w:t xml:space="preserve"> de l'</w:t>
            </w:r>
            <w:r w:rsidR="00CD5AEC">
              <w:rPr>
                <w:rFonts w:ascii="Calibri" w:hAnsi="Calibri" w:cs="Calibri"/>
                <w:sz w:val="20"/>
                <w:szCs w:val="20"/>
              </w:rPr>
              <w:t>opération</w:t>
            </w:r>
            <w:r>
              <w:rPr>
                <w:rFonts w:ascii="Calibri" w:hAnsi="Calibri" w:cs="Calibri"/>
                <w:sz w:val="20"/>
                <w:szCs w:val="20"/>
              </w:rPr>
              <w:t>.</w:t>
            </w:r>
          </w:p>
        </w:tc>
        <w:tc>
          <w:tcPr>
            <w:tcW w:w="3685" w:type="dxa"/>
            <w:gridSpan w:val="2"/>
          </w:tcPr>
          <w:p w14:paraId="6EEF60B9" w14:textId="77777777" w:rsidR="0088414A" w:rsidRPr="005A144F" w:rsidRDefault="0088414A" w:rsidP="008F66E8">
            <w:pPr>
              <w:pStyle w:val="NormalWeb"/>
              <w:jc w:val="center"/>
              <w:rPr>
                <w:rFonts w:ascii="Calibri" w:hAnsi="Calibri" w:cs="Calibri"/>
                <w:color w:val="993366"/>
                <w:sz w:val="20"/>
                <w:szCs w:val="20"/>
              </w:rPr>
            </w:pPr>
            <w:r>
              <w:rPr>
                <w:rFonts w:ascii="Calibri" w:hAnsi="Calibri" w:cs="Calibri"/>
                <w:color w:val="993366"/>
                <w:sz w:val="20"/>
                <w:szCs w:val="20"/>
              </w:rPr>
              <w:t>X</w:t>
            </w:r>
          </w:p>
        </w:tc>
      </w:tr>
      <w:tr w:rsidR="0088414A" w:rsidRPr="005A144F" w14:paraId="6B77D077" w14:textId="77777777" w:rsidTr="008F66E8">
        <w:tc>
          <w:tcPr>
            <w:tcW w:w="4390" w:type="dxa"/>
          </w:tcPr>
          <w:p w14:paraId="74DD492B" w14:textId="6C0C88EE" w:rsidR="0088414A" w:rsidRPr="005A144F" w:rsidRDefault="0088414A" w:rsidP="008F66E8">
            <w:pPr>
              <w:pStyle w:val="NormalWeb"/>
            </w:pPr>
            <w:r>
              <w:rPr>
                <w:rFonts w:ascii="Calibri" w:hAnsi="Calibri" w:cs="Calibri"/>
                <w:sz w:val="20"/>
                <w:szCs w:val="20"/>
              </w:rPr>
              <w:t xml:space="preserve">Tout document de </w:t>
            </w:r>
            <w:r w:rsidR="00CD5AEC">
              <w:rPr>
                <w:rFonts w:ascii="Calibri" w:hAnsi="Calibri" w:cs="Calibri"/>
                <w:sz w:val="20"/>
                <w:szCs w:val="20"/>
              </w:rPr>
              <w:t>présentation</w:t>
            </w:r>
            <w:r>
              <w:rPr>
                <w:rFonts w:ascii="Calibri" w:hAnsi="Calibri" w:cs="Calibri"/>
                <w:sz w:val="20"/>
                <w:szCs w:val="20"/>
              </w:rPr>
              <w:t xml:space="preserve"> de l'</w:t>
            </w:r>
            <w:r w:rsidR="00CD5AEC">
              <w:rPr>
                <w:rFonts w:ascii="Calibri" w:hAnsi="Calibri" w:cs="Calibri"/>
                <w:sz w:val="20"/>
                <w:szCs w:val="20"/>
              </w:rPr>
              <w:t>activité</w:t>
            </w:r>
            <w:r>
              <w:rPr>
                <w:rFonts w:ascii="Calibri" w:hAnsi="Calibri" w:cs="Calibri"/>
                <w:sz w:val="20"/>
                <w:szCs w:val="20"/>
              </w:rPr>
              <w:t>́ et/ou du projet de l'</w:t>
            </w:r>
            <w:r w:rsidR="00CD5AEC">
              <w:rPr>
                <w:rFonts w:ascii="Calibri" w:hAnsi="Calibri" w:cs="Calibri"/>
                <w:sz w:val="20"/>
                <w:szCs w:val="20"/>
              </w:rPr>
              <w:t>émetteur</w:t>
            </w:r>
            <w:r>
              <w:rPr>
                <w:rFonts w:ascii="Calibri" w:hAnsi="Calibri" w:cs="Calibri"/>
                <w:sz w:val="20"/>
                <w:szCs w:val="20"/>
              </w:rPr>
              <w:t xml:space="preserve"> </w:t>
            </w:r>
            <w:r w:rsidR="00CD5AEC">
              <w:rPr>
                <w:rFonts w:ascii="Calibri" w:hAnsi="Calibri" w:cs="Calibri"/>
                <w:sz w:val="20"/>
                <w:szCs w:val="20"/>
              </w:rPr>
              <w:t>établi</w:t>
            </w:r>
            <w:r>
              <w:rPr>
                <w:rFonts w:ascii="Calibri" w:hAnsi="Calibri" w:cs="Calibri"/>
                <w:sz w:val="20"/>
                <w:szCs w:val="20"/>
              </w:rPr>
              <w:t xml:space="preserve"> dans le cadre de l'</w:t>
            </w:r>
            <w:r w:rsidR="00CD5AEC">
              <w:rPr>
                <w:rFonts w:ascii="Calibri" w:hAnsi="Calibri" w:cs="Calibri"/>
                <w:sz w:val="20"/>
                <w:szCs w:val="20"/>
              </w:rPr>
              <w:t>opération</w:t>
            </w:r>
            <w:r>
              <w:rPr>
                <w:rFonts w:ascii="Calibri" w:hAnsi="Calibri" w:cs="Calibri"/>
                <w:sz w:val="20"/>
                <w:szCs w:val="20"/>
              </w:rPr>
              <w:t>.</w:t>
            </w:r>
          </w:p>
        </w:tc>
        <w:tc>
          <w:tcPr>
            <w:tcW w:w="3685" w:type="dxa"/>
            <w:gridSpan w:val="2"/>
          </w:tcPr>
          <w:p w14:paraId="684CF59F" w14:textId="77777777" w:rsidR="0088414A" w:rsidRPr="005A144F" w:rsidRDefault="0088414A" w:rsidP="008F66E8">
            <w:pPr>
              <w:pStyle w:val="NormalWeb"/>
              <w:jc w:val="center"/>
              <w:rPr>
                <w:rFonts w:ascii="Calibri" w:hAnsi="Calibri" w:cs="Calibri"/>
                <w:color w:val="993366"/>
                <w:sz w:val="20"/>
                <w:szCs w:val="20"/>
              </w:rPr>
            </w:pPr>
            <w:r>
              <w:rPr>
                <w:rFonts w:ascii="Calibri" w:hAnsi="Calibri" w:cs="Calibri"/>
                <w:color w:val="993366"/>
                <w:sz w:val="20"/>
                <w:szCs w:val="20"/>
              </w:rPr>
              <w:t>X</w:t>
            </w:r>
          </w:p>
        </w:tc>
      </w:tr>
    </w:tbl>
    <w:p w14:paraId="0F0DECE0" w14:textId="77777777" w:rsidR="0088414A" w:rsidRPr="00046807" w:rsidRDefault="0088414A" w:rsidP="0088414A">
      <w:pPr>
        <w:spacing w:before="100" w:beforeAutospacing="1" w:after="100" w:afterAutospacing="1"/>
      </w:pPr>
    </w:p>
    <w:p w14:paraId="24450978" w14:textId="77777777" w:rsidR="0088414A" w:rsidRDefault="0088414A" w:rsidP="0088414A">
      <w:pPr>
        <w:pStyle w:val="NormalWeb"/>
        <w:ind w:left="720"/>
      </w:pPr>
    </w:p>
    <w:p w14:paraId="07890E00" w14:textId="77777777" w:rsidR="0088414A" w:rsidRDefault="0088414A" w:rsidP="0088414A">
      <w:pPr>
        <w:rPr>
          <w:sz w:val="20"/>
          <w:szCs w:val="20"/>
        </w:rPr>
      </w:pPr>
    </w:p>
    <w:p w14:paraId="54D0E6A7" w14:textId="77777777" w:rsidR="0088414A" w:rsidRDefault="0088414A" w:rsidP="001A2B2C">
      <w:pPr>
        <w:pStyle w:val="NormalWeb"/>
        <w:shd w:val="clear" w:color="auto" w:fill="FFFFFF" w:themeFill="background1"/>
        <w:jc w:val="both"/>
        <w:rPr>
          <w:rFonts w:ascii="Trebuchet MS" w:hAnsi="Trebuchet MS"/>
          <w:b/>
          <w:bCs/>
        </w:rPr>
      </w:pPr>
    </w:p>
    <w:p w14:paraId="2D54B6E4" w14:textId="103177E3" w:rsidR="00BF27DA" w:rsidRDefault="00BF27DA" w:rsidP="001A2B2C">
      <w:pPr>
        <w:pStyle w:val="NormalWeb"/>
        <w:shd w:val="clear" w:color="auto" w:fill="FFFFFF" w:themeFill="background1"/>
        <w:jc w:val="both"/>
        <w:rPr>
          <w:rFonts w:ascii="Trebuchet MS" w:hAnsi="Trebuchet MS"/>
          <w:b/>
          <w:bCs/>
        </w:rPr>
      </w:pPr>
      <w:r w:rsidRPr="00ED6269">
        <w:rPr>
          <w:rFonts w:ascii="Trebuchet MS" w:hAnsi="Trebuchet MS"/>
          <w:b/>
          <w:bCs/>
        </w:rPr>
        <w:t xml:space="preserve">ARTICLE </w:t>
      </w:r>
      <w:r w:rsidR="0088414A">
        <w:rPr>
          <w:rFonts w:ascii="Trebuchet MS" w:hAnsi="Trebuchet MS"/>
          <w:b/>
          <w:bCs/>
        </w:rPr>
        <w:t>5</w:t>
      </w:r>
      <w:r w:rsidR="00F803A8">
        <w:rPr>
          <w:rFonts w:ascii="Trebuchet MS" w:hAnsi="Trebuchet MS"/>
          <w:b/>
          <w:bCs/>
        </w:rPr>
        <w:t xml:space="preserve"> – ACCUSE DE RECEPTION DE LA COSUMAF</w:t>
      </w:r>
      <w:r w:rsidRPr="00ED6269">
        <w:rPr>
          <w:rFonts w:ascii="Trebuchet MS" w:hAnsi="Trebuchet MS"/>
          <w:b/>
          <w:bCs/>
        </w:rPr>
        <w:t xml:space="preserve"> </w:t>
      </w:r>
    </w:p>
    <w:p w14:paraId="4C12A995" w14:textId="3C00B9D4" w:rsidR="00E91487" w:rsidRPr="00CD5AEC" w:rsidRDefault="00BF27DA" w:rsidP="001A2B2C">
      <w:pPr>
        <w:pStyle w:val="Paragraphedeliste"/>
        <w:numPr>
          <w:ilvl w:val="0"/>
          <w:numId w:val="35"/>
        </w:numPr>
        <w:spacing w:before="100" w:beforeAutospacing="1" w:after="100" w:afterAutospacing="1"/>
        <w:jc w:val="both"/>
        <w:rPr>
          <w:rFonts w:asciiTheme="minorHAnsi" w:hAnsiTheme="minorHAnsi" w:cstheme="minorHAnsi"/>
        </w:rPr>
      </w:pPr>
      <w:r w:rsidRPr="00CD5AEC">
        <w:rPr>
          <w:rFonts w:asciiTheme="minorHAnsi" w:hAnsiTheme="minorHAnsi" w:cstheme="minorHAnsi"/>
          <w:sz w:val="20"/>
          <w:szCs w:val="20"/>
        </w:rPr>
        <w:t xml:space="preserve">La COSUMAF accuse </w:t>
      </w:r>
      <w:r w:rsidR="00CD5AEC" w:rsidRPr="00CD5AEC">
        <w:rPr>
          <w:rFonts w:asciiTheme="minorHAnsi" w:hAnsiTheme="minorHAnsi" w:cstheme="minorHAnsi"/>
          <w:sz w:val="20"/>
          <w:szCs w:val="20"/>
        </w:rPr>
        <w:t>réception</w:t>
      </w:r>
      <w:r w:rsidRPr="00CD5AEC">
        <w:rPr>
          <w:rFonts w:asciiTheme="minorHAnsi" w:hAnsiTheme="minorHAnsi" w:cstheme="minorHAnsi"/>
          <w:sz w:val="20"/>
          <w:szCs w:val="20"/>
        </w:rPr>
        <w:t xml:space="preserve">, par </w:t>
      </w:r>
      <w:r w:rsidR="00CD5AEC" w:rsidRPr="00CD5AEC">
        <w:rPr>
          <w:rFonts w:asciiTheme="minorHAnsi" w:hAnsiTheme="minorHAnsi" w:cstheme="minorHAnsi"/>
          <w:sz w:val="20"/>
          <w:szCs w:val="20"/>
        </w:rPr>
        <w:t>écrit</w:t>
      </w:r>
      <w:r w:rsidRPr="00CD5AEC">
        <w:rPr>
          <w:rFonts w:asciiTheme="minorHAnsi" w:hAnsiTheme="minorHAnsi" w:cstheme="minorHAnsi"/>
          <w:sz w:val="20"/>
          <w:szCs w:val="20"/>
        </w:rPr>
        <w:t xml:space="preserve"> et par voie </w:t>
      </w:r>
      <w:r w:rsidR="00CD5AEC" w:rsidRPr="00CD5AEC">
        <w:rPr>
          <w:rFonts w:asciiTheme="minorHAnsi" w:hAnsiTheme="minorHAnsi" w:cstheme="minorHAnsi"/>
          <w:sz w:val="20"/>
          <w:szCs w:val="20"/>
        </w:rPr>
        <w:t>électronique</w:t>
      </w:r>
      <w:r w:rsidRPr="00CD5AEC">
        <w:rPr>
          <w:rFonts w:asciiTheme="minorHAnsi" w:hAnsiTheme="minorHAnsi" w:cstheme="minorHAnsi"/>
          <w:sz w:val="20"/>
          <w:szCs w:val="20"/>
        </w:rPr>
        <w:t xml:space="preserve">, de la demande initiale </w:t>
      </w:r>
      <w:r w:rsidR="003376D2">
        <w:rPr>
          <w:rFonts w:asciiTheme="minorHAnsi" w:hAnsiTheme="minorHAnsi" w:cstheme="minorHAnsi"/>
          <w:sz w:val="20"/>
          <w:szCs w:val="20"/>
        </w:rPr>
        <w:t xml:space="preserve">de visa ou d’enregistrement </w:t>
      </w:r>
      <w:r w:rsidRPr="00CD5AEC">
        <w:rPr>
          <w:rFonts w:asciiTheme="minorHAnsi" w:hAnsiTheme="minorHAnsi" w:cstheme="minorHAnsi"/>
          <w:sz w:val="20"/>
          <w:szCs w:val="20"/>
        </w:rPr>
        <w:t xml:space="preserve"> d’un projet de document d’information ou de sa mise à jour, </w:t>
      </w:r>
      <w:r w:rsidR="00CD5AEC" w:rsidRPr="00CD5AEC">
        <w:rPr>
          <w:rFonts w:asciiTheme="minorHAnsi" w:hAnsiTheme="minorHAnsi" w:cstheme="minorHAnsi"/>
          <w:sz w:val="20"/>
          <w:szCs w:val="20"/>
        </w:rPr>
        <w:t>dès</w:t>
      </w:r>
      <w:r w:rsidRPr="00CD5AEC">
        <w:rPr>
          <w:rFonts w:asciiTheme="minorHAnsi" w:hAnsiTheme="minorHAnsi" w:cstheme="minorHAnsi"/>
          <w:sz w:val="20"/>
          <w:szCs w:val="20"/>
        </w:rPr>
        <w:t xml:space="preserve"> que possible et au plus tard le quatrième jour ouvrable suivant la </w:t>
      </w:r>
      <w:r w:rsidR="00CD5AEC" w:rsidRPr="00CD5AEC">
        <w:rPr>
          <w:rFonts w:asciiTheme="minorHAnsi" w:hAnsiTheme="minorHAnsi" w:cstheme="minorHAnsi"/>
          <w:sz w:val="20"/>
          <w:szCs w:val="20"/>
        </w:rPr>
        <w:t>réception</w:t>
      </w:r>
      <w:r w:rsidRPr="00CD5AEC">
        <w:rPr>
          <w:rFonts w:asciiTheme="minorHAnsi" w:hAnsiTheme="minorHAnsi" w:cstheme="minorHAnsi"/>
          <w:sz w:val="20"/>
          <w:szCs w:val="20"/>
        </w:rPr>
        <w:t xml:space="preserve"> de la demande ou du </w:t>
      </w:r>
      <w:r w:rsidR="00CD5AEC" w:rsidRPr="00CD5AEC">
        <w:rPr>
          <w:rFonts w:asciiTheme="minorHAnsi" w:hAnsiTheme="minorHAnsi" w:cstheme="minorHAnsi"/>
          <w:sz w:val="20"/>
          <w:szCs w:val="20"/>
        </w:rPr>
        <w:t>dépôt</w:t>
      </w:r>
      <w:r w:rsidRPr="00CD5AEC">
        <w:rPr>
          <w:rFonts w:asciiTheme="minorHAnsi" w:hAnsiTheme="minorHAnsi" w:cstheme="minorHAnsi"/>
          <w:sz w:val="20"/>
          <w:szCs w:val="20"/>
        </w:rPr>
        <w:t xml:space="preserve">. </w:t>
      </w:r>
    </w:p>
    <w:p w14:paraId="4926F95A" w14:textId="77777777" w:rsidR="00E91487" w:rsidRPr="00CD5AEC" w:rsidRDefault="00E91487" w:rsidP="001A2B2C">
      <w:pPr>
        <w:pStyle w:val="Paragraphedeliste"/>
        <w:spacing w:before="100" w:beforeAutospacing="1" w:after="100" w:afterAutospacing="1"/>
        <w:jc w:val="both"/>
        <w:rPr>
          <w:rFonts w:asciiTheme="minorHAnsi" w:hAnsiTheme="minorHAnsi" w:cstheme="minorHAnsi"/>
          <w:sz w:val="20"/>
          <w:szCs w:val="20"/>
        </w:rPr>
      </w:pPr>
    </w:p>
    <w:p w14:paraId="0061B76D" w14:textId="0247ADD1" w:rsidR="00BF27DA" w:rsidRPr="00CD5AEC" w:rsidRDefault="00CD5AEC" w:rsidP="001A2B2C">
      <w:pPr>
        <w:pStyle w:val="Paragraphedeliste"/>
        <w:spacing w:before="100" w:beforeAutospacing="1" w:after="100" w:afterAutospacing="1"/>
        <w:jc w:val="both"/>
        <w:rPr>
          <w:rFonts w:asciiTheme="minorHAnsi" w:hAnsiTheme="minorHAnsi" w:cstheme="minorHAnsi"/>
        </w:rPr>
      </w:pPr>
      <w:r w:rsidRPr="00CD5AEC">
        <w:rPr>
          <w:rFonts w:asciiTheme="minorHAnsi" w:hAnsiTheme="minorHAnsi" w:cstheme="minorHAnsi"/>
          <w:sz w:val="20"/>
          <w:szCs w:val="20"/>
        </w:rPr>
        <w:t>Dès</w:t>
      </w:r>
      <w:r w:rsidR="00BF27DA" w:rsidRPr="00CD5AEC">
        <w:rPr>
          <w:rFonts w:asciiTheme="minorHAnsi" w:hAnsiTheme="minorHAnsi" w:cstheme="minorHAnsi"/>
          <w:sz w:val="20"/>
          <w:szCs w:val="20"/>
        </w:rPr>
        <w:t xml:space="preserve"> </w:t>
      </w:r>
      <w:r w:rsidRPr="00CD5AEC">
        <w:rPr>
          <w:rFonts w:asciiTheme="minorHAnsi" w:hAnsiTheme="minorHAnsi" w:cstheme="minorHAnsi"/>
          <w:sz w:val="20"/>
          <w:szCs w:val="20"/>
        </w:rPr>
        <w:t>réception</w:t>
      </w:r>
      <w:r w:rsidR="00BF27DA" w:rsidRPr="00CD5AEC">
        <w:rPr>
          <w:rFonts w:asciiTheme="minorHAnsi" w:hAnsiTheme="minorHAnsi" w:cstheme="minorHAnsi"/>
          <w:sz w:val="20"/>
          <w:szCs w:val="20"/>
        </w:rPr>
        <w:t xml:space="preserve"> </w:t>
      </w:r>
      <w:r w:rsidR="003376D2">
        <w:rPr>
          <w:rFonts w:asciiTheme="minorHAnsi" w:hAnsiTheme="minorHAnsi" w:cstheme="minorHAnsi"/>
          <w:sz w:val="20"/>
          <w:szCs w:val="20"/>
        </w:rPr>
        <w:t xml:space="preserve">du dossier complet </w:t>
      </w:r>
      <w:r w:rsidR="00BF27DA" w:rsidRPr="00CD5AEC">
        <w:rPr>
          <w:rFonts w:asciiTheme="minorHAnsi" w:hAnsiTheme="minorHAnsi" w:cstheme="minorHAnsi"/>
          <w:sz w:val="20"/>
          <w:szCs w:val="20"/>
        </w:rPr>
        <w:t xml:space="preserve">de la demande </w:t>
      </w:r>
      <w:r w:rsidR="003376D2">
        <w:rPr>
          <w:rFonts w:asciiTheme="minorHAnsi" w:hAnsiTheme="minorHAnsi" w:cstheme="minorHAnsi"/>
          <w:sz w:val="20"/>
          <w:szCs w:val="20"/>
        </w:rPr>
        <w:t xml:space="preserve">de visa ou d’enregistrement </w:t>
      </w:r>
      <w:r w:rsidR="00BF27DA" w:rsidRPr="00CD5AEC">
        <w:rPr>
          <w:rFonts w:asciiTheme="minorHAnsi" w:hAnsiTheme="minorHAnsi" w:cstheme="minorHAnsi"/>
          <w:sz w:val="20"/>
          <w:szCs w:val="20"/>
        </w:rPr>
        <w:t>d’un projet de document d’information ou de sa mise à jour</w:t>
      </w:r>
      <w:r w:rsidR="003376D2">
        <w:rPr>
          <w:rFonts w:asciiTheme="minorHAnsi" w:hAnsiTheme="minorHAnsi" w:cstheme="minorHAnsi"/>
          <w:sz w:val="20"/>
          <w:szCs w:val="20"/>
        </w:rPr>
        <w:t>,</w:t>
      </w:r>
      <w:r w:rsidR="00BF27DA" w:rsidRPr="00CD5AEC">
        <w:rPr>
          <w:rFonts w:asciiTheme="minorHAnsi" w:hAnsiTheme="minorHAnsi" w:cstheme="minorHAnsi"/>
          <w:sz w:val="20"/>
          <w:szCs w:val="20"/>
        </w:rPr>
        <w:t xml:space="preserve"> la COSUMAF fournit à l’</w:t>
      </w:r>
      <w:r w:rsidRPr="00CD5AEC">
        <w:rPr>
          <w:rFonts w:asciiTheme="minorHAnsi" w:hAnsiTheme="minorHAnsi" w:cstheme="minorHAnsi"/>
          <w:sz w:val="20"/>
          <w:szCs w:val="20"/>
        </w:rPr>
        <w:t>émetteur</w:t>
      </w:r>
      <w:r w:rsidR="00CB67A8">
        <w:rPr>
          <w:rFonts w:asciiTheme="minorHAnsi" w:hAnsiTheme="minorHAnsi" w:cstheme="minorHAnsi"/>
          <w:sz w:val="20"/>
          <w:szCs w:val="20"/>
        </w:rPr>
        <w:t xml:space="preserve"> ou son mandataire </w:t>
      </w:r>
      <w:r w:rsidR="00BF27DA" w:rsidRPr="00CD5AEC">
        <w:rPr>
          <w:rFonts w:asciiTheme="minorHAnsi" w:hAnsiTheme="minorHAnsi" w:cstheme="minorHAnsi"/>
          <w:sz w:val="20"/>
          <w:szCs w:val="20"/>
        </w:rPr>
        <w:t xml:space="preserve">les informations suivantes : </w:t>
      </w:r>
    </w:p>
    <w:p w14:paraId="3FC67E14" w14:textId="02F73147" w:rsidR="00BF27DA" w:rsidRPr="00CD5AEC" w:rsidRDefault="00BF27DA" w:rsidP="00F803A8">
      <w:pPr>
        <w:pStyle w:val="Paragraphedeliste"/>
        <w:numPr>
          <w:ilvl w:val="0"/>
          <w:numId w:val="33"/>
        </w:numPr>
        <w:spacing w:before="100" w:beforeAutospacing="1" w:after="100" w:afterAutospacing="1"/>
        <w:ind w:left="1418"/>
        <w:jc w:val="both"/>
        <w:rPr>
          <w:rFonts w:asciiTheme="minorHAnsi" w:hAnsiTheme="minorHAnsi" w:cstheme="minorHAnsi"/>
        </w:rPr>
      </w:pPr>
      <w:r w:rsidRPr="00CD5AEC">
        <w:rPr>
          <w:rFonts w:asciiTheme="minorHAnsi" w:hAnsiTheme="minorHAnsi" w:cstheme="minorHAnsi"/>
          <w:sz w:val="20"/>
          <w:szCs w:val="20"/>
        </w:rPr>
        <w:t xml:space="preserve">le </w:t>
      </w:r>
      <w:r w:rsidR="00CD5AEC" w:rsidRPr="00CD5AEC">
        <w:rPr>
          <w:rFonts w:asciiTheme="minorHAnsi" w:hAnsiTheme="minorHAnsi" w:cstheme="minorHAnsi"/>
          <w:sz w:val="20"/>
          <w:szCs w:val="20"/>
        </w:rPr>
        <w:t>numéro</w:t>
      </w:r>
      <w:r w:rsidRPr="00CD5AEC">
        <w:rPr>
          <w:rFonts w:asciiTheme="minorHAnsi" w:hAnsiTheme="minorHAnsi" w:cstheme="minorHAnsi"/>
          <w:sz w:val="20"/>
          <w:szCs w:val="20"/>
        </w:rPr>
        <w:t xml:space="preserve"> de </w:t>
      </w:r>
      <w:r w:rsidR="00CD5AEC" w:rsidRPr="00CD5AEC">
        <w:rPr>
          <w:rFonts w:asciiTheme="minorHAnsi" w:hAnsiTheme="minorHAnsi" w:cstheme="minorHAnsi"/>
          <w:sz w:val="20"/>
          <w:szCs w:val="20"/>
        </w:rPr>
        <w:t>référence</w:t>
      </w:r>
      <w:r w:rsidRPr="00CD5AEC">
        <w:rPr>
          <w:rFonts w:asciiTheme="minorHAnsi" w:hAnsiTheme="minorHAnsi" w:cstheme="minorHAnsi"/>
          <w:sz w:val="20"/>
          <w:szCs w:val="20"/>
        </w:rPr>
        <w:t xml:space="preserve"> de la demande ou du </w:t>
      </w:r>
      <w:r w:rsidR="00CD5AEC" w:rsidRPr="00CD5AEC">
        <w:rPr>
          <w:rFonts w:asciiTheme="minorHAnsi" w:hAnsiTheme="minorHAnsi" w:cstheme="minorHAnsi"/>
          <w:sz w:val="20"/>
          <w:szCs w:val="20"/>
        </w:rPr>
        <w:t>dépôt</w:t>
      </w:r>
      <w:r w:rsidRPr="00CD5AEC">
        <w:rPr>
          <w:rFonts w:asciiTheme="minorHAnsi" w:hAnsiTheme="minorHAnsi" w:cstheme="minorHAnsi"/>
          <w:sz w:val="20"/>
          <w:szCs w:val="20"/>
        </w:rPr>
        <w:t xml:space="preserve">; </w:t>
      </w:r>
    </w:p>
    <w:p w14:paraId="3CDFA8EC" w14:textId="7CB688B5" w:rsidR="00BF27DA" w:rsidRPr="00CD5AEC" w:rsidRDefault="00CD5AEC" w:rsidP="00F803A8">
      <w:pPr>
        <w:pStyle w:val="Paragraphedeliste"/>
        <w:numPr>
          <w:ilvl w:val="0"/>
          <w:numId w:val="33"/>
        </w:numPr>
        <w:spacing w:before="100" w:beforeAutospacing="1" w:after="100" w:afterAutospacing="1"/>
        <w:ind w:left="1418"/>
        <w:jc w:val="both"/>
        <w:rPr>
          <w:rFonts w:asciiTheme="minorHAnsi" w:hAnsiTheme="minorHAnsi" w:cstheme="minorHAnsi"/>
        </w:rPr>
      </w:pPr>
      <w:r w:rsidRPr="00CD5AEC">
        <w:rPr>
          <w:rFonts w:asciiTheme="minorHAnsi" w:hAnsiTheme="minorHAnsi" w:cstheme="minorHAnsi"/>
          <w:sz w:val="20"/>
          <w:szCs w:val="20"/>
        </w:rPr>
        <w:t>l’identité,</w:t>
      </w:r>
      <w:r w:rsidR="00E91487" w:rsidRPr="00CD5AEC">
        <w:rPr>
          <w:rFonts w:asciiTheme="minorHAnsi" w:hAnsiTheme="minorHAnsi" w:cstheme="minorHAnsi"/>
          <w:sz w:val="20"/>
          <w:szCs w:val="20"/>
        </w:rPr>
        <w:t xml:space="preserve"> le numéro de téléphone et adresse email du</w:t>
      </w:r>
      <w:r w:rsidR="00BF27DA" w:rsidRPr="00CD5AEC">
        <w:rPr>
          <w:rFonts w:asciiTheme="minorHAnsi" w:hAnsiTheme="minorHAnsi" w:cstheme="minorHAnsi"/>
          <w:sz w:val="20"/>
          <w:szCs w:val="20"/>
        </w:rPr>
        <w:t xml:space="preserve"> point de contact au sein de la COSUMA</w:t>
      </w:r>
      <w:r w:rsidR="00E91487" w:rsidRPr="00CD5AEC">
        <w:rPr>
          <w:rFonts w:asciiTheme="minorHAnsi" w:hAnsiTheme="minorHAnsi" w:cstheme="minorHAnsi"/>
          <w:sz w:val="20"/>
          <w:szCs w:val="20"/>
        </w:rPr>
        <w:t xml:space="preserve">F </w:t>
      </w:r>
      <w:r w:rsidR="00BF27DA" w:rsidRPr="00CD5AEC">
        <w:rPr>
          <w:rFonts w:asciiTheme="minorHAnsi" w:hAnsiTheme="minorHAnsi" w:cstheme="minorHAnsi"/>
          <w:sz w:val="20"/>
          <w:szCs w:val="20"/>
        </w:rPr>
        <w:t xml:space="preserve">auquel les questions concernant la demande ou le </w:t>
      </w:r>
      <w:r w:rsidRPr="00CD5AEC">
        <w:rPr>
          <w:rFonts w:asciiTheme="minorHAnsi" w:hAnsiTheme="minorHAnsi" w:cstheme="minorHAnsi"/>
          <w:sz w:val="20"/>
          <w:szCs w:val="20"/>
        </w:rPr>
        <w:t>dépôt</w:t>
      </w:r>
      <w:r w:rsidR="00BF27DA" w:rsidRPr="00CD5AEC">
        <w:rPr>
          <w:rFonts w:asciiTheme="minorHAnsi" w:hAnsiTheme="minorHAnsi" w:cstheme="minorHAnsi"/>
          <w:sz w:val="20"/>
          <w:szCs w:val="20"/>
        </w:rPr>
        <w:t xml:space="preserve"> peuvent </w:t>
      </w:r>
      <w:r w:rsidRPr="00CD5AEC">
        <w:rPr>
          <w:rFonts w:asciiTheme="minorHAnsi" w:hAnsiTheme="minorHAnsi" w:cstheme="minorHAnsi"/>
          <w:sz w:val="20"/>
          <w:szCs w:val="20"/>
        </w:rPr>
        <w:t>être</w:t>
      </w:r>
      <w:r w:rsidR="00BF27DA" w:rsidRPr="00CD5AEC">
        <w:rPr>
          <w:rFonts w:asciiTheme="minorHAnsi" w:hAnsiTheme="minorHAnsi" w:cstheme="minorHAnsi"/>
          <w:sz w:val="20"/>
          <w:szCs w:val="20"/>
        </w:rPr>
        <w:t xml:space="preserve"> </w:t>
      </w:r>
      <w:r w:rsidRPr="00CD5AEC">
        <w:rPr>
          <w:rFonts w:asciiTheme="minorHAnsi" w:hAnsiTheme="minorHAnsi" w:cstheme="minorHAnsi"/>
          <w:sz w:val="20"/>
          <w:szCs w:val="20"/>
        </w:rPr>
        <w:t>adressées</w:t>
      </w:r>
      <w:r w:rsidR="00BF27DA" w:rsidRPr="00CD5AEC">
        <w:rPr>
          <w:rFonts w:asciiTheme="minorHAnsi" w:hAnsiTheme="minorHAnsi" w:cstheme="minorHAnsi"/>
          <w:sz w:val="20"/>
          <w:szCs w:val="20"/>
        </w:rPr>
        <w:t xml:space="preserve">. </w:t>
      </w:r>
    </w:p>
    <w:p w14:paraId="5FC90341" w14:textId="77777777" w:rsidR="00E91487" w:rsidRPr="00CD5AEC" w:rsidRDefault="00E91487" w:rsidP="001A2B2C">
      <w:pPr>
        <w:pStyle w:val="Paragraphedeliste"/>
        <w:spacing w:before="100" w:beforeAutospacing="1" w:after="100" w:afterAutospacing="1"/>
        <w:jc w:val="both"/>
        <w:rPr>
          <w:rFonts w:asciiTheme="minorHAnsi" w:hAnsiTheme="minorHAnsi" w:cstheme="minorHAnsi"/>
        </w:rPr>
      </w:pPr>
    </w:p>
    <w:p w14:paraId="0321B04E" w14:textId="1495915F" w:rsidR="00E91487" w:rsidRPr="00CD5AEC" w:rsidRDefault="00E91487" w:rsidP="00CD5AEC">
      <w:pPr>
        <w:pStyle w:val="Paragraphedeliste"/>
        <w:numPr>
          <w:ilvl w:val="0"/>
          <w:numId w:val="35"/>
        </w:numPr>
        <w:spacing w:before="100" w:beforeAutospacing="1" w:after="100" w:afterAutospacing="1"/>
        <w:jc w:val="both"/>
        <w:rPr>
          <w:rFonts w:asciiTheme="minorHAnsi" w:hAnsiTheme="minorHAnsi" w:cstheme="minorHAnsi"/>
        </w:rPr>
      </w:pPr>
      <w:r w:rsidRPr="00CD5AEC">
        <w:rPr>
          <w:rFonts w:asciiTheme="minorHAnsi" w:hAnsiTheme="minorHAnsi" w:cstheme="minorHAnsi"/>
          <w:sz w:val="20"/>
          <w:szCs w:val="20"/>
        </w:rPr>
        <w:t xml:space="preserve">Lorsque le projet de document d’information ne </w:t>
      </w:r>
      <w:r w:rsidR="00CD5AEC" w:rsidRPr="00CD5AEC">
        <w:rPr>
          <w:rFonts w:asciiTheme="minorHAnsi" w:hAnsiTheme="minorHAnsi" w:cstheme="minorHAnsi"/>
          <w:sz w:val="20"/>
          <w:szCs w:val="20"/>
        </w:rPr>
        <w:t>répond</w:t>
      </w:r>
      <w:r w:rsidRPr="00CD5AEC">
        <w:rPr>
          <w:rFonts w:asciiTheme="minorHAnsi" w:hAnsiTheme="minorHAnsi" w:cstheme="minorHAnsi"/>
          <w:sz w:val="20"/>
          <w:szCs w:val="20"/>
        </w:rPr>
        <w:t xml:space="preserve"> pas aux normes en </w:t>
      </w:r>
      <w:r w:rsidR="00CD5AEC" w:rsidRPr="00CD5AEC">
        <w:rPr>
          <w:rFonts w:asciiTheme="minorHAnsi" w:hAnsiTheme="minorHAnsi" w:cstheme="minorHAnsi"/>
          <w:sz w:val="20"/>
          <w:szCs w:val="20"/>
        </w:rPr>
        <w:t>matière</w:t>
      </w:r>
      <w:r w:rsidRPr="00CD5AEC">
        <w:rPr>
          <w:rFonts w:asciiTheme="minorHAnsi" w:hAnsiTheme="minorHAnsi" w:cstheme="minorHAnsi"/>
          <w:sz w:val="20"/>
          <w:szCs w:val="20"/>
        </w:rPr>
        <w:t xml:space="preserve"> d’</w:t>
      </w:r>
      <w:r w:rsidR="00CD5AEC" w:rsidRPr="00CD5AEC">
        <w:rPr>
          <w:rFonts w:asciiTheme="minorHAnsi" w:hAnsiTheme="minorHAnsi" w:cstheme="minorHAnsi"/>
          <w:sz w:val="20"/>
          <w:szCs w:val="20"/>
        </w:rPr>
        <w:t>exhaustivité</w:t>
      </w:r>
      <w:r w:rsidRPr="00CD5AEC">
        <w:rPr>
          <w:rFonts w:asciiTheme="minorHAnsi" w:hAnsiTheme="minorHAnsi" w:cstheme="minorHAnsi"/>
          <w:sz w:val="20"/>
          <w:szCs w:val="20"/>
        </w:rPr>
        <w:t xml:space="preserve">, de </w:t>
      </w:r>
      <w:r w:rsidR="00CD5AEC" w:rsidRPr="00CD5AEC">
        <w:rPr>
          <w:rFonts w:asciiTheme="minorHAnsi" w:hAnsiTheme="minorHAnsi" w:cstheme="minorHAnsi"/>
          <w:sz w:val="20"/>
          <w:szCs w:val="20"/>
        </w:rPr>
        <w:t>compréhensibilité</w:t>
      </w:r>
      <w:r w:rsidRPr="00CD5AEC">
        <w:rPr>
          <w:rFonts w:asciiTheme="minorHAnsi" w:hAnsiTheme="minorHAnsi" w:cstheme="minorHAnsi"/>
          <w:sz w:val="20"/>
          <w:szCs w:val="20"/>
        </w:rPr>
        <w:t xml:space="preserve"> et de </w:t>
      </w:r>
      <w:r w:rsidR="00CD5AEC" w:rsidRPr="00CD5AEC">
        <w:rPr>
          <w:rFonts w:asciiTheme="minorHAnsi" w:hAnsiTheme="minorHAnsi" w:cstheme="minorHAnsi"/>
          <w:sz w:val="20"/>
          <w:szCs w:val="20"/>
        </w:rPr>
        <w:t>cohérence</w:t>
      </w:r>
      <w:r w:rsidRPr="00CD5AEC">
        <w:rPr>
          <w:rFonts w:asciiTheme="minorHAnsi" w:hAnsiTheme="minorHAnsi" w:cstheme="minorHAnsi"/>
          <w:sz w:val="20"/>
          <w:szCs w:val="20"/>
        </w:rPr>
        <w:t xml:space="preserve"> </w:t>
      </w:r>
      <w:r w:rsidR="00CD5AEC" w:rsidRPr="00CD5AEC">
        <w:rPr>
          <w:rFonts w:asciiTheme="minorHAnsi" w:hAnsiTheme="minorHAnsi" w:cstheme="minorHAnsi"/>
          <w:sz w:val="20"/>
          <w:szCs w:val="20"/>
        </w:rPr>
        <w:t>nécessaires</w:t>
      </w:r>
      <w:r w:rsidRPr="00CD5AEC">
        <w:rPr>
          <w:rFonts w:asciiTheme="minorHAnsi" w:hAnsiTheme="minorHAnsi" w:cstheme="minorHAnsi"/>
          <w:sz w:val="20"/>
          <w:szCs w:val="20"/>
        </w:rPr>
        <w:t xml:space="preserve"> à son approbation ou que</w:t>
      </w:r>
      <w:r w:rsidR="003376D2">
        <w:rPr>
          <w:rFonts w:asciiTheme="minorHAnsi" w:hAnsiTheme="minorHAnsi" w:cstheme="minorHAnsi"/>
          <w:sz w:val="20"/>
          <w:szCs w:val="20"/>
        </w:rPr>
        <w:t xml:space="preserve"> le dossier déposé est </w:t>
      </w:r>
      <w:r w:rsidR="003376D2">
        <w:rPr>
          <w:rFonts w:asciiTheme="minorHAnsi" w:hAnsiTheme="minorHAnsi" w:cstheme="minorHAnsi"/>
          <w:sz w:val="20"/>
          <w:szCs w:val="20"/>
        </w:rPr>
        <w:lastRenderedPageBreak/>
        <w:t>incomplet, ou que</w:t>
      </w:r>
      <w:r w:rsidRPr="00CD5AEC">
        <w:rPr>
          <w:rFonts w:asciiTheme="minorHAnsi" w:hAnsiTheme="minorHAnsi" w:cstheme="minorHAnsi"/>
          <w:sz w:val="20"/>
          <w:szCs w:val="20"/>
        </w:rPr>
        <w:t xml:space="preserve"> des modifications ou un </w:t>
      </w:r>
      <w:r w:rsidR="00CD5AEC" w:rsidRPr="00CD5AEC">
        <w:rPr>
          <w:rFonts w:asciiTheme="minorHAnsi" w:hAnsiTheme="minorHAnsi" w:cstheme="minorHAnsi"/>
          <w:sz w:val="20"/>
          <w:szCs w:val="20"/>
        </w:rPr>
        <w:t>complément</w:t>
      </w:r>
      <w:r w:rsidRPr="00CD5AEC">
        <w:rPr>
          <w:rFonts w:asciiTheme="minorHAnsi" w:hAnsiTheme="minorHAnsi" w:cstheme="minorHAnsi"/>
          <w:sz w:val="20"/>
          <w:szCs w:val="20"/>
        </w:rPr>
        <w:t xml:space="preserve"> d’information sont </w:t>
      </w:r>
      <w:r w:rsidR="00CD5AEC" w:rsidRPr="00CD5AEC">
        <w:rPr>
          <w:rFonts w:asciiTheme="minorHAnsi" w:hAnsiTheme="minorHAnsi" w:cstheme="minorHAnsi"/>
          <w:sz w:val="20"/>
          <w:szCs w:val="20"/>
        </w:rPr>
        <w:t>nécessaires</w:t>
      </w:r>
      <w:r w:rsidRPr="00CD5AEC">
        <w:rPr>
          <w:rFonts w:asciiTheme="minorHAnsi" w:hAnsiTheme="minorHAnsi" w:cstheme="minorHAnsi"/>
          <w:sz w:val="20"/>
          <w:szCs w:val="20"/>
        </w:rPr>
        <w:t xml:space="preserve">, la COSUMAF en informe, par </w:t>
      </w:r>
      <w:r w:rsidR="00CD5AEC" w:rsidRPr="00CD5AEC">
        <w:rPr>
          <w:rFonts w:asciiTheme="minorHAnsi" w:hAnsiTheme="minorHAnsi" w:cstheme="minorHAnsi"/>
          <w:sz w:val="20"/>
          <w:szCs w:val="20"/>
        </w:rPr>
        <w:t>écrit</w:t>
      </w:r>
      <w:r w:rsidRPr="00CD5AEC">
        <w:rPr>
          <w:rFonts w:asciiTheme="minorHAnsi" w:hAnsiTheme="minorHAnsi" w:cstheme="minorHAnsi"/>
          <w:sz w:val="20"/>
          <w:szCs w:val="20"/>
        </w:rPr>
        <w:t xml:space="preserve"> et par voie </w:t>
      </w:r>
      <w:r w:rsidR="00CD5AEC" w:rsidRPr="00CD5AEC">
        <w:rPr>
          <w:rFonts w:asciiTheme="minorHAnsi" w:hAnsiTheme="minorHAnsi" w:cstheme="minorHAnsi"/>
          <w:sz w:val="20"/>
          <w:szCs w:val="20"/>
        </w:rPr>
        <w:t>électronique</w:t>
      </w:r>
      <w:r w:rsidRPr="00CD5AEC">
        <w:rPr>
          <w:rFonts w:asciiTheme="minorHAnsi" w:hAnsiTheme="minorHAnsi" w:cstheme="minorHAnsi"/>
          <w:sz w:val="20"/>
          <w:szCs w:val="20"/>
        </w:rPr>
        <w:t>, l’</w:t>
      </w:r>
      <w:r w:rsidR="00CD5AEC" w:rsidRPr="00CD5AEC">
        <w:rPr>
          <w:rFonts w:asciiTheme="minorHAnsi" w:hAnsiTheme="minorHAnsi" w:cstheme="minorHAnsi"/>
          <w:sz w:val="20"/>
          <w:szCs w:val="20"/>
        </w:rPr>
        <w:t>émetteur</w:t>
      </w:r>
      <w:r w:rsidR="003376D2">
        <w:rPr>
          <w:rFonts w:asciiTheme="minorHAnsi" w:hAnsiTheme="minorHAnsi" w:cstheme="minorHAnsi"/>
          <w:sz w:val="20"/>
          <w:szCs w:val="20"/>
        </w:rPr>
        <w:t xml:space="preserve"> ou son mandataire.</w:t>
      </w:r>
      <w:r w:rsidRPr="00CD5AEC">
        <w:rPr>
          <w:rFonts w:asciiTheme="minorHAnsi" w:hAnsiTheme="minorHAnsi" w:cstheme="minorHAnsi"/>
          <w:sz w:val="20"/>
          <w:szCs w:val="20"/>
        </w:rPr>
        <w:t xml:space="preserve"> </w:t>
      </w:r>
    </w:p>
    <w:p w14:paraId="49DA2A23" w14:textId="02F26308" w:rsidR="00E91487" w:rsidRDefault="00E91487" w:rsidP="001A2B2C">
      <w:pPr>
        <w:pStyle w:val="NormalWeb"/>
        <w:shd w:val="clear" w:color="auto" w:fill="FFFFFF" w:themeFill="background1"/>
        <w:jc w:val="both"/>
        <w:rPr>
          <w:rFonts w:ascii="Trebuchet MS" w:hAnsi="Trebuchet MS"/>
          <w:b/>
          <w:bCs/>
        </w:rPr>
      </w:pPr>
      <w:r w:rsidRPr="00ED6269">
        <w:rPr>
          <w:rFonts w:ascii="Trebuchet MS" w:hAnsi="Trebuchet MS"/>
          <w:b/>
          <w:bCs/>
        </w:rPr>
        <w:t xml:space="preserve">ARTICLE </w:t>
      </w:r>
      <w:r w:rsidR="0088414A">
        <w:rPr>
          <w:rFonts w:ascii="Trebuchet MS" w:hAnsi="Trebuchet MS"/>
          <w:b/>
          <w:bCs/>
        </w:rPr>
        <w:t>6</w:t>
      </w:r>
      <w:r w:rsidR="00F803A8">
        <w:rPr>
          <w:rFonts w:ascii="Trebuchet MS" w:hAnsi="Trebuchet MS"/>
          <w:b/>
          <w:bCs/>
        </w:rPr>
        <w:t xml:space="preserve"> – VERSION FINALE</w:t>
      </w:r>
    </w:p>
    <w:p w14:paraId="2AF5676B" w14:textId="22DA1BF1" w:rsidR="00F803A8" w:rsidRPr="00046807" w:rsidRDefault="00F803A8" w:rsidP="00F803A8">
      <w:pPr>
        <w:pStyle w:val="NormalWeb"/>
        <w:jc w:val="both"/>
        <w:rPr>
          <w:rFonts w:ascii="Calibri" w:hAnsi="Calibri" w:cs="Calibri"/>
          <w:sz w:val="20"/>
          <w:szCs w:val="20"/>
        </w:rPr>
      </w:pPr>
      <w:r>
        <w:rPr>
          <w:rFonts w:ascii="Calibri" w:hAnsi="Calibri" w:cs="Calibri"/>
          <w:sz w:val="20"/>
          <w:szCs w:val="20"/>
        </w:rPr>
        <w:t xml:space="preserve">L’émetteur transmet à la COSUMAF dans un délai de cinq (5) jours avant le début, ou au plus tard au début de l’offre au public ou de l’admission à la négociation des valeurs mobilières concernées, la version </w:t>
      </w:r>
      <w:r w:rsidR="00E73C6E">
        <w:rPr>
          <w:rFonts w:ascii="Calibri" w:hAnsi="Calibri" w:cs="Calibri"/>
          <w:sz w:val="20"/>
          <w:szCs w:val="20"/>
        </w:rPr>
        <w:t xml:space="preserve">visée </w:t>
      </w:r>
      <w:r>
        <w:rPr>
          <w:rFonts w:ascii="Calibri" w:hAnsi="Calibri" w:cs="Calibri"/>
          <w:sz w:val="20"/>
          <w:szCs w:val="20"/>
        </w:rPr>
        <w:t>du document d’information ou du supplément</w:t>
      </w:r>
      <w:r w:rsidR="000B5B22">
        <w:rPr>
          <w:rFonts w:ascii="Calibri" w:hAnsi="Calibri" w:cs="Calibri"/>
          <w:sz w:val="20"/>
          <w:szCs w:val="20"/>
        </w:rPr>
        <w:t>.</w:t>
      </w:r>
    </w:p>
    <w:p w14:paraId="7F038AF6" w14:textId="3001DE03" w:rsidR="00E91487" w:rsidRPr="00E91487" w:rsidRDefault="00E91487" w:rsidP="001A2B2C">
      <w:pPr>
        <w:pStyle w:val="NormalWeb"/>
        <w:jc w:val="both"/>
        <w:rPr>
          <w:rFonts w:ascii="Calibri" w:hAnsi="Calibri" w:cs="Calibri"/>
          <w:sz w:val="20"/>
          <w:szCs w:val="20"/>
        </w:rPr>
      </w:pPr>
      <w:r>
        <w:rPr>
          <w:rFonts w:ascii="Calibri" w:hAnsi="Calibri" w:cs="Calibri"/>
          <w:sz w:val="20"/>
          <w:szCs w:val="20"/>
        </w:rPr>
        <w:t xml:space="preserve">La version finale du document d’information ou sa mise à jour est accompagnée de : </w:t>
      </w:r>
    </w:p>
    <w:p w14:paraId="50E17071" w14:textId="12E3E945" w:rsidR="00046807" w:rsidRPr="00046807" w:rsidRDefault="00E91487" w:rsidP="001A2B2C">
      <w:pPr>
        <w:pStyle w:val="NormalWeb"/>
        <w:numPr>
          <w:ilvl w:val="0"/>
          <w:numId w:val="39"/>
        </w:numPr>
        <w:jc w:val="both"/>
        <w:rPr>
          <w:rFonts w:ascii="Calibri" w:hAnsi="Calibri" w:cs="Calibri"/>
          <w:sz w:val="20"/>
          <w:szCs w:val="20"/>
        </w:rPr>
      </w:pPr>
      <w:r>
        <w:rPr>
          <w:rFonts w:ascii="Calibri" w:hAnsi="Calibri" w:cs="Calibri"/>
          <w:sz w:val="20"/>
          <w:szCs w:val="20"/>
        </w:rPr>
        <w:t xml:space="preserve">une version </w:t>
      </w:r>
      <w:r w:rsidR="00CD49E1">
        <w:rPr>
          <w:rFonts w:ascii="Calibri" w:hAnsi="Calibri" w:cs="Calibri"/>
          <w:sz w:val="20"/>
          <w:szCs w:val="20"/>
        </w:rPr>
        <w:t>signée</w:t>
      </w:r>
      <w:r>
        <w:rPr>
          <w:rFonts w:ascii="Calibri" w:hAnsi="Calibri" w:cs="Calibri"/>
          <w:sz w:val="20"/>
          <w:szCs w:val="20"/>
        </w:rPr>
        <w:t xml:space="preserve"> de la </w:t>
      </w:r>
      <w:r w:rsidR="00CD49E1">
        <w:rPr>
          <w:rFonts w:ascii="Calibri" w:hAnsi="Calibri" w:cs="Calibri"/>
          <w:sz w:val="20"/>
          <w:szCs w:val="20"/>
        </w:rPr>
        <w:t>déclaration</w:t>
      </w:r>
      <w:r>
        <w:rPr>
          <w:rFonts w:ascii="Calibri" w:hAnsi="Calibri" w:cs="Calibri"/>
          <w:sz w:val="20"/>
          <w:szCs w:val="20"/>
        </w:rPr>
        <w:t xml:space="preserve"> des personnes responsables dont le </w:t>
      </w:r>
      <w:r w:rsidR="00CD49E1">
        <w:rPr>
          <w:rFonts w:ascii="Calibri" w:hAnsi="Calibri" w:cs="Calibri"/>
          <w:sz w:val="20"/>
          <w:szCs w:val="20"/>
        </w:rPr>
        <w:t>modèle</w:t>
      </w:r>
      <w:r>
        <w:rPr>
          <w:rFonts w:ascii="Calibri" w:hAnsi="Calibri" w:cs="Calibri"/>
          <w:sz w:val="20"/>
          <w:szCs w:val="20"/>
        </w:rPr>
        <w:t xml:space="preserve"> est disponible en annexe à la </w:t>
      </w:r>
      <w:r w:rsidR="00CD49E1">
        <w:rPr>
          <w:rFonts w:ascii="Calibri" w:hAnsi="Calibri" w:cs="Calibri"/>
          <w:sz w:val="20"/>
          <w:szCs w:val="20"/>
        </w:rPr>
        <w:t>présente</w:t>
      </w:r>
      <w:r>
        <w:rPr>
          <w:rFonts w:ascii="Calibri" w:hAnsi="Calibri" w:cs="Calibri"/>
          <w:sz w:val="20"/>
          <w:szCs w:val="20"/>
        </w:rPr>
        <w:t xml:space="preserve"> instruction ; </w:t>
      </w:r>
    </w:p>
    <w:p w14:paraId="09072006" w14:textId="6C438DD2" w:rsidR="00046807" w:rsidRPr="00046807" w:rsidRDefault="00E91487" w:rsidP="001A2B2C">
      <w:pPr>
        <w:pStyle w:val="NormalWeb"/>
        <w:numPr>
          <w:ilvl w:val="0"/>
          <w:numId w:val="39"/>
        </w:numPr>
        <w:jc w:val="both"/>
        <w:rPr>
          <w:rFonts w:ascii="Calibri" w:hAnsi="Calibri" w:cs="Calibri"/>
          <w:sz w:val="20"/>
          <w:szCs w:val="20"/>
        </w:rPr>
      </w:pPr>
      <w:r w:rsidRPr="00046807">
        <w:rPr>
          <w:rFonts w:ascii="Calibri" w:hAnsi="Calibri" w:cs="Calibri"/>
          <w:sz w:val="20"/>
          <w:szCs w:val="20"/>
        </w:rPr>
        <w:t xml:space="preserve">le cas </w:t>
      </w:r>
      <w:r w:rsidR="00CD49E1" w:rsidRPr="00046807">
        <w:rPr>
          <w:rFonts w:ascii="Calibri" w:hAnsi="Calibri" w:cs="Calibri"/>
          <w:sz w:val="20"/>
          <w:szCs w:val="20"/>
        </w:rPr>
        <w:t>échéant</w:t>
      </w:r>
      <w:r w:rsidRPr="00046807">
        <w:rPr>
          <w:rFonts w:ascii="Calibri" w:hAnsi="Calibri" w:cs="Calibri"/>
          <w:sz w:val="20"/>
          <w:szCs w:val="20"/>
        </w:rPr>
        <w:t xml:space="preserve">, une copie de la lettre de fin de travaux des </w:t>
      </w:r>
      <w:r w:rsidR="00CD49E1" w:rsidRPr="00046807">
        <w:rPr>
          <w:rFonts w:ascii="Calibri" w:hAnsi="Calibri" w:cs="Calibri"/>
          <w:sz w:val="20"/>
          <w:szCs w:val="20"/>
        </w:rPr>
        <w:t>contrôleurs</w:t>
      </w:r>
      <w:r w:rsidRPr="00046807">
        <w:rPr>
          <w:rFonts w:ascii="Calibri" w:hAnsi="Calibri" w:cs="Calibri"/>
          <w:sz w:val="20"/>
          <w:szCs w:val="20"/>
        </w:rPr>
        <w:t xml:space="preserve"> </w:t>
      </w:r>
      <w:r w:rsidR="00CD49E1" w:rsidRPr="00046807">
        <w:rPr>
          <w:rFonts w:ascii="Calibri" w:hAnsi="Calibri" w:cs="Calibri"/>
          <w:sz w:val="20"/>
          <w:szCs w:val="20"/>
        </w:rPr>
        <w:t>légaux</w:t>
      </w:r>
      <w:r w:rsidR="00CB67A8">
        <w:rPr>
          <w:rFonts w:ascii="Calibri" w:hAnsi="Calibri" w:cs="Calibri"/>
          <w:sz w:val="20"/>
          <w:szCs w:val="20"/>
        </w:rPr>
        <w:t> ;</w:t>
      </w:r>
      <w:r w:rsidRPr="00046807">
        <w:rPr>
          <w:rFonts w:ascii="Calibri" w:hAnsi="Calibri" w:cs="Calibri"/>
          <w:sz w:val="20"/>
          <w:szCs w:val="20"/>
        </w:rPr>
        <w:t xml:space="preserve"> </w:t>
      </w:r>
    </w:p>
    <w:p w14:paraId="00463B8D" w14:textId="4C78BFD6" w:rsidR="00BC78D7" w:rsidRPr="0088414A" w:rsidRDefault="00E91487" w:rsidP="0088414A">
      <w:pPr>
        <w:pStyle w:val="NormalWeb"/>
        <w:numPr>
          <w:ilvl w:val="0"/>
          <w:numId w:val="39"/>
        </w:numPr>
        <w:jc w:val="both"/>
        <w:rPr>
          <w:rFonts w:ascii="Calibri" w:hAnsi="Calibri" w:cs="Calibri"/>
          <w:sz w:val="20"/>
          <w:szCs w:val="20"/>
        </w:rPr>
      </w:pPr>
      <w:r w:rsidRPr="00046807">
        <w:rPr>
          <w:rFonts w:ascii="Calibri" w:hAnsi="Calibri" w:cs="Calibri"/>
          <w:sz w:val="20"/>
          <w:szCs w:val="20"/>
        </w:rPr>
        <w:t xml:space="preserve">le cas </w:t>
      </w:r>
      <w:r w:rsidR="00CD49E1" w:rsidRPr="00046807">
        <w:rPr>
          <w:rFonts w:ascii="Calibri" w:hAnsi="Calibri" w:cs="Calibri"/>
          <w:sz w:val="20"/>
          <w:szCs w:val="20"/>
        </w:rPr>
        <w:t>échéant</w:t>
      </w:r>
      <w:r w:rsidRPr="00046807">
        <w:rPr>
          <w:rFonts w:ascii="Calibri" w:hAnsi="Calibri" w:cs="Calibri"/>
          <w:sz w:val="20"/>
          <w:szCs w:val="20"/>
        </w:rPr>
        <w:t xml:space="preserve">, une attestation, du ou des </w:t>
      </w:r>
      <w:r w:rsidR="004D69F1">
        <w:rPr>
          <w:rFonts w:ascii="Calibri" w:hAnsi="Calibri" w:cs="Calibri"/>
          <w:sz w:val="20"/>
          <w:szCs w:val="20"/>
        </w:rPr>
        <w:t>intermédiaire (s)</w:t>
      </w:r>
      <w:r w:rsidRPr="00046807">
        <w:rPr>
          <w:rFonts w:ascii="Calibri" w:hAnsi="Calibri" w:cs="Calibri"/>
          <w:sz w:val="20"/>
          <w:szCs w:val="20"/>
        </w:rPr>
        <w:t>qui dirigent le placement.</w:t>
      </w:r>
    </w:p>
    <w:p w14:paraId="474B28CA" w14:textId="3EEF8209" w:rsidR="00BC78D7" w:rsidRPr="00BC78D7" w:rsidRDefault="00BC78D7" w:rsidP="00BC78D7">
      <w:pPr>
        <w:pStyle w:val="NormalWeb"/>
        <w:shd w:val="clear" w:color="auto" w:fill="FFFFFF" w:themeFill="background1"/>
        <w:jc w:val="both"/>
        <w:rPr>
          <w:rFonts w:ascii="Trebuchet MS" w:hAnsi="Trebuchet MS"/>
          <w:b/>
          <w:bCs/>
        </w:rPr>
      </w:pPr>
      <w:r w:rsidRPr="00ED6269">
        <w:rPr>
          <w:rFonts w:ascii="Trebuchet MS" w:hAnsi="Trebuchet MS"/>
          <w:b/>
          <w:bCs/>
        </w:rPr>
        <w:t xml:space="preserve">ARTICLE </w:t>
      </w:r>
      <w:r w:rsidR="0088414A">
        <w:rPr>
          <w:rFonts w:ascii="Trebuchet MS" w:hAnsi="Trebuchet MS"/>
          <w:b/>
          <w:bCs/>
        </w:rPr>
        <w:t>7</w:t>
      </w:r>
      <w:r>
        <w:rPr>
          <w:rFonts w:ascii="Trebuchet MS" w:hAnsi="Trebuchet MS"/>
          <w:b/>
          <w:bCs/>
        </w:rPr>
        <w:t xml:space="preserve"> – DEPOT DES COMMUNICATIONS PROMOTIONNEL</w:t>
      </w:r>
      <w:r w:rsidR="00C63CE5">
        <w:rPr>
          <w:rFonts w:ascii="Trebuchet MS" w:hAnsi="Trebuchet MS"/>
          <w:b/>
          <w:bCs/>
        </w:rPr>
        <w:t>LES</w:t>
      </w:r>
    </w:p>
    <w:p w14:paraId="129B26BC" w14:textId="271E37A2" w:rsidR="00CD49E1" w:rsidRDefault="00BC78D7" w:rsidP="00CB67A8">
      <w:pPr>
        <w:pStyle w:val="NormalWeb"/>
        <w:jc w:val="both"/>
        <w:rPr>
          <w:rFonts w:ascii="Calibri" w:hAnsi="Calibri" w:cs="Calibri"/>
          <w:sz w:val="20"/>
          <w:szCs w:val="20"/>
        </w:rPr>
      </w:pPr>
      <w:r>
        <w:rPr>
          <w:rFonts w:ascii="Calibri" w:hAnsi="Calibri" w:cs="Calibri"/>
          <w:sz w:val="20"/>
          <w:szCs w:val="20"/>
        </w:rPr>
        <w:t xml:space="preserve">Tout document à </w:t>
      </w:r>
      <w:r w:rsidR="001A2B2C">
        <w:rPr>
          <w:rFonts w:ascii="Calibri" w:hAnsi="Calibri" w:cs="Calibri"/>
          <w:sz w:val="20"/>
          <w:szCs w:val="20"/>
        </w:rPr>
        <w:t>caractère</w:t>
      </w:r>
      <w:r>
        <w:rPr>
          <w:rFonts w:ascii="Calibri" w:hAnsi="Calibri" w:cs="Calibri"/>
          <w:sz w:val="20"/>
          <w:szCs w:val="20"/>
        </w:rPr>
        <w:t xml:space="preserve"> promotionnel est </w:t>
      </w:r>
      <w:r w:rsidR="001A2B2C">
        <w:rPr>
          <w:rFonts w:ascii="Calibri" w:hAnsi="Calibri" w:cs="Calibri"/>
          <w:sz w:val="20"/>
          <w:szCs w:val="20"/>
        </w:rPr>
        <w:t>déposé</w:t>
      </w:r>
      <w:r>
        <w:rPr>
          <w:rFonts w:ascii="Calibri" w:hAnsi="Calibri" w:cs="Calibri"/>
          <w:sz w:val="20"/>
          <w:szCs w:val="20"/>
        </w:rPr>
        <w:t xml:space="preserve"> en </w:t>
      </w:r>
      <w:r w:rsidR="001A2B2C">
        <w:rPr>
          <w:rFonts w:ascii="Calibri" w:hAnsi="Calibri" w:cs="Calibri"/>
          <w:sz w:val="20"/>
          <w:szCs w:val="20"/>
        </w:rPr>
        <w:t>même</w:t>
      </w:r>
      <w:r>
        <w:rPr>
          <w:rFonts w:ascii="Calibri" w:hAnsi="Calibri" w:cs="Calibri"/>
          <w:sz w:val="20"/>
          <w:szCs w:val="20"/>
        </w:rPr>
        <w:t xml:space="preserve"> temps que le projet initial du document d’information auprès de la COSUMAF</w:t>
      </w:r>
      <w:r w:rsidR="00736CE3">
        <w:rPr>
          <w:rFonts w:ascii="Calibri" w:hAnsi="Calibri" w:cs="Calibri"/>
          <w:sz w:val="20"/>
          <w:szCs w:val="20"/>
        </w:rPr>
        <w:t>.</w:t>
      </w:r>
    </w:p>
    <w:p w14:paraId="0DCAF646" w14:textId="40A28DA2" w:rsidR="00CD49E1" w:rsidRDefault="00CD49E1" w:rsidP="00CB67A8">
      <w:pPr>
        <w:pStyle w:val="NormalWeb"/>
        <w:jc w:val="both"/>
      </w:pPr>
      <w:r>
        <w:rPr>
          <w:rFonts w:ascii="Calibri" w:hAnsi="Calibri" w:cs="Calibri"/>
          <w:sz w:val="20"/>
          <w:szCs w:val="20"/>
        </w:rPr>
        <w:t xml:space="preserve">Si </w:t>
      </w:r>
      <w:r w:rsidR="00736CE3">
        <w:rPr>
          <w:rFonts w:ascii="Calibri" w:hAnsi="Calibri" w:cs="Calibri"/>
          <w:sz w:val="20"/>
          <w:szCs w:val="20"/>
        </w:rPr>
        <w:t>l</w:t>
      </w:r>
      <w:r>
        <w:rPr>
          <w:rFonts w:ascii="Calibri" w:hAnsi="Calibri" w:cs="Calibri"/>
          <w:sz w:val="20"/>
          <w:szCs w:val="20"/>
        </w:rPr>
        <w:t>e</w:t>
      </w:r>
      <w:r w:rsidR="006B5C84">
        <w:rPr>
          <w:rFonts w:ascii="Calibri" w:hAnsi="Calibri" w:cs="Calibri"/>
          <w:sz w:val="20"/>
          <w:szCs w:val="20"/>
        </w:rPr>
        <w:t>s</w:t>
      </w:r>
      <w:r>
        <w:rPr>
          <w:rFonts w:ascii="Calibri" w:hAnsi="Calibri" w:cs="Calibri"/>
          <w:sz w:val="20"/>
          <w:szCs w:val="20"/>
        </w:rPr>
        <w:t xml:space="preserve"> document</w:t>
      </w:r>
      <w:r w:rsidR="006B5C84">
        <w:rPr>
          <w:rFonts w:ascii="Calibri" w:hAnsi="Calibri" w:cs="Calibri"/>
          <w:sz w:val="20"/>
          <w:szCs w:val="20"/>
        </w:rPr>
        <w:t>s</w:t>
      </w:r>
      <w:r>
        <w:rPr>
          <w:rFonts w:ascii="Calibri" w:hAnsi="Calibri" w:cs="Calibri"/>
          <w:sz w:val="20"/>
          <w:szCs w:val="20"/>
        </w:rPr>
        <w:t xml:space="preserve"> </w:t>
      </w:r>
      <w:r w:rsidR="00736CE3">
        <w:rPr>
          <w:rFonts w:ascii="Calibri" w:hAnsi="Calibri" w:cs="Calibri"/>
          <w:sz w:val="20"/>
          <w:szCs w:val="20"/>
        </w:rPr>
        <w:t xml:space="preserve">à caractère promotionnel </w:t>
      </w:r>
      <w:r>
        <w:rPr>
          <w:rFonts w:ascii="Calibri" w:hAnsi="Calibri" w:cs="Calibri"/>
          <w:sz w:val="20"/>
          <w:szCs w:val="20"/>
        </w:rPr>
        <w:t>ne peu</w:t>
      </w:r>
      <w:r w:rsidR="00FF3626">
        <w:rPr>
          <w:rFonts w:ascii="Calibri" w:hAnsi="Calibri" w:cs="Calibri"/>
          <w:sz w:val="20"/>
          <w:szCs w:val="20"/>
        </w:rPr>
        <w:t>vent</w:t>
      </w:r>
      <w:r>
        <w:rPr>
          <w:rFonts w:ascii="Calibri" w:hAnsi="Calibri" w:cs="Calibri"/>
          <w:sz w:val="20"/>
          <w:szCs w:val="20"/>
        </w:rPr>
        <w:t xml:space="preserve"> être déposé</w:t>
      </w:r>
      <w:r w:rsidR="00FF3626">
        <w:rPr>
          <w:rFonts w:ascii="Calibri" w:hAnsi="Calibri" w:cs="Calibri"/>
          <w:sz w:val="20"/>
          <w:szCs w:val="20"/>
        </w:rPr>
        <w:t>s</w:t>
      </w:r>
      <w:r>
        <w:rPr>
          <w:rFonts w:ascii="Calibri" w:hAnsi="Calibri" w:cs="Calibri"/>
          <w:sz w:val="20"/>
          <w:szCs w:val="20"/>
        </w:rPr>
        <w:t xml:space="preserve"> au moment du dépôt du projet de document d’information, </w:t>
      </w:r>
      <w:r w:rsidR="00CB67A8">
        <w:rPr>
          <w:rFonts w:ascii="Calibri" w:hAnsi="Calibri" w:cs="Calibri"/>
          <w:sz w:val="20"/>
          <w:szCs w:val="20"/>
        </w:rPr>
        <w:t>ceux-</w:t>
      </w:r>
      <w:r w:rsidR="006B5C84">
        <w:rPr>
          <w:rFonts w:ascii="Calibri" w:hAnsi="Calibri" w:cs="Calibri"/>
          <w:sz w:val="20"/>
          <w:szCs w:val="20"/>
        </w:rPr>
        <w:t>ci</w:t>
      </w:r>
      <w:r w:rsidR="00CB67A8">
        <w:rPr>
          <w:rFonts w:ascii="Calibri" w:hAnsi="Calibri" w:cs="Calibri"/>
          <w:sz w:val="20"/>
          <w:szCs w:val="20"/>
        </w:rPr>
        <w:t xml:space="preserve"> </w:t>
      </w:r>
      <w:r>
        <w:rPr>
          <w:rFonts w:ascii="Calibri" w:hAnsi="Calibri" w:cs="Calibri"/>
          <w:sz w:val="20"/>
          <w:szCs w:val="20"/>
        </w:rPr>
        <w:t>sont déposés à la COSUMAF pour validation avant la délivrance du visa</w:t>
      </w:r>
      <w:r w:rsidR="002F0FC9">
        <w:rPr>
          <w:rFonts w:ascii="Calibri" w:hAnsi="Calibri" w:cs="Calibri"/>
          <w:sz w:val="20"/>
          <w:szCs w:val="20"/>
        </w:rPr>
        <w:t xml:space="preserve"> ou de l’enregistrement</w:t>
      </w:r>
      <w:r>
        <w:rPr>
          <w:rFonts w:ascii="Calibri" w:hAnsi="Calibri" w:cs="Calibri"/>
          <w:sz w:val="20"/>
          <w:szCs w:val="20"/>
        </w:rPr>
        <w:t>.</w:t>
      </w:r>
    </w:p>
    <w:p w14:paraId="769D6B25" w14:textId="77777777" w:rsidR="00BC78D7" w:rsidRDefault="00BC78D7">
      <w:pPr>
        <w:rPr>
          <w:sz w:val="20"/>
          <w:szCs w:val="20"/>
        </w:rPr>
      </w:pPr>
      <w:r>
        <w:rPr>
          <w:sz w:val="20"/>
          <w:szCs w:val="20"/>
        </w:rPr>
        <w:br w:type="page"/>
      </w:r>
    </w:p>
    <w:p w14:paraId="2881C28C" w14:textId="32C77E5B" w:rsidR="00BC78D7" w:rsidRPr="00CB67A8" w:rsidRDefault="00BC78D7" w:rsidP="0088414A">
      <w:pPr>
        <w:jc w:val="center"/>
        <w:rPr>
          <w:b/>
          <w:sz w:val="20"/>
          <w:szCs w:val="20"/>
        </w:rPr>
      </w:pPr>
      <w:r w:rsidRPr="00CB67A8">
        <w:rPr>
          <w:b/>
          <w:sz w:val="20"/>
          <w:szCs w:val="20"/>
        </w:rPr>
        <w:lastRenderedPageBreak/>
        <w:t>ANNEXE I</w:t>
      </w:r>
      <w:r w:rsidR="00F03B47" w:rsidRPr="00CB67A8">
        <w:rPr>
          <w:b/>
          <w:sz w:val="20"/>
          <w:szCs w:val="20"/>
        </w:rPr>
        <w:t xml:space="preserve"> - DECLARATION</w:t>
      </w:r>
    </w:p>
    <w:p w14:paraId="6AA91E15" w14:textId="6583FC2F" w:rsidR="00BC78D7" w:rsidRPr="00BC78D7" w:rsidRDefault="00BC78D7" w:rsidP="00A54816">
      <w:pPr>
        <w:spacing w:before="100" w:beforeAutospacing="1" w:after="100" w:afterAutospacing="1"/>
        <w:jc w:val="both"/>
        <w:rPr>
          <w:color w:val="000000" w:themeColor="text1"/>
        </w:rPr>
      </w:pPr>
      <w:r w:rsidRPr="00BC78D7">
        <w:rPr>
          <w:rFonts w:ascii="Calibri" w:hAnsi="Calibri" w:cs="Calibri"/>
          <w:b/>
          <w:bCs/>
          <w:color w:val="000000" w:themeColor="text1"/>
          <w:sz w:val="20"/>
          <w:szCs w:val="20"/>
        </w:rPr>
        <w:t xml:space="preserve">1. </w:t>
      </w:r>
      <w:r w:rsidR="00CD49E1" w:rsidRPr="00BC78D7">
        <w:rPr>
          <w:rFonts w:ascii="Calibri" w:hAnsi="Calibri" w:cs="Calibri"/>
          <w:b/>
          <w:bCs/>
          <w:color w:val="000000" w:themeColor="text1"/>
          <w:sz w:val="20"/>
          <w:szCs w:val="20"/>
        </w:rPr>
        <w:t>Déclaration</w:t>
      </w:r>
      <w:r w:rsidRPr="00BC78D7">
        <w:rPr>
          <w:rFonts w:ascii="Calibri" w:hAnsi="Calibri" w:cs="Calibri"/>
          <w:b/>
          <w:bCs/>
          <w:color w:val="000000" w:themeColor="text1"/>
          <w:sz w:val="20"/>
          <w:szCs w:val="20"/>
        </w:rPr>
        <w:t xml:space="preserve"> </w:t>
      </w:r>
      <w:r w:rsidR="00CD49E1" w:rsidRPr="00BC78D7">
        <w:rPr>
          <w:rFonts w:ascii="Calibri" w:hAnsi="Calibri" w:cs="Calibri"/>
          <w:b/>
          <w:bCs/>
          <w:color w:val="000000" w:themeColor="text1"/>
          <w:sz w:val="20"/>
          <w:szCs w:val="20"/>
        </w:rPr>
        <w:t>générale</w:t>
      </w:r>
      <w:r w:rsidRPr="00BC78D7">
        <w:rPr>
          <w:rFonts w:ascii="Calibri" w:hAnsi="Calibri" w:cs="Calibri"/>
          <w:b/>
          <w:bCs/>
          <w:color w:val="000000" w:themeColor="text1"/>
          <w:sz w:val="20"/>
          <w:szCs w:val="20"/>
        </w:rPr>
        <w:t xml:space="preserve"> </w:t>
      </w:r>
      <w:r w:rsidR="006C0601">
        <w:rPr>
          <w:rFonts w:ascii="Calibri" w:hAnsi="Calibri" w:cs="Calibri"/>
          <w:b/>
          <w:bCs/>
          <w:color w:val="000000" w:themeColor="text1"/>
          <w:sz w:val="20"/>
          <w:szCs w:val="20"/>
        </w:rPr>
        <w:t>de l’émetteur</w:t>
      </w:r>
    </w:p>
    <w:p w14:paraId="74F3EC95" w14:textId="6E37A1D4" w:rsidR="00BC78D7" w:rsidRPr="00BC78D7" w:rsidRDefault="00BC78D7" w:rsidP="00A54816">
      <w:pPr>
        <w:spacing w:before="100" w:beforeAutospacing="1" w:after="100" w:afterAutospacing="1"/>
        <w:jc w:val="both"/>
        <w:rPr>
          <w:color w:val="000000" w:themeColor="text1"/>
        </w:rPr>
      </w:pPr>
      <w:r w:rsidRPr="00BC78D7">
        <w:rPr>
          <w:rFonts w:ascii="Calibri" w:hAnsi="Calibri" w:cs="Calibri"/>
          <w:color w:val="000000" w:themeColor="text1"/>
          <w:sz w:val="20"/>
          <w:szCs w:val="20"/>
        </w:rPr>
        <w:t xml:space="preserve">« J'atteste que les informations contenues dans le </w:t>
      </w:r>
      <w:r w:rsidRPr="0088414A">
        <w:rPr>
          <w:rFonts w:ascii="Calibri" w:hAnsi="Calibri" w:cs="Calibri"/>
          <w:color w:val="000000" w:themeColor="text1"/>
          <w:sz w:val="20"/>
          <w:szCs w:val="20"/>
        </w:rPr>
        <w:t>présent</w:t>
      </w:r>
      <w:r w:rsidRPr="00BC78D7">
        <w:rPr>
          <w:rFonts w:ascii="Calibri" w:hAnsi="Calibri" w:cs="Calibri"/>
          <w:color w:val="000000" w:themeColor="text1"/>
          <w:sz w:val="20"/>
          <w:szCs w:val="20"/>
        </w:rPr>
        <w:t xml:space="preserve"> </w:t>
      </w:r>
      <w:r w:rsidRPr="0088414A">
        <w:rPr>
          <w:rFonts w:ascii="Calibri" w:hAnsi="Calibri" w:cs="Calibri"/>
          <w:color w:val="000000" w:themeColor="text1"/>
          <w:sz w:val="20"/>
          <w:szCs w:val="20"/>
        </w:rPr>
        <w:t>document d’information</w:t>
      </w:r>
      <w:r w:rsidRPr="00BC78D7">
        <w:rPr>
          <w:rFonts w:ascii="Calibri" w:hAnsi="Calibri" w:cs="Calibri"/>
          <w:color w:val="000000" w:themeColor="text1"/>
          <w:sz w:val="20"/>
          <w:szCs w:val="20"/>
        </w:rPr>
        <w:t xml:space="preserve"> sont, à ma [notre] connaissance, conformes à la </w:t>
      </w:r>
      <w:r w:rsidR="00CD49E1" w:rsidRPr="00BC78D7">
        <w:rPr>
          <w:rFonts w:ascii="Calibri" w:hAnsi="Calibri" w:cs="Calibri"/>
          <w:color w:val="000000" w:themeColor="text1"/>
          <w:sz w:val="20"/>
          <w:szCs w:val="20"/>
        </w:rPr>
        <w:t>réalité</w:t>
      </w:r>
      <w:r w:rsidRPr="00BC78D7">
        <w:rPr>
          <w:rFonts w:ascii="Calibri" w:hAnsi="Calibri" w:cs="Calibri"/>
          <w:color w:val="000000" w:themeColor="text1"/>
          <w:sz w:val="20"/>
          <w:szCs w:val="20"/>
        </w:rPr>
        <w:t xml:space="preserve"> et ne comportent pas d'omission de nature </w:t>
      </w:r>
      <w:proofErr w:type="spellStart"/>
      <w:r w:rsidRPr="00BC78D7">
        <w:rPr>
          <w:rFonts w:ascii="Calibri" w:hAnsi="Calibri" w:cs="Calibri"/>
          <w:color w:val="000000" w:themeColor="text1"/>
          <w:sz w:val="20"/>
          <w:szCs w:val="20"/>
        </w:rPr>
        <w:t>a</w:t>
      </w:r>
      <w:proofErr w:type="spellEnd"/>
      <w:r w:rsidRPr="00BC78D7">
        <w:rPr>
          <w:rFonts w:ascii="Calibri" w:hAnsi="Calibri" w:cs="Calibri"/>
          <w:color w:val="000000" w:themeColor="text1"/>
          <w:sz w:val="20"/>
          <w:szCs w:val="20"/>
        </w:rPr>
        <w:t xml:space="preserve">̀ en </w:t>
      </w:r>
      <w:r w:rsidR="00CD49E1" w:rsidRPr="00BC78D7">
        <w:rPr>
          <w:rFonts w:ascii="Calibri" w:hAnsi="Calibri" w:cs="Calibri"/>
          <w:color w:val="000000" w:themeColor="text1"/>
          <w:sz w:val="20"/>
          <w:szCs w:val="20"/>
        </w:rPr>
        <w:t>altérer</w:t>
      </w:r>
      <w:r w:rsidRPr="00BC78D7">
        <w:rPr>
          <w:rFonts w:ascii="Calibri" w:hAnsi="Calibri" w:cs="Calibri"/>
          <w:color w:val="000000" w:themeColor="text1"/>
          <w:sz w:val="20"/>
          <w:szCs w:val="20"/>
        </w:rPr>
        <w:t xml:space="preserve"> la </w:t>
      </w:r>
      <w:r w:rsidR="00CD49E1" w:rsidRPr="00BC78D7">
        <w:rPr>
          <w:rFonts w:ascii="Calibri" w:hAnsi="Calibri" w:cs="Calibri"/>
          <w:color w:val="000000" w:themeColor="text1"/>
          <w:sz w:val="20"/>
          <w:szCs w:val="20"/>
        </w:rPr>
        <w:t>portée</w:t>
      </w:r>
      <w:r w:rsidRPr="00BC78D7">
        <w:rPr>
          <w:rFonts w:ascii="Calibri" w:hAnsi="Calibri" w:cs="Calibri"/>
          <w:color w:val="000000" w:themeColor="text1"/>
          <w:sz w:val="20"/>
          <w:szCs w:val="20"/>
        </w:rPr>
        <w:t xml:space="preserve"> ». </w:t>
      </w:r>
    </w:p>
    <w:p w14:paraId="4CF976DA" w14:textId="74B7C95C" w:rsidR="00BC78D7" w:rsidRPr="00BC78D7" w:rsidRDefault="00BC78D7" w:rsidP="00A54816">
      <w:pPr>
        <w:spacing w:before="100" w:beforeAutospacing="1" w:after="100" w:afterAutospacing="1"/>
        <w:jc w:val="both"/>
        <w:rPr>
          <w:color w:val="000000" w:themeColor="text1"/>
        </w:rPr>
      </w:pPr>
      <w:r w:rsidRPr="0088414A">
        <w:rPr>
          <w:rFonts w:ascii="Calibri" w:hAnsi="Calibri" w:cs="Calibri"/>
          <w:b/>
          <w:bCs/>
          <w:color w:val="000000" w:themeColor="text1"/>
          <w:sz w:val="20"/>
          <w:szCs w:val="20"/>
        </w:rPr>
        <w:t>2</w:t>
      </w:r>
      <w:r w:rsidRPr="00BC78D7">
        <w:rPr>
          <w:rFonts w:ascii="Calibri" w:hAnsi="Calibri" w:cs="Calibri"/>
          <w:b/>
          <w:bCs/>
          <w:color w:val="000000" w:themeColor="text1"/>
          <w:sz w:val="20"/>
          <w:szCs w:val="20"/>
        </w:rPr>
        <w:t xml:space="preserve">. </w:t>
      </w:r>
      <w:r w:rsidR="00CD49E1" w:rsidRPr="00BC78D7">
        <w:rPr>
          <w:rFonts w:ascii="Calibri" w:hAnsi="Calibri" w:cs="Calibri"/>
          <w:b/>
          <w:bCs/>
          <w:color w:val="000000" w:themeColor="text1"/>
          <w:sz w:val="20"/>
          <w:szCs w:val="20"/>
        </w:rPr>
        <w:t>Déclaration</w:t>
      </w:r>
      <w:r w:rsidRPr="00BC78D7">
        <w:rPr>
          <w:rFonts w:ascii="Calibri" w:hAnsi="Calibri" w:cs="Calibri"/>
          <w:b/>
          <w:bCs/>
          <w:color w:val="000000" w:themeColor="text1"/>
          <w:sz w:val="20"/>
          <w:szCs w:val="20"/>
        </w:rPr>
        <w:t xml:space="preserve"> </w:t>
      </w:r>
      <w:r w:rsidR="006C0601">
        <w:rPr>
          <w:rFonts w:ascii="Calibri" w:hAnsi="Calibri" w:cs="Calibri"/>
          <w:b/>
          <w:bCs/>
          <w:color w:val="000000" w:themeColor="text1"/>
          <w:sz w:val="20"/>
          <w:szCs w:val="20"/>
        </w:rPr>
        <w:t xml:space="preserve">du cédant </w:t>
      </w:r>
    </w:p>
    <w:p w14:paraId="19515BD8" w14:textId="76A4959D" w:rsidR="00BC78D7" w:rsidRPr="00BC78D7" w:rsidRDefault="00BC78D7" w:rsidP="00A54816">
      <w:pPr>
        <w:spacing w:before="100" w:beforeAutospacing="1" w:after="100" w:afterAutospacing="1"/>
        <w:jc w:val="both"/>
      </w:pPr>
      <w:r w:rsidRPr="00BC78D7">
        <w:rPr>
          <w:rFonts w:ascii="Calibri" w:hAnsi="Calibri" w:cs="Calibri"/>
          <w:sz w:val="20"/>
          <w:szCs w:val="20"/>
        </w:rPr>
        <w:t>« J'atteste que les informations relatives à la description de l’offreur, de ses liens avec l’</w:t>
      </w:r>
      <w:r w:rsidR="00CD49E1" w:rsidRPr="00BC78D7">
        <w:rPr>
          <w:rFonts w:ascii="Calibri" w:hAnsi="Calibri" w:cs="Calibri"/>
          <w:sz w:val="20"/>
          <w:szCs w:val="20"/>
        </w:rPr>
        <w:t>émetteur</w:t>
      </w:r>
      <w:r w:rsidRPr="00BC78D7">
        <w:rPr>
          <w:rFonts w:ascii="Calibri" w:hAnsi="Calibri" w:cs="Calibri"/>
          <w:sz w:val="20"/>
          <w:szCs w:val="20"/>
        </w:rPr>
        <w:t xml:space="preserve"> ou avec le groupe de l’</w:t>
      </w:r>
      <w:r w:rsidR="00CD49E1" w:rsidRPr="00BC78D7">
        <w:rPr>
          <w:rFonts w:ascii="Calibri" w:hAnsi="Calibri" w:cs="Calibri"/>
          <w:sz w:val="20"/>
          <w:szCs w:val="20"/>
        </w:rPr>
        <w:t>émetteur</w:t>
      </w:r>
      <w:r w:rsidRPr="00BC78D7">
        <w:rPr>
          <w:rFonts w:ascii="Calibri" w:hAnsi="Calibri" w:cs="Calibri"/>
          <w:sz w:val="20"/>
          <w:szCs w:val="20"/>
        </w:rPr>
        <w:t xml:space="preserve"> et de la cession de ses titres contenues dans le </w:t>
      </w:r>
      <w:r w:rsidR="00CD49E1" w:rsidRPr="00BC78D7">
        <w:rPr>
          <w:rFonts w:ascii="Calibri" w:hAnsi="Calibri" w:cs="Calibri"/>
          <w:sz w:val="20"/>
          <w:szCs w:val="20"/>
        </w:rPr>
        <w:t>présent</w:t>
      </w:r>
      <w:r w:rsidRPr="00BC78D7">
        <w:rPr>
          <w:rFonts w:ascii="Calibri" w:hAnsi="Calibri" w:cs="Calibri"/>
          <w:sz w:val="20"/>
          <w:szCs w:val="20"/>
        </w:rPr>
        <w:t xml:space="preserve"> </w:t>
      </w:r>
      <w:r>
        <w:rPr>
          <w:rFonts w:ascii="Calibri" w:hAnsi="Calibri" w:cs="Calibri"/>
          <w:sz w:val="20"/>
          <w:szCs w:val="20"/>
        </w:rPr>
        <w:t>document d’information</w:t>
      </w:r>
      <w:r w:rsidRPr="00BC78D7">
        <w:rPr>
          <w:rFonts w:ascii="Calibri" w:hAnsi="Calibri" w:cs="Calibri"/>
          <w:sz w:val="20"/>
          <w:szCs w:val="20"/>
        </w:rPr>
        <w:t xml:space="preserve"> sont, à ma [notre] connaissance, conformes à la </w:t>
      </w:r>
      <w:r w:rsidR="00CD49E1" w:rsidRPr="00BC78D7">
        <w:rPr>
          <w:rFonts w:ascii="Calibri" w:hAnsi="Calibri" w:cs="Calibri"/>
          <w:sz w:val="20"/>
          <w:szCs w:val="20"/>
        </w:rPr>
        <w:t>réalité</w:t>
      </w:r>
      <w:r w:rsidRPr="00BC78D7">
        <w:rPr>
          <w:rFonts w:ascii="Calibri" w:hAnsi="Calibri" w:cs="Calibri"/>
          <w:sz w:val="20"/>
          <w:szCs w:val="20"/>
        </w:rPr>
        <w:t xml:space="preserve"> et ne comportent pas d'omission de nature </w:t>
      </w:r>
      <w:proofErr w:type="spellStart"/>
      <w:r w:rsidRPr="00BC78D7">
        <w:rPr>
          <w:rFonts w:ascii="Calibri" w:hAnsi="Calibri" w:cs="Calibri"/>
          <w:sz w:val="20"/>
          <w:szCs w:val="20"/>
        </w:rPr>
        <w:t>a</w:t>
      </w:r>
      <w:proofErr w:type="spellEnd"/>
      <w:r w:rsidRPr="00BC78D7">
        <w:rPr>
          <w:rFonts w:ascii="Calibri" w:hAnsi="Calibri" w:cs="Calibri"/>
          <w:sz w:val="20"/>
          <w:szCs w:val="20"/>
        </w:rPr>
        <w:t xml:space="preserve">̀ en </w:t>
      </w:r>
      <w:r w:rsidR="00CD49E1" w:rsidRPr="00BC78D7">
        <w:rPr>
          <w:rFonts w:ascii="Calibri" w:hAnsi="Calibri" w:cs="Calibri"/>
          <w:sz w:val="20"/>
          <w:szCs w:val="20"/>
        </w:rPr>
        <w:t>altérer</w:t>
      </w:r>
      <w:r w:rsidRPr="00BC78D7">
        <w:rPr>
          <w:rFonts w:ascii="Calibri" w:hAnsi="Calibri" w:cs="Calibri"/>
          <w:sz w:val="20"/>
          <w:szCs w:val="20"/>
        </w:rPr>
        <w:t xml:space="preserve"> la </w:t>
      </w:r>
      <w:r w:rsidR="00CD49E1" w:rsidRPr="00BC78D7">
        <w:rPr>
          <w:rFonts w:ascii="Calibri" w:hAnsi="Calibri" w:cs="Calibri"/>
          <w:sz w:val="20"/>
          <w:szCs w:val="20"/>
        </w:rPr>
        <w:t>portée</w:t>
      </w:r>
      <w:r w:rsidRPr="00BC78D7">
        <w:rPr>
          <w:rFonts w:ascii="Calibri" w:hAnsi="Calibri" w:cs="Calibri"/>
          <w:sz w:val="20"/>
          <w:szCs w:val="20"/>
        </w:rPr>
        <w:t xml:space="preserve">». </w:t>
      </w:r>
    </w:p>
    <w:p w14:paraId="2137E77B" w14:textId="77777777" w:rsidR="001A2B2C" w:rsidRDefault="001A2B2C" w:rsidP="00A54816">
      <w:pPr>
        <w:jc w:val="both"/>
        <w:rPr>
          <w:sz w:val="20"/>
          <w:szCs w:val="20"/>
        </w:rPr>
      </w:pPr>
      <w:r>
        <w:rPr>
          <w:sz w:val="20"/>
          <w:szCs w:val="20"/>
        </w:rPr>
        <w:br w:type="page"/>
      </w:r>
    </w:p>
    <w:p w14:paraId="26ECF200" w14:textId="2A4740F3" w:rsidR="00F03B47" w:rsidRPr="00CB67A8" w:rsidRDefault="00F03B47" w:rsidP="0088414A">
      <w:pPr>
        <w:jc w:val="center"/>
        <w:rPr>
          <w:b/>
          <w:sz w:val="20"/>
          <w:szCs w:val="20"/>
        </w:rPr>
      </w:pPr>
      <w:r w:rsidRPr="00CB67A8">
        <w:rPr>
          <w:b/>
          <w:sz w:val="20"/>
          <w:szCs w:val="20"/>
        </w:rPr>
        <w:lastRenderedPageBreak/>
        <w:t>ANNEXE II – MODELES D’ENCARTS</w:t>
      </w:r>
    </w:p>
    <w:p w14:paraId="5263D1C2" w14:textId="01245EDB" w:rsidR="00BC78D7" w:rsidRDefault="00BC78D7">
      <w:pPr>
        <w:rPr>
          <w:sz w:val="20"/>
          <w:szCs w:val="20"/>
        </w:rPr>
      </w:pPr>
    </w:p>
    <w:p w14:paraId="1E3D39BA" w14:textId="0A10F019" w:rsidR="00F03B47" w:rsidRPr="00CB67A8" w:rsidRDefault="00F03B47" w:rsidP="005D4378">
      <w:pPr>
        <w:spacing w:before="100" w:beforeAutospacing="1" w:after="100" w:afterAutospacing="1"/>
        <w:jc w:val="both"/>
      </w:pPr>
      <w:r w:rsidRPr="00CB67A8">
        <w:rPr>
          <w:rFonts w:ascii="Calibri" w:hAnsi="Calibri" w:cs="Calibri"/>
          <w:sz w:val="20"/>
          <w:szCs w:val="20"/>
        </w:rPr>
        <w:t xml:space="preserve">Le document d’information a </w:t>
      </w:r>
      <w:r w:rsidR="00CD49E1" w:rsidRPr="00CB67A8">
        <w:rPr>
          <w:rFonts w:ascii="Calibri" w:hAnsi="Calibri" w:cs="Calibri"/>
          <w:sz w:val="20"/>
          <w:szCs w:val="20"/>
        </w:rPr>
        <w:t>été</w:t>
      </w:r>
      <w:r w:rsidRPr="00CB67A8">
        <w:rPr>
          <w:rFonts w:ascii="Calibri" w:hAnsi="Calibri" w:cs="Calibri"/>
          <w:sz w:val="20"/>
          <w:szCs w:val="20"/>
        </w:rPr>
        <w:t xml:space="preserve"> </w:t>
      </w:r>
      <w:r w:rsidR="00A610AC" w:rsidRPr="00CB67A8">
        <w:rPr>
          <w:rFonts w:ascii="Calibri" w:hAnsi="Calibri" w:cs="Calibri"/>
          <w:sz w:val="20"/>
          <w:szCs w:val="20"/>
        </w:rPr>
        <w:t xml:space="preserve">visé ou enregistré </w:t>
      </w:r>
      <w:r w:rsidRPr="00CB67A8">
        <w:rPr>
          <w:rFonts w:ascii="Calibri" w:hAnsi="Calibri" w:cs="Calibri"/>
          <w:sz w:val="20"/>
          <w:szCs w:val="20"/>
        </w:rPr>
        <w:t>par la COSUMA</w:t>
      </w:r>
      <w:r w:rsidR="00CD49E1" w:rsidRPr="00CB67A8">
        <w:rPr>
          <w:rFonts w:ascii="Calibri" w:hAnsi="Calibri" w:cs="Calibri"/>
          <w:sz w:val="20"/>
          <w:szCs w:val="20"/>
        </w:rPr>
        <w:t>F</w:t>
      </w:r>
      <w:r w:rsidRPr="00CB67A8">
        <w:rPr>
          <w:rFonts w:ascii="Calibri" w:hAnsi="Calibri" w:cs="Calibri"/>
          <w:sz w:val="20"/>
          <w:szCs w:val="20"/>
        </w:rPr>
        <w:t xml:space="preserve">, en sa </w:t>
      </w:r>
      <w:r w:rsidR="00CD49E1" w:rsidRPr="00CB67A8">
        <w:rPr>
          <w:rFonts w:ascii="Calibri" w:hAnsi="Calibri" w:cs="Calibri"/>
          <w:sz w:val="20"/>
          <w:szCs w:val="20"/>
        </w:rPr>
        <w:t>qualité</w:t>
      </w:r>
      <w:r w:rsidRPr="00CB67A8">
        <w:rPr>
          <w:rFonts w:ascii="Calibri" w:hAnsi="Calibri" w:cs="Calibri"/>
          <w:sz w:val="20"/>
          <w:szCs w:val="20"/>
        </w:rPr>
        <w:t>́ d’</w:t>
      </w:r>
      <w:r w:rsidR="00CD49E1" w:rsidRPr="00CB67A8">
        <w:rPr>
          <w:rFonts w:ascii="Calibri" w:hAnsi="Calibri" w:cs="Calibri"/>
          <w:sz w:val="20"/>
          <w:szCs w:val="20"/>
        </w:rPr>
        <w:t>autorité</w:t>
      </w:r>
      <w:r w:rsidRPr="00CB67A8">
        <w:rPr>
          <w:rFonts w:ascii="Calibri" w:hAnsi="Calibri" w:cs="Calibri"/>
          <w:sz w:val="20"/>
          <w:szCs w:val="20"/>
        </w:rPr>
        <w:t xml:space="preserve"> </w:t>
      </w:r>
      <w:r w:rsidR="00CD49E1" w:rsidRPr="00CB67A8">
        <w:rPr>
          <w:rFonts w:ascii="Calibri" w:hAnsi="Calibri" w:cs="Calibri"/>
          <w:sz w:val="20"/>
          <w:szCs w:val="20"/>
        </w:rPr>
        <w:t>compétente</w:t>
      </w:r>
      <w:r w:rsidRPr="00CB67A8">
        <w:rPr>
          <w:rFonts w:ascii="Calibri" w:hAnsi="Calibri" w:cs="Calibri"/>
          <w:sz w:val="20"/>
          <w:szCs w:val="20"/>
        </w:rPr>
        <w:t xml:space="preserve"> au titre du </w:t>
      </w:r>
      <w:r w:rsidR="005D4378" w:rsidRPr="00CB67A8">
        <w:rPr>
          <w:rFonts w:ascii="Calibri" w:hAnsi="Calibri" w:cs="Calibri"/>
          <w:sz w:val="20"/>
          <w:szCs w:val="20"/>
        </w:rPr>
        <w:t xml:space="preserve">Règlement N°01/22/CEMAC/UMAC/CM/COSUMAF </w:t>
      </w:r>
      <w:r w:rsidR="00A610AC" w:rsidRPr="00CB67A8">
        <w:rPr>
          <w:rFonts w:ascii="Calibri" w:hAnsi="Calibri" w:cs="Calibri"/>
          <w:sz w:val="20"/>
          <w:szCs w:val="20"/>
        </w:rPr>
        <w:t xml:space="preserve">du 21 juillet 2022 </w:t>
      </w:r>
      <w:r w:rsidR="005D4378" w:rsidRPr="00CB67A8">
        <w:rPr>
          <w:rFonts w:ascii="Calibri" w:hAnsi="Calibri" w:cs="Calibri"/>
          <w:sz w:val="20"/>
          <w:szCs w:val="20"/>
        </w:rPr>
        <w:t xml:space="preserve">portant organisation et fonctionnement du marché financier de l’Afrique Centrale. </w:t>
      </w:r>
      <w:r w:rsidRPr="00CB67A8">
        <w:rPr>
          <w:rFonts w:ascii="Calibri" w:hAnsi="Calibri" w:cs="Calibri"/>
          <w:sz w:val="20"/>
          <w:szCs w:val="20"/>
        </w:rPr>
        <w:t xml:space="preserve">La COSUMAF </w:t>
      </w:r>
      <w:r w:rsidR="00A610AC" w:rsidRPr="00CB67A8">
        <w:rPr>
          <w:rFonts w:ascii="Calibri" w:hAnsi="Calibri" w:cs="Calibri"/>
          <w:sz w:val="20"/>
          <w:szCs w:val="20"/>
        </w:rPr>
        <w:t xml:space="preserve">vise ou enregistre </w:t>
      </w:r>
      <w:r w:rsidRPr="00CB67A8">
        <w:rPr>
          <w:rFonts w:ascii="Calibri" w:hAnsi="Calibri" w:cs="Calibri"/>
          <w:sz w:val="20"/>
          <w:szCs w:val="20"/>
        </w:rPr>
        <w:t xml:space="preserve">ce document d’information </w:t>
      </w:r>
      <w:r w:rsidR="00CD49E1" w:rsidRPr="00CB67A8">
        <w:rPr>
          <w:rFonts w:ascii="Calibri" w:hAnsi="Calibri" w:cs="Calibri"/>
          <w:sz w:val="20"/>
          <w:szCs w:val="20"/>
        </w:rPr>
        <w:t>après</w:t>
      </w:r>
      <w:r w:rsidRPr="00CB67A8">
        <w:rPr>
          <w:rFonts w:ascii="Calibri" w:hAnsi="Calibri" w:cs="Calibri"/>
          <w:sz w:val="20"/>
          <w:szCs w:val="20"/>
        </w:rPr>
        <w:t xml:space="preserve"> avoir </w:t>
      </w:r>
      <w:r w:rsidR="00CD49E1" w:rsidRPr="00CB67A8">
        <w:rPr>
          <w:rFonts w:ascii="Calibri" w:hAnsi="Calibri" w:cs="Calibri"/>
          <w:sz w:val="20"/>
          <w:szCs w:val="20"/>
        </w:rPr>
        <w:t>vérifié</w:t>
      </w:r>
      <w:r w:rsidRPr="00CB67A8">
        <w:rPr>
          <w:rFonts w:ascii="Calibri" w:hAnsi="Calibri" w:cs="Calibri"/>
          <w:sz w:val="20"/>
          <w:szCs w:val="20"/>
        </w:rPr>
        <w:t xml:space="preserve">́ que les informations figurant dans le document sont </w:t>
      </w:r>
      <w:r w:rsidR="00CD49E1" w:rsidRPr="00CB67A8">
        <w:rPr>
          <w:rFonts w:ascii="Calibri" w:hAnsi="Calibri" w:cs="Calibri"/>
          <w:sz w:val="20"/>
          <w:szCs w:val="20"/>
        </w:rPr>
        <w:t>complètes</w:t>
      </w:r>
      <w:r w:rsidRPr="00CB67A8">
        <w:rPr>
          <w:rFonts w:ascii="Calibri" w:hAnsi="Calibri" w:cs="Calibri"/>
          <w:sz w:val="20"/>
          <w:szCs w:val="20"/>
        </w:rPr>
        <w:t xml:space="preserve">, </w:t>
      </w:r>
      <w:r w:rsidR="00CD49E1" w:rsidRPr="00CB67A8">
        <w:rPr>
          <w:rFonts w:ascii="Calibri" w:hAnsi="Calibri" w:cs="Calibri"/>
          <w:sz w:val="20"/>
          <w:szCs w:val="20"/>
        </w:rPr>
        <w:t>cohérentes</w:t>
      </w:r>
      <w:r w:rsidRPr="00CB67A8">
        <w:rPr>
          <w:rFonts w:ascii="Calibri" w:hAnsi="Calibri" w:cs="Calibri"/>
          <w:sz w:val="20"/>
          <w:szCs w:val="20"/>
        </w:rPr>
        <w:t xml:space="preserve"> et </w:t>
      </w:r>
      <w:r w:rsidR="00CD49E1" w:rsidRPr="00CB67A8">
        <w:rPr>
          <w:rFonts w:ascii="Calibri" w:hAnsi="Calibri" w:cs="Calibri"/>
          <w:sz w:val="20"/>
          <w:szCs w:val="20"/>
        </w:rPr>
        <w:t>compréhensibles</w:t>
      </w:r>
      <w:r w:rsidRPr="00CB67A8">
        <w:rPr>
          <w:rFonts w:ascii="Calibri" w:hAnsi="Calibri" w:cs="Calibri"/>
          <w:sz w:val="20"/>
          <w:szCs w:val="20"/>
        </w:rPr>
        <w:t xml:space="preserve">. </w:t>
      </w:r>
    </w:p>
    <w:p w14:paraId="2DDC57B5" w14:textId="15160D82" w:rsidR="00F03B47" w:rsidRPr="00F03B47" w:rsidRDefault="00CB67A8" w:rsidP="005D4378">
      <w:pPr>
        <w:spacing w:before="100" w:beforeAutospacing="1" w:after="100" w:afterAutospacing="1"/>
        <w:jc w:val="both"/>
      </w:pPr>
      <w:r>
        <w:rPr>
          <w:rFonts w:ascii="Calibri" w:hAnsi="Calibri" w:cs="Calibri"/>
          <w:sz w:val="20"/>
          <w:szCs w:val="20"/>
        </w:rPr>
        <w:t>Le</w:t>
      </w:r>
      <w:r w:rsidR="00A610AC">
        <w:rPr>
          <w:rFonts w:ascii="Calibri" w:hAnsi="Calibri" w:cs="Calibri"/>
          <w:sz w:val="20"/>
          <w:szCs w:val="20"/>
        </w:rPr>
        <w:t xml:space="preserve"> visa ou l’enregistrement</w:t>
      </w:r>
      <w:r>
        <w:rPr>
          <w:rFonts w:ascii="Calibri" w:hAnsi="Calibri" w:cs="Calibri"/>
          <w:sz w:val="20"/>
          <w:szCs w:val="20"/>
        </w:rPr>
        <w:t xml:space="preserve"> </w:t>
      </w:r>
      <w:r w:rsidR="00F03B47" w:rsidRPr="00F03B47">
        <w:rPr>
          <w:rFonts w:ascii="Calibri" w:hAnsi="Calibri" w:cs="Calibri"/>
          <w:sz w:val="20"/>
          <w:szCs w:val="20"/>
        </w:rPr>
        <w:t xml:space="preserve">ne doit pas </w:t>
      </w:r>
      <w:r w:rsidR="00CD49E1" w:rsidRPr="00F03B47">
        <w:rPr>
          <w:rFonts w:ascii="Calibri" w:hAnsi="Calibri" w:cs="Calibri"/>
          <w:sz w:val="20"/>
          <w:szCs w:val="20"/>
        </w:rPr>
        <w:t>être</w:t>
      </w:r>
      <w:r w:rsidR="00F03B47" w:rsidRPr="00F03B47">
        <w:rPr>
          <w:rFonts w:ascii="Calibri" w:hAnsi="Calibri" w:cs="Calibri"/>
          <w:sz w:val="20"/>
          <w:szCs w:val="20"/>
        </w:rPr>
        <w:t xml:space="preserve"> </w:t>
      </w:r>
      <w:r w:rsidR="00CD49E1" w:rsidRPr="00F03B47">
        <w:rPr>
          <w:rFonts w:ascii="Calibri" w:hAnsi="Calibri" w:cs="Calibri"/>
          <w:sz w:val="20"/>
          <w:szCs w:val="20"/>
        </w:rPr>
        <w:t>considéré</w:t>
      </w:r>
      <w:r w:rsidR="00F03B47" w:rsidRPr="00F03B47">
        <w:rPr>
          <w:rFonts w:ascii="Calibri" w:hAnsi="Calibri" w:cs="Calibri"/>
          <w:sz w:val="20"/>
          <w:szCs w:val="20"/>
        </w:rPr>
        <w:t xml:space="preserve"> comme un avis favorable sur l’</w:t>
      </w:r>
      <w:r w:rsidR="00CD49E1" w:rsidRPr="00F03B47">
        <w:rPr>
          <w:rFonts w:ascii="Calibri" w:hAnsi="Calibri" w:cs="Calibri"/>
          <w:sz w:val="20"/>
          <w:szCs w:val="20"/>
        </w:rPr>
        <w:t>émetteur</w:t>
      </w:r>
      <w:r w:rsidR="00F03B47" w:rsidRPr="00F03B47">
        <w:rPr>
          <w:rFonts w:ascii="Calibri" w:hAnsi="Calibri" w:cs="Calibri"/>
          <w:sz w:val="20"/>
          <w:szCs w:val="20"/>
        </w:rPr>
        <w:t xml:space="preserve"> et sur la </w:t>
      </w:r>
      <w:r w:rsidR="00CD49E1" w:rsidRPr="00F03B47">
        <w:rPr>
          <w:rFonts w:ascii="Calibri" w:hAnsi="Calibri" w:cs="Calibri"/>
          <w:sz w:val="20"/>
          <w:szCs w:val="20"/>
        </w:rPr>
        <w:t>qualité</w:t>
      </w:r>
      <w:r w:rsidR="00F03B47" w:rsidRPr="00F03B47">
        <w:rPr>
          <w:rFonts w:ascii="Calibri" w:hAnsi="Calibri" w:cs="Calibri"/>
          <w:sz w:val="20"/>
          <w:szCs w:val="20"/>
        </w:rPr>
        <w:t xml:space="preserve"> des titres financiers faisant l’objet du </w:t>
      </w:r>
      <w:r w:rsidR="00CD49E1">
        <w:rPr>
          <w:rFonts w:ascii="Calibri" w:hAnsi="Calibri" w:cs="Calibri"/>
          <w:sz w:val="20"/>
          <w:szCs w:val="20"/>
        </w:rPr>
        <w:t>document d’information</w:t>
      </w:r>
      <w:r w:rsidR="00F03B47" w:rsidRPr="00F03B47">
        <w:rPr>
          <w:rFonts w:ascii="Calibri" w:hAnsi="Calibri" w:cs="Calibri"/>
          <w:sz w:val="20"/>
          <w:szCs w:val="20"/>
        </w:rPr>
        <w:t xml:space="preserve">. Les investisseurs sont </w:t>
      </w:r>
      <w:r w:rsidR="00CD49E1" w:rsidRPr="00F03B47">
        <w:rPr>
          <w:rFonts w:ascii="Calibri" w:hAnsi="Calibri" w:cs="Calibri"/>
          <w:sz w:val="20"/>
          <w:szCs w:val="20"/>
        </w:rPr>
        <w:t>invités</w:t>
      </w:r>
      <w:r w:rsidR="00F03B47" w:rsidRPr="00F03B47">
        <w:rPr>
          <w:rFonts w:ascii="Calibri" w:hAnsi="Calibri" w:cs="Calibri"/>
          <w:sz w:val="20"/>
          <w:szCs w:val="20"/>
        </w:rPr>
        <w:t xml:space="preserve"> </w:t>
      </w:r>
      <w:proofErr w:type="spellStart"/>
      <w:r w:rsidR="00F03B47" w:rsidRPr="00F03B47">
        <w:rPr>
          <w:rFonts w:ascii="Calibri" w:hAnsi="Calibri" w:cs="Calibri"/>
          <w:sz w:val="20"/>
          <w:szCs w:val="20"/>
        </w:rPr>
        <w:t>a</w:t>
      </w:r>
      <w:proofErr w:type="spellEnd"/>
      <w:r w:rsidR="00F03B47" w:rsidRPr="00F03B47">
        <w:rPr>
          <w:rFonts w:ascii="Calibri" w:hAnsi="Calibri" w:cs="Calibri"/>
          <w:sz w:val="20"/>
          <w:szCs w:val="20"/>
        </w:rPr>
        <w:t xml:space="preserve">̀ </w:t>
      </w:r>
      <w:r w:rsidR="00CD49E1" w:rsidRPr="00F03B47">
        <w:rPr>
          <w:rFonts w:ascii="Calibri" w:hAnsi="Calibri" w:cs="Calibri"/>
          <w:sz w:val="20"/>
          <w:szCs w:val="20"/>
        </w:rPr>
        <w:t>procéder</w:t>
      </w:r>
      <w:r w:rsidR="00F03B47" w:rsidRPr="00F03B47">
        <w:rPr>
          <w:rFonts w:ascii="Calibri" w:hAnsi="Calibri" w:cs="Calibri"/>
          <w:sz w:val="20"/>
          <w:szCs w:val="20"/>
        </w:rPr>
        <w:t xml:space="preserve"> </w:t>
      </w:r>
      <w:proofErr w:type="spellStart"/>
      <w:r w:rsidR="00F03B47" w:rsidRPr="00F03B47">
        <w:rPr>
          <w:rFonts w:ascii="Calibri" w:hAnsi="Calibri" w:cs="Calibri"/>
          <w:sz w:val="20"/>
          <w:szCs w:val="20"/>
        </w:rPr>
        <w:t>a</w:t>
      </w:r>
      <w:proofErr w:type="spellEnd"/>
      <w:r w:rsidR="00F03B47" w:rsidRPr="00F03B47">
        <w:rPr>
          <w:rFonts w:ascii="Calibri" w:hAnsi="Calibri" w:cs="Calibri"/>
          <w:sz w:val="20"/>
          <w:szCs w:val="20"/>
        </w:rPr>
        <w:t xml:space="preserve">̀ leur propre </w:t>
      </w:r>
      <w:r w:rsidR="00CD49E1" w:rsidRPr="00F03B47">
        <w:rPr>
          <w:rFonts w:ascii="Calibri" w:hAnsi="Calibri" w:cs="Calibri"/>
          <w:sz w:val="20"/>
          <w:szCs w:val="20"/>
        </w:rPr>
        <w:t>évaluation</w:t>
      </w:r>
      <w:r w:rsidR="00F03B47" w:rsidRPr="00F03B47">
        <w:rPr>
          <w:rFonts w:ascii="Calibri" w:hAnsi="Calibri" w:cs="Calibri"/>
          <w:sz w:val="20"/>
          <w:szCs w:val="20"/>
        </w:rPr>
        <w:t xml:space="preserve"> de l’</w:t>
      </w:r>
      <w:r w:rsidR="00CD49E1" w:rsidRPr="00F03B47">
        <w:rPr>
          <w:rFonts w:ascii="Calibri" w:hAnsi="Calibri" w:cs="Calibri"/>
          <w:sz w:val="20"/>
          <w:szCs w:val="20"/>
        </w:rPr>
        <w:t>opportunité</w:t>
      </w:r>
      <w:r w:rsidR="00F03B47" w:rsidRPr="00F03B47">
        <w:rPr>
          <w:rFonts w:ascii="Calibri" w:hAnsi="Calibri" w:cs="Calibri"/>
          <w:sz w:val="20"/>
          <w:szCs w:val="20"/>
        </w:rPr>
        <w:t xml:space="preserve"> d’investir dans les titres financiers </w:t>
      </w:r>
      <w:r w:rsidR="00CD49E1" w:rsidRPr="00F03B47">
        <w:rPr>
          <w:rFonts w:ascii="Calibri" w:hAnsi="Calibri" w:cs="Calibri"/>
          <w:sz w:val="20"/>
          <w:szCs w:val="20"/>
        </w:rPr>
        <w:t>concernés</w:t>
      </w:r>
      <w:r w:rsidR="00F03B47" w:rsidRPr="00F03B47">
        <w:rPr>
          <w:rFonts w:ascii="Calibri" w:hAnsi="Calibri" w:cs="Calibri"/>
          <w:sz w:val="20"/>
          <w:szCs w:val="20"/>
        </w:rPr>
        <w:t xml:space="preserve">. </w:t>
      </w:r>
    </w:p>
    <w:p w14:paraId="3C391DFB" w14:textId="77777777" w:rsidR="00CB67A8" w:rsidRDefault="00F03B47" w:rsidP="005D4378">
      <w:pPr>
        <w:spacing w:before="100" w:beforeAutospacing="1" w:after="100" w:afterAutospacing="1"/>
        <w:jc w:val="both"/>
        <w:rPr>
          <w:rFonts w:ascii="Calibri" w:hAnsi="Calibri" w:cs="Calibri"/>
          <w:sz w:val="20"/>
          <w:szCs w:val="20"/>
        </w:rPr>
      </w:pPr>
      <w:r w:rsidRPr="00F03B47">
        <w:rPr>
          <w:rFonts w:ascii="Calibri" w:hAnsi="Calibri" w:cs="Calibri"/>
          <w:sz w:val="20"/>
          <w:szCs w:val="20"/>
        </w:rPr>
        <w:t xml:space="preserve">Le </w:t>
      </w:r>
      <w:r w:rsidR="00CD49E1">
        <w:rPr>
          <w:rFonts w:ascii="Calibri" w:hAnsi="Calibri" w:cs="Calibri"/>
          <w:sz w:val="20"/>
          <w:szCs w:val="20"/>
        </w:rPr>
        <w:t>document d’information</w:t>
      </w:r>
      <w:r w:rsidRPr="00F03B47">
        <w:rPr>
          <w:rFonts w:ascii="Calibri" w:hAnsi="Calibri" w:cs="Calibri"/>
          <w:sz w:val="20"/>
          <w:szCs w:val="20"/>
        </w:rPr>
        <w:t xml:space="preserve"> a </w:t>
      </w:r>
      <w:r w:rsidR="00CD49E1" w:rsidRPr="00F03B47">
        <w:rPr>
          <w:rFonts w:ascii="Calibri" w:hAnsi="Calibri" w:cs="Calibri"/>
          <w:sz w:val="20"/>
          <w:szCs w:val="20"/>
        </w:rPr>
        <w:t>été</w:t>
      </w:r>
      <w:r w:rsidRPr="00F03B47">
        <w:rPr>
          <w:rFonts w:ascii="Calibri" w:hAnsi="Calibri" w:cs="Calibri"/>
          <w:sz w:val="20"/>
          <w:szCs w:val="20"/>
        </w:rPr>
        <w:t xml:space="preserve"> </w:t>
      </w:r>
      <w:r w:rsidR="00CB67A8">
        <w:rPr>
          <w:rFonts w:ascii="Calibri" w:hAnsi="Calibri" w:cs="Calibri"/>
          <w:sz w:val="20"/>
          <w:szCs w:val="20"/>
        </w:rPr>
        <w:t>visé ou enregistr</w:t>
      </w:r>
      <w:r w:rsidR="00A610AC">
        <w:rPr>
          <w:rFonts w:ascii="Calibri" w:hAnsi="Calibri" w:cs="Calibri"/>
          <w:sz w:val="20"/>
          <w:szCs w:val="20"/>
        </w:rPr>
        <w:t>é</w:t>
      </w:r>
      <w:r w:rsidR="00CB67A8">
        <w:rPr>
          <w:rFonts w:ascii="Calibri" w:hAnsi="Calibri" w:cs="Calibri"/>
          <w:sz w:val="20"/>
          <w:szCs w:val="20"/>
        </w:rPr>
        <w:t xml:space="preserve"> </w:t>
      </w:r>
      <w:r w:rsidRPr="00F03B47">
        <w:rPr>
          <w:rFonts w:ascii="Calibri" w:hAnsi="Calibri" w:cs="Calibri"/>
          <w:sz w:val="20"/>
          <w:szCs w:val="20"/>
        </w:rPr>
        <w:t>le [date] et est valide jusqu’</w:t>
      </w:r>
      <w:proofErr w:type="spellStart"/>
      <w:r w:rsidRPr="00F03B47">
        <w:rPr>
          <w:rFonts w:ascii="Calibri" w:hAnsi="Calibri" w:cs="Calibri"/>
          <w:sz w:val="20"/>
          <w:szCs w:val="20"/>
        </w:rPr>
        <w:t>a</w:t>
      </w:r>
      <w:proofErr w:type="spellEnd"/>
      <w:r w:rsidRPr="00F03B47">
        <w:rPr>
          <w:rFonts w:ascii="Calibri" w:hAnsi="Calibri" w:cs="Calibri"/>
          <w:sz w:val="20"/>
          <w:szCs w:val="20"/>
        </w:rPr>
        <w:t xml:space="preserve">̀ [date] et devra, pendant cette </w:t>
      </w:r>
      <w:r w:rsidR="00CD49E1" w:rsidRPr="00F03B47">
        <w:rPr>
          <w:rFonts w:ascii="Calibri" w:hAnsi="Calibri" w:cs="Calibri"/>
          <w:sz w:val="20"/>
          <w:szCs w:val="20"/>
        </w:rPr>
        <w:t>période</w:t>
      </w:r>
      <w:r w:rsidRPr="00F03B47">
        <w:rPr>
          <w:rFonts w:ascii="Calibri" w:hAnsi="Calibri" w:cs="Calibri"/>
          <w:sz w:val="20"/>
          <w:szCs w:val="20"/>
        </w:rPr>
        <w:t xml:space="preserve">, </w:t>
      </w:r>
      <w:r w:rsidR="00CD49E1" w:rsidRPr="00F03B47">
        <w:rPr>
          <w:rFonts w:ascii="Calibri" w:hAnsi="Calibri" w:cs="Calibri"/>
          <w:sz w:val="20"/>
          <w:szCs w:val="20"/>
        </w:rPr>
        <w:t>être</w:t>
      </w:r>
      <w:r w:rsidRPr="00F03B47">
        <w:rPr>
          <w:rFonts w:ascii="Calibri" w:hAnsi="Calibri" w:cs="Calibri"/>
          <w:sz w:val="20"/>
          <w:szCs w:val="20"/>
        </w:rPr>
        <w:t xml:space="preserve"> </w:t>
      </w:r>
      <w:r w:rsidR="00CD49E1" w:rsidRPr="00F03B47">
        <w:rPr>
          <w:rFonts w:ascii="Calibri" w:hAnsi="Calibri" w:cs="Calibri"/>
          <w:sz w:val="20"/>
          <w:szCs w:val="20"/>
        </w:rPr>
        <w:t>complété</w:t>
      </w:r>
      <w:r w:rsidRPr="00F03B47">
        <w:rPr>
          <w:rFonts w:ascii="Calibri" w:hAnsi="Calibri" w:cs="Calibri"/>
          <w:sz w:val="20"/>
          <w:szCs w:val="20"/>
        </w:rPr>
        <w:t xml:space="preserve"> par un </w:t>
      </w:r>
      <w:r w:rsidR="005D4378" w:rsidRPr="00F03B47">
        <w:rPr>
          <w:rFonts w:ascii="Calibri" w:hAnsi="Calibri" w:cs="Calibri"/>
          <w:sz w:val="20"/>
          <w:szCs w:val="20"/>
        </w:rPr>
        <w:t>supplément</w:t>
      </w:r>
      <w:r w:rsidRPr="00F03B47">
        <w:rPr>
          <w:rFonts w:ascii="Calibri" w:hAnsi="Calibri" w:cs="Calibri"/>
          <w:sz w:val="20"/>
          <w:szCs w:val="20"/>
        </w:rPr>
        <w:t xml:space="preserve"> au </w:t>
      </w:r>
      <w:r>
        <w:rPr>
          <w:rFonts w:ascii="Calibri" w:hAnsi="Calibri" w:cs="Calibri"/>
          <w:sz w:val="20"/>
          <w:szCs w:val="20"/>
        </w:rPr>
        <w:t>document d’information</w:t>
      </w:r>
      <w:r w:rsidRPr="00F03B47">
        <w:rPr>
          <w:rFonts w:ascii="Calibri" w:hAnsi="Calibri" w:cs="Calibri"/>
          <w:sz w:val="20"/>
          <w:szCs w:val="20"/>
        </w:rPr>
        <w:t xml:space="preserve"> en cas de faits nouveaux significatifs ou d’erreurs ou inexactitudes substantielles. </w:t>
      </w:r>
    </w:p>
    <w:p w14:paraId="791D8B00" w14:textId="763FEC2A" w:rsidR="00F03B47" w:rsidRPr="00F03B47" w:rsidRDefault="00F03B47" w:rsidP="005D4378">
      <w:pPr>
        <w:spacing w:before="100" w:beforeAutospacing="1" w:after="100" w:afterAutospacing="1"/>
        <w:jc w:val="both"/>
      </w:pPr>
      <w:r w:rsidRPr="00F03B47">
        <w:rPr>
          <w:rFonts w:ascii="Calibri" w:hAnsi="Calibri" w:cs="Calibri"/>
          <w:sz w:val="20"/>
          <w:szCs w:val="20"/>
        </w:rPr>
        <w:t xml:space="preserve">Le </w:t>
      </w:r>
      <w:r>
        <w:rPr>
          <w:rFonts w:ascii="Calibri" w:hAnsi="Calibri" w:cs="Calibri"/>
          <w:sz w:val="20"/>
          <w:szCs w:val="20"/>
        </w:rPr>
        <w:t xml:space="preserve">document d’information </w:t>
      </w:r>
      <w:r w:rsidRPr="00F03B47">
        <w:rPr>
          <w:rFonts w:ascii="Calibri" w:hAnsi="Calibri" w:cs="Calibri"/>
          <w:sz w:val="20"/>
          <w:szCs w:val="20"/>
        </w:rPr>
        <w:t xml:space="preserve">porte le numéro </w:t>
      </w:r>
      <w:r w:rsidR="00A610AC">
        <w:rPr>
          <w:rFonts w:ascii="Calibri" w:hAnsi="Calibri" w:cs="Calibri"/>
          <w:sz w:val="20"/>
          <w:szCs w:val="20"/>
        </w:rPr>
        <w:t xml:space="preserve">de visa ou d’enregistrement </w:t>
      </w:r>
      <w:r w:rsidRPr="00F03B47">
        <w:rPr>
          <w:rFonts w:ascii="Calibri" w:hAnsi="Calibri" w:cs="Calibri"/>
          <w:sz w:val="20"/>
          <w:szCs w:val="20"/>
        </w:rPr>
        <w:t xml:space="preserve"> suivant : [•] </w:t>
      </w:r>
    </w:p>
    <w:p w14:paraId="24F4707B" w14:textId="77777777" w:rsidR="001A2B2C" w:rsidRDefault="001A2B2C">
      <w:pPr>
        <w:rPr>
          <w:sz w:val="20"/>
          <w:szCs w:val="20"/>
        </w:rPr>
      </w:pPr>
      <w:r>
        <w:rPr>
          <w:sz w:val="20"/>
          <w:szCs w:val="20"/>
        </w:rPr>
        <w:br w:type="page"/>
      </w:r>
    </w:p>
    <w:p w14:paraId="231E5409" w14:textId="03D696E2" w:rsidR="00F03B47" w:rsidRPr="00CB67A8" w:rsidRDefault="00F03B47" w:rsidP="0088414A">
      <w:pPr>
        <w:pStyle w:val="NormalWeb"/>
        <w:jc w:val="center"/>
        <w:rPr>
          <w:rFonts w:asciiTheme="minorHAnsi" w:hAnsiTheme="minorHAnsi" w:cstheme="minorHAnsi"/>
          <w:b/>
          <w:color w:val="000000" w:themeColor="text1"/>
        </w:rPr>
      </w:pPr>
      <w:r w:rsidRPr="00CB67A8">
        <w:rPr>
          <w:rFonts w:asciiTheme="minorHAnsi" w:hAnsiTheme="minorHAnsi" w:cstheme="minorHAnsi"/>
          <w:b/>
          <w:color w:val="000000" w:themeColor="text1"/>
        </w:rPr>
        <w:lastRenderedPageBreak/>
        <w:t>ANNEXE I</w:t>
      </w:r>
      <w:r w:rsidR="0088414A" w:rsidRPr="00CB67A8">
        <w:rPr>
          <w:rFonts w:asciiTheme="minorHAnsi" w:hAnsiTheme="minorHAnsi" w:cstheme="minorHAnsi"/>
          <w:b/>
          <w:color w:val="000000" w:themeColor="text1"/>
        </w:rPr>
        <w:t>II</w:t>
      </w:r>
      <w:r w:rsidRPr="00CB67A8">
        <w:rPr>
          <w:rFonts w:asciiTheme="minorHAnsi" w:hAnsiTheme="minorHAnsi" w:cstheme="minorHAnsi"/>
          <w:b/>
          <w:color w:val="000000" w:themeColor="text1"/>
        </w:rPr>
        <w:t>–MODÈLE DE DÉCLARATION DE NON-CONDAMNATION</w:t>
      </w:r>
    </w:p>
    <w:p w14:paraId="6A10CB96" w14:textId="5D8AA0A1" w:rsidR="00F03B47" w:rsidRDefault="00F03B47" w:rsidP="00F03B47">
      <w:pPr>
        <w:rPr>
          <w:sz w:val="20"/>
          <w:szCs w:val="20"/>
        </w:rPr>
      </w:pPr>
    </w:p>
    <w:p w14:paraId="4454B39E" w14:textId="77777777" w:rsidR="00F03B47" w:rsidRDefault="00F03B47" w:rsidP="00F03B47">
      <w:pPr>
        <w:pStyle w:val="NormalWeb"/>
      </w:pPr>
      <w:r>
        <w:rPr>
          <w:rFonts w:ascii="Calibri" w:hAnsi="Calibri" w:cs="Calibri"/>
          <w:b/>
          <w:bCs/>
          <w:sz w:val="20"/>
          <w:szCs w:val="20"/>
        </w:rPr>
        <w:t xml:space="preserve">DÉCLARATION DE NON-CONDAMNATION </w:t>
      </w:r>
    </w:p>
    <w:p w14:paraId="007B8F71" w14:textId="762C9AA8" w:rsidR="00F03B47" w:rsidRDefault="00F03B47" w:rsidP="00F03B47">
      <w:pPr>
        <w:pStyle w:val="NormalWeb"/>
      </w:pPr>
      <w:r>
        <w:rPr>
          <w:rFonts w:ascii="Calibri" w:hAnsi="Calibri" w:cs="Calibri"/>
          <w:sz w:val="20"/>
          <w:szCs w:val="20"/>
        </w:rPr>
        <w:t xml:space="preserve">Je soussigné(e) : ............................................................................................................... né(e) le : ............................................................................................................... à: ............................................................................................................... de (nom et </w:t>
      </w:r>
      <w:r w:rsidR="00CD49E1">
        <w:rPr>
          <w:rFonts w:ascii="Calibri" w:hAnsi="Calibri" w:cs="Calibri"/>
          <w:sz w:val="20"/>
          <w:szCs w:val="20"/>
        </w:rPr>
        <w:t>prénom</w:t>
      </w:r>
      <w:r>
        <w:rPr>
          <w:rFonts w:ascii="Calibri" w:hAnsi="Calibri" w:cs="Calibri"/>
          <w:sz w:val="20"/>
          <w:szCs w:val="20"/>
        </w:rPr>
        <w:t xml:space="preserve">(s) du </w:t>
      </w:r>
      <w:r w:rsidR="00CD49E1">
        <w:rPr>
          <w:rFonts w:ascii="Calibri" w:hAnsi="Calibri" w:cs="Calibri"/>
          <w:sz w:val="20"/>
          <w:szCs w:val="20"/>
        </w:rPr>
        <w:t>père</w:t>
      </w:r>
      <w:r>
        <w:rPr>
          <w:rFonts w:ascii="Calibri" w:hAnsi="Calibri" w:cs="Calibri"/>
          <w:sz w:val="20"/>
          <w:szCs w:val="20"/>
        </w:rPr>
        <w:t>) : ............................................................................................................... et</w:t>
      </w:r>
      <w:r>
        <w:rPr>
          <w:rFonts w:ascii="Calibri" w:hAnsi="Calibri" w:cs="Calibri"/>
          <w:sz w:val="20"/>
          <w:szCs w:val="20"/>
        </w:rPr>
        <w:br/>
        <w:t xml:space="preserve">de (nom et </w:t>
      </w:r>
      <w:r w:rsidR="00CD49E1">
        <w:rPr>
          <w:rFonts w:ascii="Calibri" w:hAnsi="Calibri" w:cs="Calibri"/>
          <w:sz w:val="20"/>
          <w:szCs w:val="20"/>
        </w:rPr>
        <w:t>prénom</w:t>
      </w:r>
      <w:r>
        <w:rPr>
          <w:rFonts w:ascii="Calibri" w:hAnsi="Calibri" w:cs="Calibri"/>
          <w:sz w:val="20"/>
          <w:szCs w:val="20"/>
        </w:rPr>
        <w:t xml:space="preserve">(s) de la </w:t>
      </w:r>
      <w:r w:rsidR="00CD49E1">
        <w:rPr>
          <w:rFonts w:ascii="Calibri" w:hAnsi="Calibri" w:cs="Calibri"/>
          <w:sz w:val="20"/>
          <w:szCs w:val="20"/>
        </w:rPr>
        <w:t>mère</w:t>
      </w:r>
      <w:r>
        <w:rPr>
          <w:rFonts w:ascii="Calibri" w:hAnsi="Calibri" w:cs="Calibri"/>
          <w:sz w:val="20"/>
          <w:szCs w:val="20"/>
        </w:rPr>
        <w:t xml:space="preserve">) : ............................................................................................................... demeurant : ............................................................................................................... ............................................................................................................... ............................................................................................................... </w:t>
      </w:r>
    </w:p>
    <w:p w14:paraId="1F3A89C4" w14:textId="2E619DA3" w:rsidR="00F03B47" w:rsidRDefault="00CD49E1" w:rsidP="00F03B47">
      <w:pPr>
        <w:pStyle w:val="NormalWeb"/>
      </w:pPr>
      <w:proofErr w:type="gramStart"/>
      <w:r>
        <w:rPr>
          <w:rFonts w:ascii="Calibri" w:hAnsi="Calibri" w:cs="Calibri"/>
          <w:sz w:val="20"/>
          <w:szCs w:val="20"/>
        </w:rPr>
        <w:t>déclare</w:t>
      </w:r>
      <w:proofErr w:type="gramEnd"/>
      <w:r w:rsidR="00F03B47">
        <w:rPr>
          <w:rFonts w:ascii="Calibri" w:hAnsi="Calibri" w:cs="Calibri"/>
          <w:sz w:val="20"/>
          <w:szCs w:val="20"/>
        </w:rPr>
        <w:t xml:space="preserve"> sur l’honneur : </w:t>
      </w:r>
    </w:p>
    <w:p w14:paraId="23C3E206" w14:textId="733031EE" w:rsidR="00F03B47" w:rsidRDefault="00F03B47" w:rsidP="00F03B47">
      <w:pPr>
        <w:pStyle w:val="NormalWeb"/>
        <w:numPr>
          <w:ilvl w:val="0"/>
          <w:numId w:val="42"/>
        </w:numPr>
      </w:pPr>
      <w:r>
        <w:rPr>
          <w:rFonts w:ascii="Calibri" w:hAnsi="Calibri" w:cs="Calibri"/>
          <w:sz w:val="20"/>
          <w:szCs w:val="20"/>
        </w:rPr>
        <w:t xml:space="preserve">n’avoir fait l’objet d’aucune condamnation </w:t>
      </w:r>
      <w:r w:rsidR="00CD49E1">
        <w:rPr>
          <w:rFonts w:ascii="Calibri" w:hAnsi="Calibri" w:cs="Calibri"/>
          <w:sz w:val="20"/>
          <w:szCs w:val="20"/>
        </w:rPr>
        <w:t>pénale</w:t>
      </w:r>
      <w:r>
        <w:rPr>
          <w:rFonts w:ascii="Calibri" w:hAnsi="Calibri" w:cs="Calibri"/>
          <w:sz w:val="20"/>
          <w:szCs w:val="20"/>
        </w:rPr>
        <w:t xml:space="preserve"> ni de sanction civile ou administrative de nature </w:t>
      </w:r>
      <w:proofErr w:type="spellStart"/>
      <w:r>
        <w:rPr>
          <w:rFonts w:ascii="Calibri" w:hAnsi="Calibri" w:cs="Calibri"/>
          <w:sz w:val="20"/>
          <w:szCs w:val="20"/>
        </w:rPr>
        <w:t>a</w:t>
      </w:r>
      <w:proofErr w:type="spellEnd"/>
      <w:r>
        <w:rPr>
          <w:rFonts w:ascii="Calibri" w:hAnsi="Calibri" w:cs="Calibri"/>
          <w:sz w:val="20"/>
          <w:szCs w:val="20"/>
        </w:rPr>
        <w:t xml:space="preserve">̀ m’interdire – soit d’exercer une </w:t>
      </w:r>
      <w:r w:rsidR="00CD49E1">
        <w:rPr>
          <w:rFonts w:ascii="Calibri" w:hAnsi="Calibri" w:cs="Calibri"/>
          <w:sz w:val="20"/>
          <w:szCs w:val="20"/>
        </w:rPr>
        <w:t>activité</w:t>
      </w:r>
      <w:r>
        <w:rPr>
          <w:rFonts w:ascii="Calibri" w:hAnsi="Calibri" w:cs="Calibri"/>
          <w:sz w:val="20"/>
          <w:szCs w:val="20"/>
        </w:rPr>
        <w:t xml:space="preserve">́ commerciale – soit de </w:t>
      </w:r>
      <w:r w:rsidR="00CD49E1">
        <w:rPr>
          <w:rFonts w:ascii="Calibri" w:hAnsi="Calibri" w:cs="Calibri"/>
          <w:sz w:val="20"/>
          <w:szCs w:val="20"/>
        </w:rPr>
        <w:t>gérer</w:t>
      </w:r>
      <w:r>
        <w:rPr>
          <w:rFonts w:ascii="Calibri" w:hAnsi="Calibri" w:cs="Calibri"/>
          <w:sz w:val="20"/>
          <w:szCs w:val="20"/>
        </w:rPr>
        <w:t xml:space="preserve">, d’administrer ou de diriger une personne morale ; </w:t>
      </w:r>
    </w:p>
    <w:p w14:paraId="2CC2B98A" w14:textId="73692FAD" w:rsidR="00F03B47" w:rsidRDefault="00F03B47" w:rsidP="00F03B47">
      <w:pPr>
        <w:pStyle w:val="NormalWeb"/>
        <w:numPr>
          <w:ilvl w:val="0"/>
          <w:numId w:val="42"/>
        </w:numPr>
      </w:pPr>
      <w:r>
        <w:rPr>
          <w:rFonts w:ascii="Calibri" w:hAnsi="Calibri" w:cs="Calibri"/>
          <w:sz w:val="20"/>
          <w:szCs w:val="20"/>
        </w:rPr>
        <w:t xml:space="preserve">n’avoir fait l’objet d’aucune condamnation </w:t>
      </w:r>
      <w:r w:rsidR="00CD49E1">
        <w:rPr>
          <w:rFonts w:ascii="Calibri" w:hAnsi="Calibri" w:cs="Calibri"/>
          <w:sz w:val="20"/>
          <w:szCs w:val="20"/>
        </w:rPr>
        <w:t>pénale</w:t>
      </w:r>
      <w:r>
        <w:rPr>
          <w:rFonts w:ascii="Calibri" w:hAnsi="Calibri" w:cs="Calibri"/>
          <w:sz w:val="20"/>
          <w:szCs w:val="20"/>
        </w:rPr>
        <w:t xml:space="preserve"> ni de sanction civile ou administrative. </w:t>
      </w:r>
    </w:p>
    <w:p w14:paraId="4554AB8D" w14:textId="77777777" w:rsidR="00F03B47" w:rsidRDefault="00F03B47" w:rsidP="00F03B47">
      <w:pPr>
        <w:pStyle w:val="NormalWeb"/>
        <w:ind w:left="720"/>
      </w:pPr>
      <w:r>
        <w:rPr>
          <w:rFonts w:ascii="Calibri" w:hAnsi="Calibri" w:cs="Calibri"/>
          <w:sz w:val="20"/>
          <w:szCs w:val="20"/>
        </w:rPr>
        <w:t xml:space="preserve">Fait </w:t>
      </w:r>
      <w:proofErr w:type="spellStart"/>
      <w:r>
        <w:rPr>
          <w:rFonts w:ascii="Calibri" w:hAnsi="Calibri" w:cs="Calibri"/>
          <w:sz w:val="20"/>
          <w:szCs w:val="20"/>
        </w:rPr>
        <w:t>a</w:t>
      </w:r>
      <w:proofErr w:type="spellEnd"/>
      <w:r>
        <w:rPr>
          <w:rFonts w:ascii="Calibri" w:hAnsi="Calibri" w:cs="Calibri"/>
          <w:sz w:val="20"/>
          <w:szCs w:val="20"/>
        </w:rPr>
        <w:t xml:space="preserve">̀ : ........................................ Le : ............................................. </w:t>
      </w:r>
    </w:p>
    <w:p w14:paraId="5C461C32" w14:textId="77777777" w:rsidR="00F03B47" w:rsidRDefault="00F03B47" w:rsidP="00F03B47">
      <w:pPr>
        <w:pStyle w:val="NormalWeb"/>
        <w:ind w:left="720"/>
      </w:pPr>
      <w:r>
        <w:rPr>
          <w:rFonts w:ascii="Calibri" w:hAnsi="Calibri" w:cs="Calibri"/>
          <w:sz w:val="20"/>
          <w:szCs w:val="20"/>
        </w:rPr>
        <w:t xml:space="preserve">SIGNATURE : .................................................... </w:t>
      </w:r>
    </w:p>
    <w:p w14:paraId="6B57ADE1" w14:textId="77777777" w:rsidR="00F03B47" w:rsidRDefault="00F03B47">
      <w:pPr>
        <w:rPr>
          <w:sz w:val="20"/>
          <w:szCs w:val="20"/>
        </w:rPr>
      </w:pPr>
    </w:p>
    <w:p w14:paraId="19991731" w14:textId="5A670071" w:rsidR="00303001" w:rsidRDefault="00303001">
      <w:pPr>
        <w:rPr>
          <w:sz w:val="20"/>
          <w:szCs w:val="20"/>
        </w:rPr>
      </w:pPr>
    </w:p>
    <w:sectPr w:rsidR="00303001" w:rsidSect="005A144F">
      <w:footerReference w:type="default" r:id="rId7"/>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17DE" w14:textId="77777777" w:rsidR="002B3D72" w:rsidRDefault="002B3D72" w:rsidP="00843715">
      <w:r>
        <w:separator/>
      </w:r>
    </w:p>
  </w:endnote>
  <w:endnote w:type="continuationSeparator" w:id="0">
    <w:p w14:paraId="7F7D03A1" w14:textId="77777777" w:rsidR="002B3D72" w:rsidRDefault="002B3D72"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roman"/>
    <w:notTrueType/>
    <w:pitch w:val="default"/>
  </w:font>
  <w:font w:name="EUAlbertina">
    <w:altName w:val="Cambria"/>
    <w:charset w:val="00"/>
    <w:family w:val="roman"/>
    <w:pitch w:val="default"/>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8747"/>
      <w:docPartObj>
        <w:docPartGallery w:val="Page Numbers (Bottom of Page)"/>
        <w:docPartUnique/>
      </w:docPartObj>
    </w:sdtPr>
    <w:sdtContent>
      <w:p w14:paraId="7FEBBDCF" w14:textId="7D81994E" w:rsidR="00CB67A8" w:rsidRDefault="00CB67A8">
        <w:pPr>
          <w:pStyle w:val="Pieddepage"/>
          <w:jc w:val="center"/>
        </w:pPr>
        <w:r>
          <w:fldChar w:fldCharType="begin"/>
        </w:r>
        <w:r>
          <w:instrText>PAGE   \* MERGEFORMAT</w:instrText>
        </w:r>
        <w:r>
          <w:fldChar w:fldCharType="separate"/>
        </w:r>
        <w:r w:rsidR="00A54816">
          <w:rPr>
            <w:noProof/>
          </w:rPr>
          <w:t>1</w:t>
        </w:r>
        <w:r>
          <w:fldChar w:fldCharType="end"/>
        </w:r>
      </w:p>
    </w:sdtContent>
  </w:sdt>
  <w:p w14:paraId="410DDC8A" w14:textId="77777777" w:rsidR="00CB67A8" w:rsidRDefault="00CB67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3CC4" w14:textId="77777777" w:rsidR="002B3D72" w:rsidRDefault="002B3D72" w:rsidP="00843715">
      <w:r>
        <w:separator/>
      </w:r>
    </w:p>
  </w:footnote>
  <w:footnote w:type="continuationSeparator" w:id="0">
    <w:p w14:paraId="3DFCDF1A" w14:textId="77777777" w:rsidR="002B3D72" w:rsidRDefault="002B3D72"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59.25pt;height:59.2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4E27DB"/>
    <w:multiLevelType w:val="hybridMultilevel"/>
    <w:tmpl w:val="407C241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F75A8"/>
    <w:multiLevelType w:val="multilevel"/>
    <w:tmpl w:val="0560B1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04443"/>
    <w:multiLevelType w:val="hybridMultilevel"/>
    <w:tmpl w:val="EF0A12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17E64"/>
    <w:multiLevelType w:val="hybridMultilevel"/>
    <w:tmpl w:val="72B85A7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A67B5"/>
    <w:multiLevelType w:val="hybridMultilevel"/>
    <w:tmpl w:val="98FC9152"/>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AB7658"/>
    <w:multiLevelType w:val="hybridMultilevel"/>
    <w:tmpl w:val="7BBEAF20"/>
    <w:lvl w:ilvl="0" w:tplc="5CAED7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EB5849"/>
    <w:multiLevelType w:val="hybridMultilevel"/>
    <w:tmpl w:val="B3CAFD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C4E3004"/>
    <w:multiLevelType w:val="hybridMultilevel"/>
    <w:tmpl w:val="7CCC1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937414"/>
    <w:multiLevelType w:val="multilevel"/>
    <w:tmpl w:val="034E2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310B4B"/>
    <w:multiLevelType w:val="multilevel"/>
    <w:tmpl w:val="ED3846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5024EC"/>
    <w:multiLevelType w:val="hybridMultilevel"/>
    <w:tmpl w:val="3398D1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1B5758A"/>
    <w:multiLevelType w:val="hybridMultilevel"/>
    <w:tmpl w:val="5468B390"/>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7C0A84"/>
    <w:multiLevelType w:val="hybridMultilevel"/>
    <w:tmpl w:val="22DA4758"/>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916D45"/>
    <w:multiLevelType w:val="multilevel"/>
    <w:tmpl w:val="660E88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EF0AEC"/>
    <w:multiLevelType w:val="hybridMultilevel"/>
    <w:tmpl w:val="EAECECCA"/>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2A41FE"/>
    <w:multiLevelType w:val="hybridMultilevel"/>
    <w:tmpl w:val="BD948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44278"/>
    <w:multiLevelType w:val="hybridMultilevel"/>
    <w:tmpl w:val="4EEE56C0"/>
    <w:lvl w:ilvl="0" w:tplc="7018AD7E">
      <w:start w:val="15"/>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6DB53D4"/>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2BDD08D2"/>
    <w:multiLevelType w:val="hybridMultilevel"/>
    <w:tmpl w:val="38B296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01C71DE"/>
    <w:multiLevelType w:val="hybridMultilevel"/>
    <w:tmpl w:val="2294FF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0561C17"/>
    <w:multiLevelType w:val="hybridMultilevel"/>
    <w:tmpl w:val="F3BC118E"/>
    <w:lvl w:ilvl="0" w:tplc="1102DD86">
      <w:start w:val="2"/>
      <w:numFmt w:val="bullet"/>
      <w:lvlText w:val="-"/>
      <w:lvlJc w:val="left"/>
      <w:pPr>
        <w:ind w:left="720" w:hanging="360"/>
      </w:pPr>
      <w:rPr>
        <w:rFonts w:ascii="SymbolMT" w:eastAsia="Times New Roman" w:hAnsi="SymbolMT" w:cs="Times New Roman" w:hint="default"/>
        <w:color w:val="99336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A42631"/>
    <w:multiLevelType w:val="multilevel"/>
    <w:tmpl w:val="D228C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E9635A"/>
    <w:multiLevelType w:val="hybridMultilevel"/>
    <w:tmpl w:val="10D4DDA8"/>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D245A8F"/>
    <w:multiLevelType w:val="hybridMultilevel"/>
    <w:tmpl w:val="89D8CD1A"/>
    <w:lvl w:ilvl="0" w:tplc="21CE4176">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3DD128A6"/>
    <w:multiLevelType w:val="hybridMultilevel"/>
    <w:tmpl w:val="B456C48E"/>
    <w:lvl w:ilvl="0" w:tplc="AC6049E8">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15:restartNumberingAfterBreak="0">
    <w:nsid w:val="3E174C2A"/>
    <w:multiLevelType w:val="hybridMultilevel"/>
    <w:tmpl w:val="7C8A5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E5570DD"/>
    <w:multiLevelType w:val="hybridMultilevel"/>
    <w:tmpl w:val="90AA57BE"/>
    <w:lvl w:ilvl="0" w:tplc="87AEC588">
      <w:start w:val="1"/>
      <w:numFmt w:val="decimal"/>
      <w:lvlText w:val="%1."/>
      <w:lvlJc w:val="left"/>
      <w:pPr>
        <w:ind w:left="720" w:hanging="360"/>
      </w:pPr>
      <w:rPr>
        <w:rFonts w:ascii="Calibri" w:hAnsi="Calibri" w:cs="Calibr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F706BCE"/>
    <w:multiLevelType w:val="multilevel"/>
    <w:tmpl w:val="06F8C5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CE54F9"/>
    <w:multiLevelType w:val="multilevel"/>
    <w:tmpl w:val="530A2F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887152F"/>
    <w:multiLevelType w:val="multilevel"/>
    <w:tmpl w:val="D1402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538C6C4A"/>
    <w:multiLevelType w:val="hybridMultilevel"/>
    <w:tmpl w:val="89502900"/>
    <w:lvl w:ilvl="0" w:tplc="1512DCA0">
      <w:start w:val="1"/>
      <w:numFmt w:val="decimal"/>
      <w:lvlText w:val="%1."/>
      <w:lvlJc w:val="left"/>
      <w:pPr>
        <w:ind w:left="720" w:hanging="360"/>
      </w:pPr>
      <w:rPr>
        <w:rFonts w:ascii="EUAlbertina" w:hAnsi="EUAlbertin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490E9E"/>
    <w:multiLevelType w:val="hybridMultilevel"/>
    <w:tmpl w:val="38B29666"/>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83C79"/>
    <w:multiLevelType w:val="hybridMultilevel"/>
    <w:tmpl w:val="3560102C"/>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A14AC3"/>
    <w:multiLevelType w:val="multilevel"/>
    <w:tmpl w:val="C012E6F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91E6131"/>
    <w:multiLevelType w:val="hybridMultilevel"/>
    <w:tmpl w:val="32B6E39C"/>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3300A6"/>
    <w:multiLevelType w:val="hybridMultilevel"/>
    <w:tmpl w:val="504E19AA"/>
    <w:lvl w:ilvl="0" w:tplc="040C0001">
      <w:start w:val="1"/>
      <w:numFmt w:val="bullet"/>
      <w:lvlText w:val=""/>
      <w:lvlJc w:val="left"/>
      <w:pPr>
        <w:ind w:left="720" w:hanging="360"/>
      </w:pPr>
      <w:rPr>
        <w:rFonts w:ascii="Symbol" w:hAnsi="Symbo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CA3D3C"/>
    <w:multiLevelType w:val="hybridMultilevel"/>
    <w:tmpl w:val="45DEB4D6"/>
    <w:lvl w:ilvl="0" w:tplc="21CE417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B000936"/>
    <w:multiLevelType w:val="hybridMultilevel"/>
    <w:tmpl w:val="4C5E0C22"/>
    <w:lvl w:ilvl="0" w:tplc="AAC24108">
      <w:start w:val="1"/>
      <w:numFmt w:val="lowerLetter"/>
      <w:lvlText w:val="%1)"/>
      <w:lvlJc w:val="left"/>
      <w:pPr>
        <w:ind w:left="720" w:hanging="360"/>
      </w:pPr>
      <w:rPr>
        <w:rFonts w:ascii="EUAlbertina" w:hAnsi="EUAlbertin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561154"/>
    <w:multiLevelType w:val="hybridMultilevel"/>
    <w:tmpl w:val="E9829D9C"/>
    <w:lvl w:ilvl="0" w:tplc="7018AD7E">
      <w:start w:val="1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32916760">
    <w:abstractNumId w:val="6"/>
  </w:num>
  <w:num w:numId="2" w16cid:durableId="202596858">
    <w:abstractNumId w:val="34"/>
  </w:num>
  <w:num w:numId="3" w16cid:durableId="613024307">
    <w:abstractNumId w:val="45"/>
  </w:num>
  <w:num w:numId="4" w16cid:durableId="1792557030">
    <w:abstractNumId w:val="37"/>
  </w:num>
  <w:num w:numId="5" w16cid:durableId="946500652">
    <w:abstractNumId w:val="18"/>
  </w:num>
  <w:num w:numId="6" w16cid:durableId="1083798249">
    <w:abstractNumId w:val="21"/>
  </w:num>
  <w:num w:numId="7" w16cid:durableId="314266155">
    <w:abstractNumId w:val="0"/>
    <w:lvlOverride w:ilvl="0">
      <w:startOverride w:val="1"/>
    </w:lvlOverride>
  </w:num>
  <w:num w:numId="8" w16cid:durableId="508445442">
    <w:abstractNumId w:val="26"/>
  </w:num>
  <w:num w:numId="9" w16cid:durableId="1963001876">
    <w:abstractNumId w:val="40"/>
  </w:num>
  <w:num w:numId="10" w16cid:durableId="1264997886">
    <w:abstractNumId w:val="27"/>
  </w:num>
  <w:num w:numId="11" w16cid:durableId="1301308101">
    <w:abstractNumId w:val="42"/>
  </w:num>
  <w:num w:numId="12" w16cid:durableId="64572333">
    <w:abstractNumId w:val="36"/>
  </w:num>
  <w:num w:numId="13" w16cid:durableId="293558154">
    <w:abstractNumId w:val="7"/>
  </w:num>
  <w:num w:numId="14" w16cid:durableId="1878159338">
    <w:abstractNumId w:val="28"/>
  </w:num>
  <w:num w:numId="15" w16cid:durableId="19211235">
    <w:abstractNumId w:val="4"/>
  </w:num>
  <w:num w:numId="16" w16cid:durableId="578369880">
    <w:abstractNumId w:val="5"/>
  </w:num>
  <w:num w:numId="17" w16cid:durableId="1197698403">
    <w:abstractNumId w:val="13"/>
  </w:num>
  <w:num w:numId="18" w16cid:durableId="1034160401">
    <w:abstractNumId w:val="14"/>
  </w:num>
  <w:num w:numId="19" w16cid:durableId="1423338434">
    <w:abstractNumId w:val="3"/>
  </w:num>
  <w:num w:numId="20" w16cid:durableId="165365025">
    <w:abstractNumId w:val="23"/>
  </w:num>
  <w:num w:numId="21" w16cid:durableId="1302615517">
    <w:abstractNumId w:val="17"/>
  </w:num>
  <w:num w:numId="22" w16cid:durableId="2025011003">
    <w:abstractNumId w:val="16"/>
  </w:num>
  <w:num w:numId="23" w16cid:durableId="772434370">
    <w:abstractNumId w:val="38"/>
  </w:num>
  <w:num w:numId="24" w16cid:durableId="1381898796">
    <w:abstractNumId w:val="19"/>
  </w:num>
  <w:num w:numId="25" w16cid:durableId="835076600">
    <w:abstractNumId w:val="8"/>
  </w:num>
  <w:num w:numId="26" w16cid:durableId="508832917">
    <w:abstractNumId w:val="1"/>
  </w:num>
  <w:num w:numId="27" w16cid:durableId="239292701">
    <w:abstractNumId w:val="20"/>
  </w:num>
  <w:num w:numId="28" w16cid:durableId="1253396745">
    <w:abstractNumId w:val="22"/>
  </w:num>
  <w:num w:numId="29" w16cid:durableId="1460104938">
    <w:abstractNumId w:val="0"/>
  </w:num>
  <w:num w:numId="30" w16cid:durableId="1585603400">
    <w:abstractNumId w:val="25"/>
  </w:num>
  <w:num w:numId="31" w16cid:durableId="443430261">
    <w:abstractNumId w:val="11"/>
  </w:num>
  <w:num w:numId="32" w16cid:durableId="840438465">
    <w:abstractNumId w:val="15"/>
  </w:num>
  <w:num w:numId="33" w16cid:durableId="1758475864">
    <w:abstractNumId w:val="12"/>
  </w:num>
  <w:num w:numId="34" w16cid:durableId="553124547">
    <w:abstractNumId w:val="43"/>
  </w:num>
  <w:num w:numId="35" w16cid:durableId="160507363">
    <w:abstractNumId w:val="35"/>
  </w:num>
  <w:num w:numId="36" w16cid:durableId="779758744">
    <w:abstractNumId w:val="39"/>
  </w:num>
  <w:num w:numId="37" w16cid:durableId="1956867833">
    <w:abstractNumId w:val="32"/>
  </w:num>
  <w:num w:numId="38" w16cid:durableId="1025591598">
    <w:abstractNumId w:val="10"/>
  </w:num>
  <w:num w:numId="39" w16cid:durableId="1056129942">
    <w:abstractNumId w:val="24"/>
  </w:num>
  <w:num w:numId="40" w16cid:durableId="1054500200">
    <w:abstractNumId w:val="31"/>
  </w:num>
  <w:num w:numId="41" w16cid:durableId="162665261">
    <w:abstractNumId w:val="2"/>
  </w:num>
  <w:num w:numId="42" w16cid:durableId="444009246">
    <w:abstractNumId w:val="33"/>
  </w:num>
  <w:num w:numId="43" w16cid:durableId="205720900">
    <w:abstractNumId w:val="30"/>
  </w:num>
  <w:num w:numId="44" w16cid:durableId="1712993211">
    <w:abstractNumId w:val="41"/>
  </w:num>
  <w:num w:numId="45" w16cid:durableId="488402529">
    <w:abstractNumId w:val="29"/>
  </w:num>
  <w:num w:numId="46" w16cid:durableId="1652446258">
    <w:abstractNumId w:val="9"/>
  </w:num>
  <w:num w:numId="47" w16cid:durableId="1153835083">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26E3A"/>
    <w:rsid w:val="00035116"/>
    <w:rsid w:val="00044EAE"/>
    <w:rsid w:val="00046807"/>
    <w:rsid w:val="000619A5"/>
    <w:rsid w:val="00081BE2"/>
    <w:rsid w:val="00090D2A"/>
    <w:rsid w:val="00091959"/>
    <w:rsid w:val="00093EA8"/>
    <w:rsid w:val="000A6AE4"/>
    <w:rsid w:val="000B5751"/>
    <w:rsid w:val="000B5B22"/>
    <w:rsid w:val="000C5C37"/>
    <w:rsid w:val="000E2641"/>
    <w:rsid w:val="000E623D"/>
    <w:rsid w:val="000F4257"/>
    <w:rsid w:val="000F4995"/>
    <w:rsid w:val="000F6063"/>
    <w:rsid w:val="001009A5"/>
    <w:rsid w:val="00144B9F"/>
    <w:rsid w:val="001574D5"/>
    <w:rsid w:val="00183128"/>
    <w:rsid w:val="001A2B2C"/>
    <w:rsid w:val="001A5708"/>
    <w:rsid w:val="001D6C0C"/>
    <w:rsid w:val="00211991"/>
    <w:rsid w:val="002542BD"/>
    <w:rsid w:val="002602EA"/>
    <w:rsid w:val="002823B6"/>
    <w:rsid w:val="002B3D72"/>
    <w:rsid w:val="002B45A4"/>
    <w:rsid w:val="002C102B"/>
    <w:rsid w:val="002F0FC9"/>
    <w:rsid w:val="002F49F7"/>
    <w:rsid w:val="00303001"/>
    <w:rsid w:val="0031620A"/>
    <w:rsid w:val="00323E43"/>
    <w:rsid w:val="00325C3B"/>
    <w:rsid w:val="003376D2"/>
    <w:rsid w:val="00351999"/>
    <w:rsid w:val="003678E5"/>
    <w:rsid w:val="00370843"/>
    <w:rsid w:val="00372E06"/>
    <w:rsid w:val="0039073E"/>
    <w:rsid w:val="003A0B69"/>
    <w:rsid w:val="003A5F34"/>
    <w:rsid w:val="003B072E"/>
    <w:rsid w:val="003B5BAD"/>
    <w:rsid w:val="003C7091"/>
    <w:rsid w:val="003F154B"/>
    <w:rsid w:val="00420DEC"/>
    <w:rsid w:val="0042410D"/>
    <w:rsid w:val="004258B8"/>
    <w:rsid w:val="00431047"/>
    <w:rsid w:val="00432B44"/>
    <w:rsid w:val="004765F7"/>
    <w:rsid w:val="00477F3F"/>
    <w:rsid w:val="004A52D1"/>
    <w:rsid w:val="004B037D"/>
    <w:rsid w:val="004C0145"/>
    <w:rsid w:val="004D68E1"/>
    <w:rsid w:val="004D69F1"/>
    <w:rsid w:val="004D6E9A"/>
    <w:rsid w:val="004E430C"/>
    <w:rsid w:val="005061CE"/>
    <w:rsid w:val="0054593C"/>
    <w:rsid w:val="005540EE"/>
    <w:rsid w:val="00564435"/>
    <w:rsid w:val="005712DE"/>
    <w:rsid w:val="0057761D"/>
    <w:rsid w:val="005A144F"/>
    <w:rsid w:val="005B0B1E"/>
    <w:rsid w:val="005D2021"/>
    <w:rsid w:val="005D4378"/>
    <w:rsid w:val="005F0E31"/>
    <w:rsid w:val="006118FD"/>
    <w:rsid w:val="00613A62"/>
    <w:rsid w:val="00637149"/>
    <w:rsid w:val="006538C1"/>
    <w:rsid w:val="006546C2"/>
    <w:rsid w:val="00671BE2"/>
    <w:rsid w:val="0067305B"/>
    <w:rsid w:val="00684D21"/>
    <w:rsid w:val="006B5C84"/>
    <w:rsid w:val="006C0601"/>
    <w:rsid w:val="006D0896"/>
    <w:rsid w:val="006D6AA5"/>
    <w:rsid w:val="006E496C"/>
    <w:rsid w:val="006F73B1"/>
    <w:rsid w:val="00710A40"/>
    <w:rsid w:val="00726614"/>
    <w:rsid w:val="00736CE3"/>
    <w:rsid w:val="00746503"/>
    <w:rsid w:val="00751ABC"/>
    <w:rsid w:val="00752AAE"/>
    <w:rsid w:val="007625DB"/>
    <w:rsid w:val="00793F86"/>
    <w:rsid w:val="007A275C"/>
    <w:rsid w:val="007B430F"/>
    <w:rsid w:val="007D4CD3"/>
    <w:rsid w:val="00810215"/>
    <w:rsid w:val="00810E3C"/>
    <w:rsid w:val="00840304"/>
    <w:rsid w:val="00843715"/>
    <w:rsid w:val="00846810"/>
    <w:rsid w:val="00853E2F"/>
    <w:rsid w:val="00860708"/>
    <w:rsid w:val="00862E6D"/>
    <w:rsid w:val="00871C93"/>
    <w:rsid w:val="0088414A"/>
    <w:rsid w:val="008B4F23"/>
    <w:rsid w:val="008C0737"/>
    <w:rsid w:val="008C1827"/>
    <w:rsid w:val="008C51BC"/>
    <w:rsid w:val="008C71DD"/>
    <w:rsid w:val="008E774F"/>
    <w:rsid w:val="008F37E8"/>
    <w:rsid w:val="00913491"/>
    <w:rsid w:val="00932249"/>
    <w:rsid w:val="00944847"/>
    <w:rsid w:val="00955EC7"/>
    <w:rsid w:val="009B11B3"/>
    <w:rsid w:val="009B1E52"/>
    <w:rsid w:val="009C0FA2"/>
    <w:rsid w:val="00A347B7"/>
    <w:rsid w:val="00A54816"/>
    <w:rsid w:val="00A610AC"/>
    <w:rsid w:val="00A850BC"/>
    <w:rsid w:val="00A87357"/>
    <w:rsid w:val="00A95E50"/>
    <w:rsid w:val="00AB739C"/>
    <w:rsid w:val="00AC3496"/>
    <w:rsid w:val="00AF5385"/>
    <w:rsid w:val="00B152B3"/>
    <w:rsid w:val="00B2646B"/>
    <w:rsid w:val="00B26CCE"/>
    <w:rsid w:val="00B45C7D"/>
    <w:rsid w:val="00B52B26"/>
    <w:rsid w:val="00B93521"/>
    <w:rsid w:val="00BB4E7D"/>
    <w:rsid w:val="00BC78D7"/>
    <w:rsid w:val="00BD6E0A"/>
    <w:rsid w:val="00BE0BDA"/>
    <w:rsid w:val="00BF27DA"/>
    <w:rsid w:val="00BF7822"/>
    <w:rsid w:val="00C04968"/>
    <w:rsid w:val="00C23082"/>
    <w:rsid w:val="00C370A4"/>
    <w:rsid w:val="00C63CE5"/>
    <w:rsid w:val="00C6635B"/>
    <w:rsid w:val="00C8167E"/>
    <w:rsid w:val="00C9723A"/>
    <w:rsid w:val="00CA5025"/>
    <w:rsid w:val="00CB67A8"/>
    <w:rsid w:val="00CD49E1"/>
    <w:rsid w:val="00CD53DF"/>
    <w:rsid w:val="00CD5AEC"/>
    <w:rsid w:val="00CE5613"/>
    <w:rsid w:val="00CE72D5"/>
    <w:rsid w:val="00CF50D3"/>
    <w:rsid w:val="00D02FAF"/>
    <w:rsid w:val="00D07651"/>
    <w:rsid w:val="00D56E9E"/>
    <w:rsid w:val="00D7737B"/>
    <w:rsid w:val="00DA002B"/>
    <w:rsid w:val="00DA1EF7"/>
    <w:rsid w:val="00DA6EC9"/>
    <w:rsid w:val="00DB4BB3"/>
    <w:rsid w:val="00DC1AAD"/>
    <w:rsid w:val="00DF12BF"/>
    <w:rsid w:val="00DF3185"/>
    <w:rsid w:val="00E108C3"/>
    <w:rsid w:val="00E14C1B"/>
    <w:rsid w:val="00E176F5"/>
    <w:rsid w:val="00E31FED"/>
    <w:rsid w:val="00E442B6"/>
    <w:rsid w:val="00E57092"/>
    <w:rsid w:val="00E6293F"/>
    <w:rsid w:val="00E73C6E"/>
    <w:rsid w:val="00E7745C"/>
    <w:rsid w:val="00E91487"/>
    <w:rsid w:val="00E971A8"/>
    <w:rsid w:val="00EB499A"/>
    <w:rsid w:val="00ED6269"/>
    <w:rsid w:val="00EE0C7A"/>
    <w:rsid w:val="00EF212E"/>
    <w:rsid w:val="00EF5E4D"/>
    <w:rsid w:val="00F03B47"/>
    <w:rsid w:val="00F254EA"/>
    <w:rsid w:val="00F57BB3"/>
    <w:rsid w:val="00F60C42"/>
    <w:rsid w:val="00F803A8"/>
    <w:rsid w:val="00F938D2"/>
    <w:rsid w:val="00FB2B0A"/>
    <w:rsid w:val="00FB3C54"/>
    <w:rsid w:val="00FC7F72"/>
    <w:rsid w:val="00FD1893"/>
    <w:rsid w:val="00FF3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11731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2023-10-31T15:56:00Z</dcterms:created>
  <dcterms:modified xsi:type="dcterms:W3CDTF">2023-10-31T15:56:00Z</dcterms:modified>
</cp:coreProperties>
</file>