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68F20" w14:textId="616F4812" w:rsidR="00C9723A" w:rsidRPr="003F7E84" w:rsidRDefault="00C9723A" w:rsidP="00C9723A">
      <w:pPr>
        <w:rPr>
          <w:rFonts w:ascii="Arial" w:hAnsi="Arial" w:cs="Arial"/>
          <w:sz w:val="22"/>
          <w:szCs w:val="22"/>
        </w:rPr>
      </w:pPr>
    </w:p>
    <w:p w14:paraId="202D521C" w14:textId="7CDE1E2A" w:rsidR="00C9723A" w:rsidRPr="003F7E84" w:rsidRDefault="00C9723A" w:rsidP="00D8284F">
      <w:pPr>
        <w:rPr>
          <w:rFonts w:ascii="Arial" w:hAnsi="Arial" w:cs="Arial"/>
          <w:b/>
          <w:sz w:val="22"/>
          <w:szCs w:val="22"/>
        </w:rPr>
      </w:pPr>
      <w:r w:rsidRPr="003F7E84">
        <w:rPr>
          <w:rFonts w:ascii="Arial" w:hAnsi="Arial" w:cs="Arial"/>
          <w:b/>
          <w:sz w:val="22"/>
          <w:szCs w:val="22"/>
        </w:rPr>
        <w:t xml:space="preserve">Union </w:t>
      </w:r>
      <w:r w:rsidR="00A64363" w:rsidRPr="003F7E84">
        <w:rPr>
          <w:rFonts w:ascii="Arial" w:hAnsi="Arial" w:cs="Arial"/>
          <w:b/>
          <w:sz w:val="22"/>
          <w:szCs w:val="22"/>
        </w:rPr>
        <w:t>Monétaire</w:t>
      </w:r>
      <w:r w:rsidRPr="003F7E84">
        <w:rPr>
          <w:rFonts w:ascii="Arial" w:hAnsi="Arial" w:cs="Arial"/>
          <w:b/>
          <w:sz w:val="22"/>
          <w:szCs w:val="22"/>
        </w:rPr>
        <w:t xml:space="preserve"> de l'Afrique Centrale </w:t>
      </w:r>
    </w:p>
    <w:p w14:paraId="47ADA14E" w14:textId="052CBBCD" w:rsidR="00C9723A" w:rsidRPr="003F7E84" w:rsidRDefault="00C9723A" w:rsidP="00D8284F">
      <w:pPr>
        <w:rPr>
          <w:rFonts w:ascii="Arial" w:hAnsi="Arial" w:cs="Arial"/>
          <w:b/>
          <w:sz w:val="22"/>
          <w:szCs w:val="22"/>
        </w:rPr>
      </w:pPr>
      <w:r w:rsidRPr="003F7E84">
        <w:rPr>
          <w:rFonts w:ascii="Arial" w:hAnsi="Arial" w:cs="Arial"/>
          <w:b/>
          <w:sz w:val="22"/>
          <w:szCs w:val="22"/>
        </w:rPr>
        <w:t xml:space="preserve">Commission de Surveillance du Marché </w:t>
      </w:r>
    </w:p>
    <w:p w14:paraId="1B2AC503" w14:textId="77777777" w:rsidR="00C9723A" w:rsidRPr="003F7E84" w:rsidRDefault="00C9723A" w:rsidP="00D8284F">
      <w:pPr>
        <w:ind w:left="284"/>
        <w:rPr>
          <w:rFonts w:ascii="Arial" w:hAnsi="Arial" w:cs="Arial"/>
          <w:b/>
          <w:sz w:val="22"/>
          <w:szCs w:val="22"/>
        </w:rPr>
      </w:pPr>
      <w:r w:rsidRPr="003F7E84">
        <w:rPr>
          <w:rFonts w:ascii="Arial" w:hAnsi="Arial" w:cs="Arial"/>
          <w:b/>
          <w:sz w:val="22"/>
          <w:szCs w:val="22"/>
        </w:rPr>
        <w:t xml:space="preserve">Financier de l'Afrique centrale </w:t>
      </w:r>
    </w:p>
    <w:p w14:paraId="2E8AB505" w14:textId="52D4C7C0" w:rsidR="00C9723A" w:rsidRPr="003F7E84" w:rsidRDefault="00C9723A" w:rsidP="00D8284F">
      <w:pPr>
        <w:ind w:left="709"/>
        <w:rPr>
          <w:rFonts w:ascii="Arial" w:hAnsi="Arial" w:cs="Arial"/>
          <w:b/>
          <w:sz w:val="22"/>
          <w:szCs w:val="22"/>
        </w:rPr>
      </w:pPr>
      <w:r w:rsidRPr="003F7E84">
        <w:rPr>
          <w:rFonts w:ascii="Arial" w:hAnsi="Arial" w:cs="Arial"/>
          <w:b/>
          <w:sz w:val="22"/>
          <w:szCs w:val="22"/>
        </w:rPr>
        <w:t xml:space="preserve">COSUMAF </w:t>
      </w:r>
    </w:p>
    <w:p w14:paraId="7210884B" w14:textId="77777777" w:rsidR="00C9723A" w:rsidRPr="003F7E84" w:rsidRDefault="00C9723A" w:rsidP="00EF5E4D">
      <w:pPr>
        <w:pStyle w:val="NormalWeb"/>
        <w:jc w:val="center"/>
        <w:rPr>
          <w:rFonts w:ascii="Arial" w:hAnsi="Arial" w:cs="Arial"/>
          <w:sz w:val="22"/>
          <w:szCs w:val="22"/>
        </w:rPr>
      </w:pPr>
    </w:p>
    <w:p w14:paraId="47E83C60" w14:textId="77777777" w:rsidR="004D3ACE" w:rsidRDefault="004D3ACE" w:rsidP="004D3ACE">
      <w:pPr>
        <w:pStyle w:val="NormalWeb"/>
        <w:jc w:val="center"/>
        <w:rPr>
          <w:rFonts w:ascii="Arial" w:hAnsi="Arial" w:cs="Arial"/>
          <w:b/>
          <w:sz w:val="22"/>
          <w:szCs w:val="22"/>
        </w:rPr>
      </w:pPr>
      <w:r>
        <w:rPr>
          <w:rFonts w:ascii="Arial" w:hAnsi="Arial" w:cs="Arial"/>
          <w:b/>
          <w:sz w:val="22"/>
          <w:szCs w:val="22"/>
        </w:rPr>
        <w:t xml:space="preserve">INSTRUCTION COSUMAF n° </w:t>
      </w:r>
      <w:r>
        <w:rPr>
          <w:rFonts w:ascii="Arial" w:hAnsi="Arial" w:cs="Arial"/>
          <w:b/>
          <w:sz w:val="22"/>
          <w:szCs w:val="22"/>
          <w:highlight w:val="yellow"/>
        </w:rPr>
        <w:t>XX</w:t>
      </w:r>
      <w:r>
        <w:rPr>
          <w:rFonts w:ascii="Arial" w:hAnsi="Arial" w:cs="Arial"/>
          <w:b/>
          <w:sz w:val="22"/>
          <w:szCs w:val="22"/>
        </w:rPr>
        <w:t xml:space="preserve"> du </w:t>
      </w:r>
      <w:r>
        <w:rPr>
          <w:rFonts w:ascii="Arial" w:hAnsi="Arial" w:cs="Arial"/>
          <w:b/>
          <w:sz w:val="22"/>
          <w:szCs w:val="22"/>
          <w:highlight w:val="yellow"/>
        </w:rPr>
        <w:t>XX/XX/2024</w:t>
      </w:r>
    </w:p>
    <w:p w14:paraId="20D34039" w14:textId="268EB351" w:rsidR="00EF5E4D" w:rsidRPr="003F7E84" w:rsidRDefault="00EF5E4D" w:rsidP="00EF5E4D">
      <w:pPr>
        <w:pStyle w:val="NormalWeb"/>
        <w:jc w:val="center"/>
        <w:rPr>
          <w:rFonts w:ascii="Arial" w:hAnsi="Arial" w:cs="Arial"/>
          <w:b/>
          <w:sz w:val="22"/>
          <w:szCs w:val="22"/>
        </w:rPr>
      </w:pPr>
      <w:r w:rsidRPr="003F7E84">
        <w:rPr>
          <w:rFonts w:ascii="Arial" w:hAnsi="Arial" w:cs="Arial"/>
          <w:b/>
          <w:sz w:val="22"/>
          <w:szCs w:val="22"/>
        </w:rPr>
        <w:t xml:space="preserve">RELATIVE </w:t>
      </w:r>
      <w:r w:rsidR="007A275C" w:rsidRPr="003F7E84">
        <w:rPr>
          <w:rFonts w:ascii="Arial" w:hAnsi="Arial" w:cs="Arial"/>
          <w:b/>
          <w:sz w:val="22"/>
          <w:szCs w:val="22"/>
        </w:rPr>
        <w:t>AU</w:t>
      </w:r>
      <w:r w:rsidR="009E26C7" w:rsidRPr="003F7E84">
        <w:rPr>
          <w:rFonts w:ascii="Arial" w:hAnsi="Arial" w:cs="Arial"/>
          <w:b/>
          <w:sz w:val="22"/>
          <w:szCs w:val="22"/>
        </w:rPr>
        <w:t xml:space="preserve"> MODELE TYPE DU REGLE</w:t>
      </w:r>
      <w:r w:rsidR="0077013E" w:rsidRPr="003F7E84">
        <w:rPr>
          <w:rFonts w:ascii="Arial" w:hAnsi="Arial" w:cs="Arial"/>
          <w:b/>
          <w:sz w:val="22"/>
          <w:szCs w:val="22"/>
        </w:rPr>
        <w:t>M</w:t>
      </w:r>
      <w:r w:rsidR="009E26C7" w:rsidRPr="003F7E84">
        <w:rPr>
          <w:rFonts w:ascii="Arial" w:hAnsi="Arial" w:cs="Arial"/>
          <w:b/>
          <w:sz w:val="22"/>
          <w:szCs w:val="22"/>
        </w:rPr>
        <w:t>ENT DE GESTION D’UN ORGANISME DE PLACEMENT COLLECTIF IMMOBILIER (OPCI)</w:t>
      </w:r>
      <w:r w:rsidRPr="003F7E84">
        <w:rPr>
          <w:rFonts w:ascii="Arial" w:hAnsi="Arial" w:cs="Arial"/>
          <w:b/>
          <w:sz w:val="22"/>
          <w:szCs w:val="22"/>
        </w:rPr>
        <w:t xml:space="preserve"> </w:t>
      </w:r>
    </w:p>
    <w:p w14:paraId="64401E0F" w14:textId="655543E7" w:rsidR="00EF5E4D" w:rsidRPr="003F7E84" w:rsidRDefault="00564435" w:rsidP="00564435">
      <w:pPr>
        <w:pStyle w:val="NormalWeb"/>
        <w:jc w:val="center"/>
        <w:rPr>
          <w:rFonts w:ascii="Arial" w:hAnsi="Arial" w:cs="Arial"/>
          <w:sz w:val="22"/>
          <w:szCs w:val="22"/>
        </w:rPr>
      </w:pPr>
      <w:r w:rsidRPr="003F7E84">
        <w:rPr>
          <w:rFonts w:ascii="Arial" w:hAnsi="Arial" w:cs="Arial"/>
          <w:sz w:val="22"/>
          <w:szCs w:val="22"/>
        </w:rPr>
        <w:t>***</w:t>
      </w:r>
    </w:p>
    <w:p w14:paraId="63538A05" w14:textId="42EA201A" w:rsidR="00EF5E4D" w:rsidRPr="003F7E84" w:rsidRDefault="00704EF9" w:rsidP="004765F7">
      <w:pPr>
        <w:pStyle w:val="NormalWeb"/>
        <w:jc w:val="both"/>
        <w:rPr>
          <w:rFonts w:ascii="Arial" w:hAnsi="Arial" w:cs="Arial"/>
          <w:sz w:val="22"/>
          <w:szCs w:val="22"/>
        </w:rPr>
      </w:pPr>
      <w:r w:rsidRPr="003F7E84">
        <w:rPr>
          <w:rFonts w:ascii="Arial" w:hAnsi="Arial" w:cs="Arial"/>
          <w:sz w:val="22"/>
          <w:szCs w:val="22"/>
        </w:rPr>
        <w:t xml:space="preserve">LE COLLEGE DE </w:t>
      </w:r>
      <w:r w:rsidR="00EF5E4D" w:rsidRPr="003F7E84">
        <w:rPr>
          <w:rFonts w:ascii="Arial" w:hAnsi="Arial" w:cs="Arial"/>
          <w:sz w:val="22"/>
          <w:szCs w:val="22"/>
        </w:rPr>
        <w:t>LA COMMISSION DE SURVEILLANCE DU MARCHE FINANCIER DE L'AFRIQ</w:t>
      </w:r>
      <w:r w:rsidR="00DC1AAD" w:rsidRPr="003F7E84">
        <w:rPr>
          <w:rFonts w:ascii="Arial" w:hAnsi="Arial" w:cs="Arial"/>
          <w:sz w:val="22"/>
          <w:szCs w:val="22"/>
        </w:rPr>
        <w:t>U</w:t>
      </w:r>
      <w:r w:rsidR="00EF5E4D" w:rsidRPr="003F7E84">
        <w:rPr>
          <w:rFonts w:ascii="Arial" w:hAnsi="Arial" w:cs="Arial"/>
          <w:sz w:val="22"/>
          <w:szCs w:val="22"/>
        </w:rPr>
        <w:t xml:space="preserve">E CENTRALE </w:t>
      </w:r>
    </w:p>
    <w:p w14:paraId="16E2CE51" w14:textId="3D02B637" w:rsidR="00EF5E4D" w:rsidRPr="003F7E84" w:rsidRDefault="00EF5E4D" w:rsidP="004765F7">
      <w:pPr>
        <w:pStyle w:val="NormalWeb"/>
        <w:jc w:val="both"/>
        <w:rPr>
          <w:rFonts w:ascii="Arial" w:hAnsi="Arial" w:cs="Arial"/>
          <w:sz w:val="22"/>
          <w:szCs w:val="22"/>
        </w:rPr>
      </w:pPr>
      <w:r w:rsidRPr="003F7E84">
        <w:rPr>
          <w:rFonts w:ascii="Arial" w:hAnsi="Arial" w:cs="Arial"/>
          <w:sz w:val="22"/>
          <w:szCs w:val="22"/>
        </w:rPr>
        <w:t>Vu l'Acte Additionnel n</w:t>
      </w:r>
      <w:r w:rsidR="00704EF9" w:rsidRPr="003F7E84">
        <w:rPr>
          <w:rFonts w:ascii="Arial" w:hAnsi="Arial" w:cs="Arial"/>
          <w:sz w:val="22"/>
          <w:szCs w:val="22"/>
        </w:rPr>
        <w:t>°</w:t>
      </w:r>
      <w:r w:rsidR="0023625B">
        <w:rPr>
          <w:rFonts w:ascii="Arial" w:hAnsi="Arial" w:cs="Arial"/>
          <w:sz w:val="22"/>
          <w:szCs w:val="22"/>
        </w:rPr>
        <w:t xml:space="preserve"> 03/01-CEMAC-CE-</w:t>
      </w:r>
      <w:r w:rsidRPr="003F7E84">
        <w:rPr>
          <w:rFonts w:ascii="Arial" w:hAnsi="Arial" w:cs="Arial"/>
          <w:sz w:val="22"/>
          <w:szCs w:val="22"/>
        </w:rPr>
        <w:t xml:space="preserve">03 du 8 </w:t>
      </w:r>
      <w:r w:rsidR="00C9723A" w:rsidRPr="003F7E84">
        <w:rPr>
          <w:rFonts w:ascii="Arial" w:hAnsi="Arial" w:cs="Arial"/>
          <w:sz w:val="22"/>
          <w:szCs w:val="22"/>
        </w:rPr>
        <w:t>décembre</w:t>
      </w:r>
      <w:r w:rsidRPr="003F7E84">
        <w:rPr>
          <w:rFonts w:ascii="Arial" w:hAnsi="Arial" w:cs="Arial"/>
          <w:sz w:val="22"/>
          <w:szCs w:val="22"/>
        </w:rPr>
        <w:t xml:space="preserve"> 2001 portant </w:t>
      </w:r>
      <w:r w:rsidR="00C9723A" w:rsidRPr="003F7E84">
        <w:rPr>
          <w:rFonts w:ascii="Arial" w:hAnsi="Arial" w:cs="Arial"/>
          <w:sz w:val="22"/>
          <w:szCs w:val="22"/>
        </w:rPr>
        <w:t>création</w:t>
      </w:r>
      <w:r w:rsidRPr="003F7E84">
        <w:rPr>
          <w:rFonts w:ascii="Arial" w:hAnsi="Arial" w:cs="Arial"/>
          <w:sz w:val="22"/>
          <w:szCs w:val="22"/>
        </w:rPr>
        <w:t xml:space="preserve"> de la Commission de Surveillance du Marché Financier de l'Afrique Centrale (COS</w:t>
      </w:r>
      <w:r w:rsidR="00C9723A" w:rsidRPr="003F7E84">
        <w:rPr>
          <w:rFonts w:ascii="Arial" w:hAnsi="Arial" w:cs="Arial"/>
          <w:sz w:val="22"/>
          <w:szCs w:val="22"/>
        </w:rPr>
        <w:t>U</w:t>
      </w:r>
      <w:r w:rsidRPr="003F7E84">
        <w:rPr>
          <w:rFonts w:ascii="Arial" w:hAnsi="Arial" w:cs="Arial"/>
          <w:sz w:val="22"/>
          <w:szCs w:val="22"/>
        </w:rPr>
        <w:t xml:space="preserve">MAF) </w:t>
      </w:r>
      <w:r w:rsidRPr="003F7E84">
        <w:rPr>
          <w:rFonts w:ascii="Arial" w:hAnsi="Arial" w:cs="Arial"/>
          <w:position w:val="-4"/>
          <w:sz w:val="22"/>
          <w:szCs w:val="22"/>
        </w:rPr>
        <w:t xml:space="preserve">; </w:t>
      </w:r>
    </w:p>
    <w:p w14:paraId="1611AD81" w14:textId="0C925619" w:rsidR="00EF5E4D" w:rsidRPr="003F7E84" w:rsidRDefault="00D8284F" w:rsidP="004765F7">
      <w:pPr>
        <w:pStyle w:val="NormalWeb"/>
        <w:jc w:val="both"/>
        <w:rPr>
          <w:rFonts w:ascii="Arial" w:hAnsi="Arial" w:cs="Arial"/>
          <w:sz w:val="22"/>
          <w:szCs w:val="22"/>
        </w:rPr>
      </w:pPr>
      <w:r w:rsidRPr="003F7E84">
        <w:rPr>
          <w:rFonts w:ascii="Arial" w:hAnsi="Arial" w:cs="Arial"/>
          <w:sz w:val="22"/>
          <w:szCs w:val="22"/>
        </w:rPr>
        <w:t>Vu le Règlement n° 01/22/CEMAC/UMAC/CM/COSUMAF du 21 juillet 2022 portant Organisation, et Fonctionnement du Marché Financier de l'Afrique Centrale</w:t>
      </w:r>
      <w:r w:rsidR="005C7C45" w:rsidRPr="003F7E84">
        <w:rPr>
          <w:rFonts w:ascii="Arial" w:hAnsi="Arial" w:cs="Arial"/>
          <w:sz w:val="22"/>
          <w:szCs w:val="22"/>
        </w:rPr>
        <w:t> ;</w:t>
      </w:r>
    </w:p>
    <w:p w14:paraId="3F39EA8E" w14:textId="4878272A" w:rsidR="00EF5E4D" w:rsidRPr="003F7E84" w:rsidRDefault="00EF5E4D" w:rsidP="004765F7">
      <w:pPr>
        <w:pStyle w:val="NormalWeb"/>
        <w:jc w:val="both"/>
        <w:rPr>
          <w:rFonts w:ascii="Arial" w:hAnsi="Arial" w:cs="Arial"/>
          <w:sz w:val="22"/>
          <w:szCs w:val="22"/>
        </w:rPr>
      </w:pPr>
      <w:r w:rsidRPr="003F7E84">
        <w:rPr>
          <w:rFonts w:ascii="Arial" w:hAnsi="Arial" w:cs="Arial"/>
          <w:sz w:val="22"/>
          <w:szCs w:val="22"/>
        </w:rPr>
        <w:t xml:space="preserve">Vu </w:t>
      </w:r>
      <w:r w:rsidR="00C9723A" w:rsidRPr="003F7E84">
        <w:rPr>
          <w:rFonts w:ascii="Arial" w:hAnsi="Arial" w:cs="Arial"/>
          <w:sz w:val="22"/>
          <w:szCs w:val="22"/>
        </w:rPr>
        <w:t>l</w:t>
      </w:r>
      <w:r w:rsidRPr="003F7E84">
        <w:rPr>
          <w:rFonts w:ascii="Arial" w:hAnsi="Arial" w:cs="Arial"/>
          <w:sz w:val="22"/>
          <w:szCs w:val="22"/>
        </w:rPr>
        <w:t xml:space="preserve">e </w:t>
      </w:r>
      <w:r w:rsidR="00D8284F" w:rsidRPr="003F7E84">
        <w:rPr>
          <w:rFonts w:ascii="Arial" w:hAnsi="Arial" w:cs="Arial"/>
          <w:sz w:val="22"/>
          <w:szCs w:val="22"/>
        </w:rPr>
        <w:t>Règlement</w:t>
      </w:r>
      <w:r w:rsidRPr="003F7E84">
        <w:rPr>
          <w:rFonts w:ascii="Arial" w:hAnsi="Arial" w:cs="Arial"/>
          <w:sz w:val="22"/>
          <w:szCs w:val="22"/>
        </w:rPr>
        <w:t xml:space="preserve"> </w:t>
      </w:r>
      <w:r w:rsidR="005C7C45" w:rsidRPr="003F7E84">
        <w:rPr>
          <w:rFonts w:ascii="Arial" w:hAnsi="Arial" w:cs="Arial"/>
          <w:sz w:val="22"/>
          <w:szCs w:val="22"/>
        </w:rPr>
        <w:t>Général</w:t>
      </w:r>
      <w:r w:rsidRPr="003F7E84">
        <w:rPr>
          <w:rFonts w:ascii="Arial" w:hAnsi="Arial" w:cs="Arial"/>
          <w:sz w:val="22"/>
          <w:szCs w:val="22"/>
        </w:rPr>
        <w:t xml:space="preserve"> de la Commission de Surveillance du Marché </w:t>
      </w:r>
      <w:r w:rsidR="00A64363">
        <w:rPr>
          <w:rFonts w:ascii="Arial" w:hAnsi="Arial" w:cs="Arial"/>
          <w:sz w:val="22"/>
          <w:szCs w:val="22"/>
        </w:rPr>
        <w:t>Financier de l'Afrique Centrale ;</w:t>
      </w:r>
      <w:r w:rsidRPr="003F7E84">
        <w:rPr>
          <w:rFonts w:ascii="Arial" w:hAnsi="Arial" w:cs="Arial"/>
          <w:sz w:val="22"/>
          <w:szCs w:val="22"/>
        </w:rPr>
        <w:t xml:space="preserve"> </w:t>
      </w:r>
    </w:p>
    <w:p w14:paraId="2BE8285F" w14:textId="224FA261" w:rsidR="00EF5E4D" w:rsidRPr="003F7E84" w:rsidRDefault="00EF5E4D" w:rsidP="004765F7">
      <w:pPr>
        <w:pStyle w:val="NormalWeb"/>
        <w:jc w:val="both"/>
        <w:rPr>
          <w:rFonts w:ascii="Arial" w:hAnsi="Arial" w:cs="Arial"/>
          <w:sz w:val="22"/>
          <w:szCs w:val="22"/>
        </w:rPr>
      </w:pPr>
      <w:r w:rsidRPr="003F7E84">
        <w:rPr>
          <w:rFonts w:ascii="Arial" w:hAnsi="Arial" w:cs="Arial"/>
          <w:sz w:val="22"/>
          <w:szCs w:val="22"/>
        </w:rPr>
        <w:t xml:space="preserve">En sa séance du </w:t>
      </w:r>
      <w:r w:rsidR="00DC1AAD" w:rsidRPr="003F7E84">
        <w:rPr>
          <w:rFonts w:ascii="Arial" w:hAnsi="Arial" w:cs="Arial"/>
          <w:sz w:val="22"/>
          <w:szCs w:val="22"/>
          <w:highlight w:val="yellow"/>
        </w:rPr>
        <w:t>X</w:t>
      </w:r>
      <w:r w:rsidR="00D8284F" w:rsidRPr="003F7E84">
        <w:rPr>
          <w:rFonts w:ascii="Arial" w:hAnsi="Arial" w:cs="Arial"/>
          <w:sz w:val="22"/>
          <w:szCs w:val="22"/>
          <w:highlight w:val="yellow"/>
        </w:rPr>
        <w:t>XX</w:t>
      </w:r>
      <w:r w:rsidRPr="003F7E84">
        <w:rPr>
          <w:rFonts w:ascii="Arial" w:hAnsi="Arial" w:cs="Arial"/>
          <w:sz w:val="22"/>
          <w:szCs w:val="22"/>
        </w:rPr>
        <w:t> ;</w:t>
      </w:r>
    </w:p>
    <w:p w14:paraId="3175B41F" w14:textId="77777777" w:rsidR="00704EF9" w:rsidRPr="003F7E84" w:rsidRDefault="00704EF9" w:rsidP="004765F7">
      <w:pPr>
        <w:pStyle w:val="NormalWeb"/>
        <w:jc w:val="both"/>
        <w:rPr>
          <w:rFonts w:ascii="Arial" w:hAnsi="Arial" w:cs="Arial"/>
          <w:sz w:val="22"/>
          <w:szCs w:val="22"/>
        </w:rPr>
      </w:pPr>
    </w:p>
    <w:p w14:paraId="0B8BDBC3" w14:textId="77777777" w:rsidR="00704EF9" w:rsidRPr="003F7E84" w:rsidRDefault="00704EF9" w:rsidP="004765F7">
      <w:pPr>
        <w:pStyle w:val="NormalWeb"/>
        <w:jc w:val="both"/>
        <w:rPr>
          <w:rFonts w:ascii="Arial" w:hAnsi="Arial" w:cs="Arial"/>
          <w:sz w:val="22"/>
          <w:szCs w:val="22"/>
        </w:rPr>
      </w:pPr>
    </w:p>
    <w:p w14:paraId="0F7A7ACB" w14:textId="77777777" w:rsidR="00704EF9" w:rsidRPr="003F7E84" w:rsidRDefault="00704EF9" w:rsidP="004765F7">
      <w:pPr>
        <w:pStyle w:val="NormalWeb"/>
        <w:jc w:val="both"/>
        <w:rPr>
          <w:rFonts w:ascii="Arial" w:hAnsi="Arial" w:cs="Arial"/>
          <w:sz w:val="22"/>
          <w:szCs w:val="22"/>
        </w:rPr>
      </w:pPr>
    </w:p>
    <w:p w14:paraId="68C58500" w14:textId="77777777" w:rsidR="00704EF9" w:rsidRPr="003F7E84" w:rsidRDefault="00704EF9" w:rsidP="004765F7">
      <w:pPr>
        <w:pStyle w:val="NormalWeb"/>
        <w:jc w:val="both"/>
        <w:rPr>
          <w:rFonts w:ascii="Arial" w:hAnsi="Arial" w:cs="Arial"/>
          <w:sz w:val="22"/>
          <w:szCs w:val="22"/>
        </w:rPr>
      </w:pPr>
    </w:p>
    <w:p w14:paraId="76DCAC7C" w14:textId="3F8A65F0" w:rsidR="00EF5E4D" w:rsidRPr="003F7E84" w:rsidRDefault="00EF5E4D" w:rsidP="004765F7">
      <w:pPr>
        <w:pStyle w:val="NormalWeb"/>
        <w:jc w:val="center"/>
        <w:rPr>
          <w:rFonts w:ascii="Arial" w:hAnsi="Arial" w:cs="Arial"/>
          <w:sz w:val="22"/>
          <w:szCs w:val="22"/>
        </w:rPr>
      </w:pPr>
      <w:r w:rsidRPr="003F7E84">
        <w:rPr>
          <w:rFonts w:ascii="Arial" w:hAnsi="Arial" w:cs="Arial"/>
          <w:sz w:val="22"/>
          <w:szCs w:val="22"/>
        </w:rPr>
        <w:t>ADOPTE L'INSTRUCTION DONT LA TENEUR SUIT</w:t>
      </w:r>
      <w:r w:rsidR="004765F7" w:rsidRPr="003F7E84">
        <w:rPr>
          <w:rFonts w:ascii="Arial" w:hAnsi="Arial" w:cs="Arial"/>
          <w:sz w:val="22"/>
          <w:szCs w:val="22"/>
        </w:rPr>
        <w:t xml:space="preserve"> </w:t>
      </w:r>
      <w:r w:rsidRPr="003F7E84">
        <w:rPr>
          <w:rFonts w:ascii="Arial" w:hAnsi="Arial" w:cs="Arial"/>
          <w:sz w:val="22"/>
          <w:szCs w:val="22"/>
        </w:rPr>
        <w:t>:</w:t>
      </w:r>
    </w:p>
    <w:p w14:paraId="3D3A53DD" w14:textId="77777777" w:rsidR="00EE0C7A" w:rsidRPr="003F7E84" w:rsidRDefault="004765F7" w:rsidP="001A2B2C">
      <w:pPr>
        <w:jc w:val="both"/>
        <w:rPr>
          <w:rFonts w:ascii="Arial" w:hAnsi="Arial" w:cs="Arial"/>
          <w:sz w:val="22"/>
          <w:szCs w:val="22"/>
        </w:rPr>
      </w:pPr>
      <w:r w:rsidRPr="003F7E84">
        <w:rPr>
          <w:rFonts w:ascii="Arial" w:hAnsi="Arial" w:cs="Arial"/>
          <w:sz w:val="22"/>
          <w:szCs w:val="22"/>
        </w:rPr>
        <w:br w:type="page"/>
      </w:r>
    </w:p>
    <w:p w14:paraId="00789D04" w14:textId="70F91D7A" w:rsidR="00EF5E4D" w:rsidRPr="003F7E84" w:rsidRDefault="00EF5E4D" w:rsidP="001A2B2C">
      <w:pPr>
        <w:pStyle w:val="NormalWeb"/>
        <w:shd w:val="clear" w:color="auto" w:fill="FFFFFF" w:themeFill="background1"/>
        <w:jc w:val="both"/>
        <w:rPr>
          <w:rFonts w:ascii="Arial" w:hAnsi="Arial" w:cs="Arial"/>
          <w:b/>
          <w:bCs/>
          <w:sz w:val="22"/>
          <w:szCs w:val="22"/>
        </w:rPr>
      </w:pPr>
      <w:r w:rsidRPr="003F7E84">
        <w:rPr>
          <w:rFonts w:ascii="Arial" w:hAnsi="Arial" w:cs="Arial"/>
          <w:b/>
          <w:bCs/>
          <w:sz w:val="22"/>
          <w:szCs w:val="22"/>
        </w:rPr>
        <w:lastRenderedPageBreak/>
        <w:t xml:space="preserve">ARTICLE PREMIER </w:t>
      </w:r>
    </w:p>
    <w:p w14:paraId="341C97B2" w14:textId="77777777" w:rsidR="0059560E" w:rsidRPr="003F7E84" w:rsidRDefault="0059560E" w:rsidP="0059560E">
      <w:pPr>
        <w:pStyle w:val="NormalWeb"/>
        <w:jc w:val="both"/>
        <w:rPr>
          <w:rFonts w:ascii="Arial" w:hAnsi="Arial" w:cs="Arial"/>
          <w:sz w:val="22"/>
          <w:szCs w:val="22"/>
        </w:rPr>
      </w:pPr>
      <w:r w:rsidRPr="003F7E84">
        <w:rPr>
          <w:rFonts w:ascii="Arial" w:hAnsi="Arial" w:cs="Arial"/>
          <w:sz w:val="22"/>
          <w:szCs w:val="22"/>
        </w:rPr>
        <w:t xml:space="preserve">La présente instruction est établie en application des dispositions de l’article 432 du Règlement Général de la COSUMAF. Elle  </w:t>
      </w:r>
      <w:r w:rsidRPr="003F7E84">
        <w:rPr>
          <w:rFonts w:ascii="Arial" w:hAnsi="Arial" w:cs="Arial"/>
          <w:iCs/>
          <w:sz w:val="22"/>
          <w:szCs w:val="22"/>
        </w:rPr>
        <w:t>s’applique</w:t>
      </w:r>
      <w:r w:rsidRPr="003F7E84">
        <w:rPr>
          <w:rFonts w:ascii="Arial" w:hAnsi="Arial" w:cs="Arial"/>
          <w:sz w:val="22"/>
          <w:szCs w:val="22"/>
        </w:rPr>
        <w:t xml:space="preserve"> aux organismes de placement  collectif immobilier prenant la forme de Fonds Commun de Placement Immobilier (FCPI) visés à l’article 431 du Règlement Général. </w:t>
      </w:r>
    </w:p>
    <w:p w14:paraId="76D51287" w14:textId="316A652F" w:rsidR="00EF5E4D" w:rsidRPr="003F7E84" w:rsidRDefault="00EF5E4D" w:rsidP="001A2B2C">
      <w:pPr>
        <w:pStyle w:val="NormalWeb"/>
        <w:jc w:val="both"/>
        <w:rPr>
          <w:rFonts w:ascii="Arial" w:hAnsi="Arial" w:cs="Arial"/>
          <w:sz w:val="22"/>
          <w:szCs w:val="22"/>
        </w:rPr>
      </w:pPr>
      <w:r w:rsidRPr="003F7E84">
        <w:rPr>
          <w:rFonts w:ascii="Arial" w:hAnsi="Arial" w:cs="Arial"/>
          <w:b/>
          <w:bCs/>
          <w:sz w:val="22"/>
          <w:szCs w:val="22"/>
        </w:rPr>
        <w:t xml:space="preserve">ARTICLE 2 </w:t>
      </w:r>
      <w:r w:rsidR="00F803A8" w:rsidRPr="003F7E84">
        <w:rPr>
          <w:rFonts w:ascii="Arial" w:hAnsi="Arial" w:cs="Arial"/>
          <w:b/>
          <w:bCs/>
          <w:sz w:val="22"/>
          <w:szCs w:val="22"/>
        </w:rPr>
        <w:t xml:space="preserve">– </w:t>
      </w:r>
      <w:r w:rsidR="00472955" w:rsidRPr="003F7E84">
        <w:rPr>
          <w:rFonts w:ascii="Arial" w:hAnsi="Arial" w:cs="Arial"/>
          <w:b/>
          <w:bCs/>
          <w:sz w:val="22"/>
          <w:szCs w:val="22"/>
        </w:rPr>
        <w:t>COMPOSITION DU REGLEMENT D’UN OPCI</w:t>
      </w:r>
    </w:p>
    <w:p w14:paraId="1A16AE7D" w14:textId="77777777" w:rsidR="0059560E" w:rsidRPr="003F7E84" w:rsidRDefault="0059560E" w:rsidP="0059560E">
      <w:pPr>
        <w:spacing w:before="100" w:beforeAutospacing="1" w:after="100" w:afterAutospacing="1"/>
        <w:jc w:val="both"/>
        <w:rPr>
          <w:rFonts w:ascii="Arial" w:hAnsi="Arial" w:cs="Arial"/>
          <w:sz w:val="22"/>
          <w:szCs w:val="22"/>
        </w:rPr>
      </w:pPr>
      <w:r w:rsidRPr="003F7E84">
        <w:rPr>
          <w:rFonts w:ascii="Arial" w:hAnsi="Arial" w:cs="Arial"/>
          <w:sz w:val="22"/>
          <w:szCs w:val="22"/>
        </w:rPr>
        <w:t>Le règlement d’un OPCI comporte des rubriques classées dans l’ordre suivant :</w:t>
      </w:r>
    </w:p>
    <w:p w14:paraId="38649456" w14:textId="4BDCC24F" w:rsidR="004A7504" w:rsidRPr="003F7E84" w:rsidRDefault="004A7504">
      <w:pPr>
        <w:pStyle w:val="NormalWeb"/>
        <w:numPr>
          <w:ilvl w:val="0"/>
          <w:numId w:val="8"/>
        </w:numPr>
        <w:shd w:val="clear" w:color="auto" w:fill="FFFFFF" w:themeFill="background1"/>
        <w:jc w:val="both"/>
        <w:rPr>
          <w:rFonts w:ascii="Arial" w:hAnsi="Arial" w:cs="Arial"/>
          <w:b/>
          <w:bCs/>
          <w:sz w:val="22"/>
          <w:szCs w:val="22"/>
        </w:rPr>
      </w:pPr>
      <w:r w:rsidRPr="003F7E84">
        <w:rPr>
          <w:rFonts w:ascii="Arial" w:hAnsi="Arial" w:cs="Arial"/>
          <w:b/>
          <w:bCs/>
          <w:sz w:val="22"/>
          <w:szCs w:val="22"/>
        </w:rPr>
        <w:t>Nom du fonds : …………………</w:t>
      </w:r>
    </w:p>
    <w:p w14:paraId="3A746BA3" w14:textId="7C053CA2" w:rsidR="004A7504" w:rsidRPr="003F7E84" w:rsidRDefault="004A7504">
      <w:pPr>
        <w:pStyle w:val="NormalWeb"/>
        <w:numPr>
          <w:ilvl w:val="0"/>
          <w:numId w:val="8"/>
        </w:numPr>
        <w:shd w:val="clear" w:color="auto" w:fill="FFFFFF" w:themeFill="background1"/>
        <w:jc w:val="both"/>
        <w:rPr>
          <w:rFonts w:ascii="Arial" w:hAnsi="Arial" w:cs="Arial"/>
          <w:b/>
          <w:bCs/>
          <w:sz w:val="22"/>
          <w:szCs w:val="22"/>
        </w:rPr>
      </w:pPr>
      <w:r w:rsidRPr="003F7E84">
        <w:rPr>
          <w:rFonts w:ascii="Arial" w:hAnsi="Arial" w:cs="Arial"/>
          <w:b/>
          <w:bCs/>
          <w:sz w:val="22"/>
          <w:szCs w:val="22"/>
        </w:rPr>
        <w:t>Nom et adresse du siège social de la Société de gestion d’OPCI : ……….</w:t>
      </w:r>
    </w:p>
    <w:p w14:paraId="6FF4112E" w14:textId="63635701" w:rsidR="00EE51AB" w:rsidRPr="003F7E84" w:rsidRDefault="00EE51AB">
      <w:pPr>
        <w:pStyle w:val="NormalWeb"/>
        <w:numPr>
          <w:ilvl w:val="0"/>
          <w:numId w:val="8"/>
        </w:numPr>
        <w:shd w:val="clear" w:color="auto" w:fill="FFFFFF" w:themeFill="background1"/>
        <w:jc w:val="both"/>
        <w:rPr>
          <w:rFonts w:ascii="Arial" w:hAnsi="Arial" w:cs="Arial"/>
          <w:b/>
          <w:bCs/>
          <w:sz w:val="22"/>
          <w:szCs w:val="22"/>
        </w:rPr>
      </w:pPr>
      <w:r w:rsidRPr="003F7E84">
        <w:rPr>
          <w:rFonts w:ascii="Arial" w:hAnsi="Arial" w:cs="Arial"/>
          <w:b/>
          <w:bCs/>
          <w:sz w:val="22"/>
          <w:szCs w:val="22"/>
        </w:rPr>
        <w:t>TITRE 1 – Actifs et parts</w:t>
      </w:r>
    </w:p>
    <w:p w14:paraId="2C572699" w14:textId="68349ECB" w:rsidR="004A7504" w:rsidRPr="003F7E84" w:rsidRDefault="004A7504">
      <w:pPr>
        <w:pStyle w:val="NormalWeb"/>
        <w:numPr>
          <w:ilvl w:val="0"/>
          <w:numId w:val="10"/>
        </w:numPr>
        <w:shd w:val="clear" w:color="auto" w:fill="FFFFFF" w:themeFill="background1"/>
        <w:ind w:left="1134"/>
        <w:jc w:val="both"/>
        <w:rPr>
          <w:rFonts w:ascii="Arial" w:hAnsi="Arial" w:cs="Arial"/>
          <w:sz w:val="22"/>
          <w:szCs w:val="22"/>
        </w:rPr>
      </w:pPr>
      <w:r w:rsidRPr="003F7E84">
        <w:rPr>
          <w:rFonts w:ascii="Arial" w:hAnsi="Arial" w:cs="Arial"/>
          <w:sz w:val="22"/>
          <w:szCs w:val="22"/>
        </w:rPr>
        <w:t>Article 1 – Existence de compartiment</w:t>
      </w:r>
    </w:p>
    <w:p w14:paraId="45BCC68F" w14:textId="3361A4F1" w:rsidR="004A7504" w:rsidRPr="003F7E84" w:rsidRDefault="004A7504">
      <w:pPr>
        <w:pStyle w:val="NormalWeb"/>
        <w:numPr>
          <w:ilvl w:val="0"/>
          <w:numId w:val="10"/>
        </w:numPr>
        <w:shd w:val="clear" w:color="auto" w:fill="FFFFFF" w:themeFill="background1"/>
        <w:ind w:left="1134"/>
        <w:jc w:val="both"/>
        <w:rPr>
          <w:rFonts w:ascii="Arial" w:hAnsi="Arial" w:cs="Arial"/>
          <w:sz w:val="22"/>
          <w:szCs w:val="22"/>
        </w:rPr>
      </w:pPr>
      <w:r w:rsidRPr="003F7E84">
        <w:rPr>
          <w:rFonts w:ascii="Arial" w:hAnsi="Arial" w:cs="Arial"/>
          <w:sz w:val="22"/>
          <w:szCs w:val="22"/>
        </w:rPr>
        <w:t>Article 2 – Parts de copropriété – Décimalisation – Catégorie de parts</w:t>
      </w:r>
    </w:p>
    <w:p w14:paraId="249C2C1E" w14:textId="1B0E2625" w:rsidR="004A7504" w:rsidRPr="003F7E84" w:rsidRDefault="004A7504" w:rsidP="003F7E84">
      <w:pPr>
        <w:pStyle w:val="AMFTEXTECOURANT"/>
        <w:ind w:left="0"/>
        <w:rPr>
          <w:rFonts w:ascii="Arial" w:hAnsi="Arial"/>
          <w:sz w:val="22"/>
        </w:rPr>
      </w:pPr>
      <w:r w:rsidRPr="003F7E84">
        <w:rPr>
          <w:rFonts w:ascii="Arial" w:hAnsi="Arial"/>
          <w:sz w:val="22"/>
        </w:rPr>
        <w:t>Les droits des copropriétaires sont exprimés en parts, chaque part correspondant à une même fraction de l’actif du fonds (ou le cas échéant, du compartiment). Chaque porteur de parts dispose d’un droit de copropriété sur les actifs du fonds proportionnel au nombre de parts possédées.</w:t>
      </w:r>
    </w:p>
    <w:p w14:paraId="08DA2187" w14:textId="77777777" w:rsidR="004A7504" w:rsidRPr="003F7E84" w:rsidRDefault="004A7504" w:rsidP="008C622F">
      <w:pPr>
        <w:pStyle w:val="AMFTEXTECOURANT"/>
        <w:rPr>
          <w:rFonts w:ascii="Arial" w:hAnsi="Arial"/>
          <w:sz w:val="22"/>
        </w:rPr>
      </w:pPr>
    </w:p>
    <w:p w14:paraId="165530B3" w14:textId="675D2DBB" w:rsidR="004A7504" w:rsidRPr="003F7E84" w:rsidRDefault="004A7504" w:rsidP="003F7E84">
      <w:pPr>
        <w:pStyle w:val="AMFTEXTECOURANT"/>
        <w:ind w:left="0"/>
        <w:rPr>
          <w:rFonts w:ascii="Arial" w:hAnsi="Arial"/>
          <w:sz w:val="22"/>
        </w:rPr>
      </w:pPr>
      <w:r w:rsidRPr="003F7E84">
        <w:rPr>
          <w:rFonts w:ascii="Arial" w:hAnsi="Arial"/>
          <w:sz w:val="22"/>
        </w:rPr>
        <w:t xml:space="preserve">La durée du fonds est de .......................... </w:t>
      </w:r>
      <w:proofErr w:type="gramStart"/>
      <w:r w:rsidRPr="003F7E84">
        <w:rPr>
          <w:rFonts w:ascii="Arial" w:hAnsi="Arial"/>
          <w:sz w:val="22"/>
        </w:rPr>
        <w:t>à</w:t>
      </w:r>
      <w:proofErr w:type="gramEnd"/>
      <w:r w:rsidRPr="003F7E84">
        <w:rPr>
          <w:rFonts w:ascii="Arial" w:hAnsi="Arial"/>
          <w:sz w:val="22"/>
        </w:rPr>
        <w:t xml:space="preserve"> compter du ..................................</w:t>
      </w:r>
      <w:r w:rsidR="00761F68">
        <w:rPr>
          <w:rFonts w:ascii="Arial" w:hAnsi="Arial"/>
          <w:sz w:val="22"/>
        </w:rPr>
        <w:t>.............................. s</w:t>
      </w:r>
      <w:r w:rsidRPr="003F7E84">
        <w:rPr>
          <w:rFonts w:ascii="Arial" w:hAnsi="Arial"/>
          <w:sz w:val="22"/>
        </w:rPr>
        <w:t>auf dans les cas de dissolution anticipée ou de la prorogation prévue au présent règlement. (Préciser s’il en existe)</w:t>
      </w:r>
    </w:p>
    <w:p w14:paraId="748AF051" w14:textId="77777777" w:rsidR="004A7504" w:rsidRPr="003F7E84" w:rsidRDefault="004A7504" w:rsidP="008C622F">
      <w:pPr>
        <w:pStyle w:val="AMFTEXTECOURANT"/>
        <w:rPr>
          <w:rFonts w:ascii="Arial" w:hAnsi="Arial"/>
          <w:sz w:val="22"/>
        </w:rPr>
      </w:pPr>
    </w:p>
    <w:p w14:paraId="5D3A0689" w14:textId="3344E17B" w:rsidR="004A7504" w:rsidRPr="003F7E84" w:rsidRDefault="004A7504" w:rsidP="003F7E84">
      <w:pPr>
        <w:pStyle w:val="AMFTEXTECOURANT"/>
        <w:ind w:left="0"/>
        <w:rPr>
          <w:rFonts w:ascii="Arial" w:hAnsi="Arial"/>
          <w:sz w:val="22"/>
        </w:rPr>
      </w:pPr>
      <w:r w:rsidRPr="003F7E84">
        <w:rPr>
          <w:rFonts w:ascii="Arial" w:hAnsi="Arial"/>
          <w:sz w:val="22"/>
        </w:rPr>
        <w:t>Mention optionnelle</w:t>
      </w:r>
    </w:p>
    <w:p w14:paraId="1619A8DD" w14:textId="1FC7773C" w:rsidR="004A7504" w:rsidRPr="003F7E84" w:rsidRDefault="004A7504" w:rsidP="003F7E84">
      <w:pPr>
        <w:pStyle w:val="AMFTEXTECOURANT"/>
        <w:ind w:left="0"/>
        <w:rPr>
          <w:rFonts w:ascii="Arial" w:hAnsi="Arial"/>
          <w:sz w:val="22"/>
        </w:rPr>
      </w:pPr>
      <w:r w:rsidRPr="003F7E84">
        <w:rPr>
          <w:rFonts w:ascii="Arial" w:hAnsi="Arial"/>
          <w:sz w:val="22"/>
        </w:rPr>
        <w:t>Compartiments : chaque compartiment émet des parts en représentation des actifs du fonds qui lui sont attribués. Dans ce cas, les dispositions du présent règlement applicables aux parts du fonds sont applicables aux parts émises en représentation des actifs du compartiment.</w:t>
      </w:r>
    </w:p>
    <w:p w14:paraId="5F05DD27" w14:textId="77777777" w:rsidR="004A7504" w:rsidRPr="003F7E84" w:rsidRDefault="004A7504" w:rsidP="008C622F">
      <w:pPr>
        <w:pStyle w:val="AMFTEXTECOURANT"/>
        <w:rPr>
          <w:rFonts w:ascii="Arial" w:hAnsi="Arial"/>
          <w:sz w:val="22"/>
        </w:rPr>
      </w:pPr>
    </w:p>
    <w:p w14:paraId="716FD9C2" w14:textId="7A3CBD32" w:rsidR="004A7504" w:rsidRPr="003F7E84" w:rsidRDefault="004A7504" w:rsidP="003F7E84">
      <w:pPr>
        <w:pStyle w:val="AMFTEXTECOURANT"/>
        <w:ind w:left="0"/>
        <w:rPr>
          <w:rFonts w:ascii="Arial" w:hAnsi="Arial"/>
          <w:sz w:val="22"/>
        </w:rPr>
      </w:pPr>
      <w:r w:rsidRPr="003F7E84">
        <w:rPr>
          <w:rFonts w:ascii="Arial" w:hAnsi="Arial"/>
          <w:sz w:val="22"/>
        </w:rPr>
        <w:t>Mention optionnelle</w:t>
      </w:r>
    </w:p>
    <w:p w14:paraId="6B01DF82" w14:textId="77777777" w:rsidR="004A7504" w:rsidRPr="003F7E84" w:rsidRDefault="004A7504" w:rsidP="003F7E84">
      <w:pPr>
        <w:pStyle w:val="AMFTEXTECOURANT"/>
        <w:ind w:left="0"/>
        <w:rPr>
          <w:rFonts w:ascii="Arial" w:hAnsi="Arial"/>
          <w:sz w:val="22"/>
        </w:rPr>
      </w:pPr>
      <w:r w:rsidRPr="003F7E84">
        <w:rPr>
          <w:rFonts w:ascii="Arial" w:hAnsi="Arial"/>
          <w:sz w:val="22"/>
        </w:rPr>
        <w:t>Catégories de parts :</w:t>
      </w:r>
    </w:p>
    <w:p w14:paraId="195E5AFD" w14:textId="77777777" w:rsidR="004A7504" w:rsidRPr="003F7E84" w:rsidRDefault="004A7504" w:rsidP="008C622F">
      <w:pPr>
        <w:pStyle w:val="AMFTEXTECOURANT"/>
        <w:rPr>
          <w:rFonts w:ascii="Arial" w:hAnsi="Arial"/>
          <w:sz w:val="22"/>
        </w:rPr>
      </w:pPr>
    </w:p>
    <w:p w14:paraId="41E87E21" w14:textId="5E710201" w:rsidR="004A7504" w:rsidRPr="003F7E84" w:rsidRDefault="004A7504" w:rsidP="003F7E84">
      <w:pPr>
        <w:pStyle w:val="AMFTEXTECOURANT"/>
        <w:ind w:left="0"/>
        <w:rPr>
          <w:rFonts w:ascii="Arial" w:hAnsi="Arial"/>
          <w:sz w:val="22"/>
        </w:rPr>
      </w:pPr>
      <w:r w:rsidRPr="003F7E84">
        <w:rPr>
          <w:rFonts w:ascii="Arial" w:hAnsi="Arial"/>
          <w:sz w:val="22"/>
        </w:rPr>
        <w:t xml:space="preserve">Les caractéristiques des différentes catégories de parts et leurs conditions d’accès sont précisées dans le </w:t>
      </w:r>
      <w:r w:rsidR="0077013E" w:rsidRPr="003F7E84">
        <w:rPr>
          <w:rFonts w:ascii="Arial" w:hAnsi="Arial"/>
          <w:sz w:val="22"/>
        </w:rPr>
        <w:t>document d’information</w:t>
      </w:r>
      <w:r w:rsidRPr="003F7E84">
        <w:rPr>
          <w:rFonts w:ascii="Arial" w:hAnsi="Arial"/>
          <w:sz w:val="22"/>
        </w:rPr>
        <w:t xml:space="preserve"> du fonds.</w:t>
      </w:r>
    </w:p>
    <w:p w14:paraId="3DA601CB" w14:textId="77777777" w:rsidR="004A7504" w:rsidRPr="003F7E84" w:rsidRDefault="004A7504" w:rsidP="008C622F">
      <w:pPr>
        <w:pStyle w:val="AMFTEXTECOURANT"/>
        <w:rPr>
          <w:rFonts w:ascii="Arial" w:hAnsi="Arial"/>
          <w:sz w:val="22"/>
        </w:rPr>
      </w:pPr>
    </w:p>
    <w:p w14:paraId="0F3B943A" w14:textId="53D55A40" w:rsidR="004A7504" w:rsidRPr="003F7E84" w:rsidRDefault="004A7504" w:rsidP="003F7E84">
      <w:pPr>
        <w:pStyle w:val="AMFTEXTECOURANT"/>
        <w:ind w:left="0"/>
        <w:rPr>
          <w:rFonts w:ascii="Arial" w:hAnsi="Arial"/>
          <w:sz w:val="22"/>
        </w:rPr>
      </w:pPr>
      <w:r w:rsidRPr="003F7E84">
        <w:rPr>
          <w:rFonts w:ascii="Arial" w:hAnsi="Arial"/>
          <w:sz w:val="22"/>
        </w:rPr>
        <w:t>Les différentes catégories de parts pourront :</w:t>
      </w:r>
    </w:p>
    <w:p w14:paraId="3AF427E3" w14:textId="77777777" w:rsidR="004A7504" w:rsidRPr="003F7E84" w:rsidRDefault="004A7504" w:rsidP="008C622F">
      <w:pPr>
        <w:pStyle w:val="AMFTEXTECOURANT"/>
        <w:rPr>
          <w:rFonts w:ascii="Arial" w:hAnsi="Arial"/>
          <w:sz w:val="22"/>
        </w:rPr>
      </w:pPr>
    </w:p>
    <w:p w14:paraId="7BB23F8C" w14:textId="32982BE3" w:rsidR="004A7504" w:rsidRPr="003F7E84" w:rsidRDefault="004A7504" w:rsidP="008C622F">
      <w:pPr>
        <w:pStyle w:val="AMFTEXTECOURANT"/>
        <w:numPr>
          <w:ilvl w:val="0"/>
          <w:numId w:val="9"/>
        </w:numPr>
        <w:rPr>
          <w:rFonts w:ascii="Arial" w:hAnsi="Arial"/>
          <w:sz w:val="22"/>
        </w:rPr>
      </w:pPr>
      <w:r w:rsidRPr="003F7E84">
        <w:rPr>
          <w:rFonts w:ascii="Arial" w:hAnsi="Arial"/>
          <w:sz w:val="22"/>
        </w:rPr>
        <w:t>Être libellées en devises différentes ;</w:t>
      </w:r>
    </w:p>
    <w:p w14:paraId="003CCCD5" w14:textId="695D0DE3" w:rsidR="004A7504" w:rsidRPr="003F7E84" w:rsidRDefault="004A7504" w:rsidP="008C622F">
      <w:pPr>
        <w:pStyle w:val="AMFTEXTECOURANT"/>
        <w:numPr>
          <w:ilvl w:val="0"/>
          <w:numId w:val="9"/>
        </w:numPr>
        <w:rPr>
          <w:rFonts w:ascii="Arial" w:hAnsi="Arial"/>
          <w:sz w:val="22"/>
        </w:rPr>
      </w:pPr>
      <w:r w:rsidRPr="003F7E84">
        <w:rPr>
          <w:rFonts w:ascii="Arial" w:hAnsi="Arial"/>
          <w:sz w:val="22"/>
        </w:rPr>
        <w:t>Supporter des frais de gestion différents ;</w:t>
      </w:r>
    </w:p>
    <w:p w14:paraId="378ABB4E" w14:textId="31EAA70A" w:rsidR="004A7504" w:rsidRPr="003F7E84" w:rsidRDefault="004A7504" w:rsidP="008C622F">
      <w:pPr>
        <w:pStyle w:val="AMFTEXTECOURANT"/>
        <w:numPr>
          <w:ilvl w:val="0"/>
          <w:numId w:val="9"/>
        </w:numPr>
        <w:rPr>
          <w:rFonts w:ascii="Arial" w:hAnsi="Arial"/>
          <w:sz w:val="22"/>
        </w:rPr>
      </w:pPr>
      <w:r w:rsidRPr="003F7E84">
        <w:rPr>
          <w:rFonts w:ascii="Arial" w:hAnsi="Arial"/>
          <w:sz w:val="22"/>
        </w:rPr>
        <w:t>Supporter des commissions de souscription et de rachat différentes ;</w:t>
      </w:r>
    </w:p>
    <w:p w14:paraId="60407474" w14:textId="121701DA" w:rsidR="004A7504" w:rsidRPr="003F7E84" w:rsidRDefault="004A7504" w:rsidP="008C622F">
      <w:pPr>
        <w:pStyle w:val="AMFTEXTECOURANT"/>
        <w:numPr>
          <w:ilvl w:val="0"/>
          <w:numId w:val="9"/>
        </w:numPr>
        <w:rPr>
          <w:rFonts w:ascii="Arial" w:hAnsi="Arial"/>
          <w:sz w:val="22"/>
        </w:rPr>
      </w:pPr>
      <w:r w:rsidRPr="003F7E84">
        <w:rPr>
          <w:rFonts w:ascii="Arial" w:hAnsi="Arial"/>
          <w:sz w:val="22"/>
        </w:rPr>
        <w:t xml:space="preserve">Avoir une valeur nominale différente ; </w:t>
      </w:r>
    </w:p>
    <w:p w14:paraId="1DE2DB94" w14:textId="2477E18E" w:rsidR="00D845E5" w:rsidRPr="003F7E84" w:rsidRDefault="00D845E5" w:rsidP="008C622F">
      <w:pPr>
        <w:pStyle w:val="AMFTEXTECOURANT"/>
        <w:numPr>
          <w:ilvl w:val="0"/>
          <w:numId w:val="9"/>
        </w:numPr>
        <w:rPr>
          <w:rFonts w:ascii="Arial" w:hAnsi="Arial"/>
          <w:sz w:val="22"/>
        </w:rPr>
      </w:pPr>
      <w:r w:rsidRPr="003F7E84">
        <w:rPr>
          <w:rFonts w:ascii="Arial" w:hAnsi="Arial"/>
          <w:sz w:val="22"/>
        </w:rPr>
        <w:t>Être</w:t>
      </w:r>
      <w:r w:rsidR="004A7504" w:rsidRPr="003F7E84">
        <w:rPr>
          <w:rFonts w:ascii="Arial" w:hAnsi="Arial"/>
          <w:sz w:val="22"/>
        </w:rPr>
        <w:t xml:space="preserve"> assorties d’une couverture systématique de risque, partielle ou totale, définie dans le </w:t>
      </w:r>
      <w:r w:rsidR="0077013E" w:rsidRPr="003F7E84">
        <w:rPr>
          <w:rFonts w:ascii="Arial" w:hAnsi="Arial"/>
          <w:sz w:val="22"/>
        </w:rPr>
        <w:t>document d’information</w:t>
      </w:r>
      <w:r w:rsidR="004A7504" w:rsidRPr="003F7E84">
        <w:rPr>
          <w:rFonts w:ascii="Arial" w:hAnsi="Arial"/>
          <w:sz w:val="22"/>
        </w:rPr>
        <w:t>. Cette couverture est assurée au moyen d’instruments financiers réduisant au minimum l’impact des opérations de couverture sur les autres catégories de parts de l’OPCI ;</w:t>
      </w:r>
    </w:p>
    <w:p w14:paraId="2A50C244" w14:textId="50967E32" w:rsidR="004A7504" w:rsidRPr="003F7E84" w:rsidRDefault="00D845E5" w:rsidP="008C622F">
      <w:pPr>
        <w:pStyle w:val="AMFTEXTECOURANT"/>
        <w:numPr>
          <w:ilvl w:val="0"/>
          <w:numId w:val="9"/>
        </w:numPr>
        <w:rPr>
          <w:rFonts w:ascii="Arial" w:hAnsi="Arial"/>
          <w:sz w:val="22"/>
        </w:rPr>
      </w:pPr>
      <w:r w:rsidRPr="003F7E84">
        <w:rPr>
          <w:rFonts w:ascii="Arial" w:hAnsi="Arial"/>
          <w:sz w:val="22"/>
        </w:rPr>
        <w:t>Être</w:t>
      </w:r>
      <w:r w:rsidR="004A7504" w:rsidRPr="003F7E84">
        <w:rPr>
          <w:rFonts w:ascii="Arial" w:hAnsi="Arial"/>
          <w:sz w:val="22"/>
        </w:rPr>
        <w:t xml:space="preserve"> réservées à un ou plusieurs réseaux de commercialisation.</w:t>
      </w:r>
    </w:p>
    <w:p w14:paraId="146AE2DF" w14:textId="77777777" w:rsidR="004A7504" w:rsidRPr="003F7E84" w:rsidRDefault="004A7504" w:rsidP="008C622F">
      <w:pPr>
        <w:pStyle w:val="AMFTEXTECOURANT"/>
        <w:rPr>
          <w:rFonts w:ascii="Arial" w:hAnsi="Arial"/>
          <w:sz w:val="22"/>
        </w:rPr>
      </w:pPr>
    </w:p>
    <w:p w14:paraId="6136CF4C" w14:textId="3874256C" w:rsidR="004A7504" w:rsidRPr="003F7E84" w:rsidRDefault="004A7504" w:rsidP="003F7E84">
      <w:pPr>
        <w:pStyle w:val="AMFTEXTECOURANT"/>
        <w:ind w:left="0"/>
        <w:rPr>
          <w:rFonts w:ascii="Arial" w:hAnsi="Arial"/>
          <w:sz w:val="22"/>
        </w:rPr>
      </w:pPr>
      <w:r w:rsidRPr="003F7E84">
        <w:rPr>
          <w:rFonts w:ascii="Arial" w:hAnsi="Arial"/>
          <w:sz w:val="22"/>
        </w:rPr>
        <w:t>Mention optionnelle</w:t>
      </w:r>
    </w:p>
    <w:p w14:paraId="717F7E1E" w14:textId="77777777" w:rsidR="004A7504" w:rsidRPr="003F7E84" w:rsidRDefault="004A7504" w:rsidP="003F7E84">
      <w:pPr>
        <w:pStyle w:val="AMFTEXTECOURANT"/>
        <w:ind w:left="0"/>
        <w:rPr>
          <w:rFonts w:ascii="Arial" w:hAnsi="Arial"/>
          <w:sz w:val="22"/>
        </w:rPr>
      </w:pPr>
      <w:r w:rsidRPr="003F7E84">
        <w:rPr>
          <w:rFonts w:ascii="Arial" w:hAnsi="Arial"/>
          <w:sz w:val="22"/>
        </w:rPr>
        <w:t>Possibilité de regroupement ou de division des parts.</w:t>
      </w:r>
    </w:p>
    <w:p w14:paraId="1AA8419A" w14:textId="77777777" w:rsidR="004A7504" w:rsidRPr="003F7E84" w:rsidRDefault="004A7504" w:rsidP="008C622F">
      <w:pPr>
        <w:pStyle w:val="AMFTEXTECOURANT"/>
        <w:rPr>
          <w:rFonts w:ascii="Arial" w:hAnsi="Arial"/>
          <w:sz w:val="22"/>
        </w:rPr>
      </w:pPr>
    </w:p>
    <w:p w14:paraId="43163F68" w14:textId="4A903E06" w:rsidR="004A7504" w:rsidRPr="003F7E84" w:rsidRDefault="004A7504" w:rsidP="003F7E84">
      <w:pPr>
        <w:pStyle w:val="AMFTEXTECOURANT"/>
        <w:ind w:left="0"/>
        <w:rPr>
          <w:rFonts w:ascii="Arial" w:hAnsi="Arial"/>
          <w:sz w:val="22"/>
        </w:rPr>
      </w:pPr>
      <w:r w:rsidRPr="003F7E84">
        <w:rPr>
          <w:rFonts w:ascii="Arial" w:hAnsi="Arial"/>
          <w:sz w:val="22"/>
        </w:rPr>
        <w:t>Mention optionnelle</w:t>
      </w:r>
    </w:p>
    <w:p w14:paraId="478B5205" w14:textId="57E92BCD" w:rsidR="004A7504" w:rsidRPr="003F7E84" w:rsidRDefault="004A7504" w:rsidP="008C622F">
      <w:pPr>
        <w:pStyle w:val="AMFTEXTECOURANT"/>
        <w:rPr>
          <w:rFonts w:ascii="Arial" w:hAnsi="Arial"/>
          <w:sz w:val="22"/>
        </w:rPr>
      </w:pPr>
      <w:r w:rsidRPr="003F7E84">
        <w:rPr>
          <w:rFonts w:ascii="Arial" w:hAnsi="Arial"/>
          <w:sz w:val="22"/>
        </w:rPr>
        <w:lastRenderedPageBreak/>
        <w:t xml:space="preserve">Les parts pourront être </w:t>
      </w:r>
      <w:r w:rsidR="00761F68">
        <w:rPr>
          <w:rFonts w:ascii="Arial" w:hAnsi="Arial"/>
          <w:sz w:val="22"/>
        </w:rPr>
        <w:t>fractionnées, sur décision du Conseil d’Administration</w:t>
      </w:r>
      <w:r w:rsidRPr="003F7E84">
        <w:rPr>
          <w:rFonts w:ascii="Arial" w:hAnsi="Arial"/>
          <w:sz w:val="22"/>
        </w:rPr>
        <w:t xml:space="preserve"> de la société de gestion</w:t>
      </w:r>
      <w:r w:rsidR="00D845E5" w:rsidRPr="003F7E84">
        <w:rPr>
          <w:rFonts w:ascii="Arial" w:hAnsi="Arial"/>
          <w:sz w:val="22"/>
        </w:rPr>
        <w:t xml:space="preserve"> </w:t>
      </w:r>
      <w:r w:rsidRPr="003F7E84">
        <w:rPr>
          <w:rFonts w:ascii="Arial" w:hAnsi="Arial"/>
          <w:sz w:val="22"/>
        </w:rPr>
        <w:t>d’OPCI en (préciser dixièmes, centièmes, millièmes, ou dix millièmes) dénommées fractions de parts.</w:t>
      </w:r>
    </w:p>
    <w:p w14:paraId="46D67078" w14:textId="56E84790" w:rsidR="004A7504" w:rsidRPr="003F7E84" w:rsidRDefault="004A7504" w:rsidP="008C622F">
      <w:pPr>
        <w:pStyle w:val="AMFTEXTECOURANT"/>
        <w:rPr>
          <w:rFonts w:ascii="Arial" w:hAnsi="Arial"/>
          <w:sz w:val="22"/>
        </w:rPr>
      </w:pPr>
      <w:r w:rsidRPr="003F7E84">
        <w:rPr>
          <w:rFonts w:ascii="Arial" w:hAnsi="Arial"/>
          <w:sz w:val="22"/>
        </w:rPr>
        <w:t>Les dispositions du règlement réglant l’émission et le rachat de parts sont applicables aux fractions de parts dont la valeur sera toujours proportionnelle à celle de la part qu’elles représentent. Toutes les autres dispositions du règlement relatives aux parts s’appliquent aux fractions de parts sans qu’il soit nécessaire de le spécifier, sauf lorsqu’il en est disposé autrement.</w:t>
      </w:r>
    </w:p>
    <w:p w14:paraId="04952215" w14:textId="77777777" w:rsidR="00D845E5" w:rsidRPr="003F7E84" w:rsidRDefault="00D845E5" w:rsidP="008C622F">
      <w:pPr>
        <w:pStyle w:val="AMFTEXTECOURANT"/>
        <w:rPr>
          <w:rFonts w:ascii="Arial" w:hAnsi="Arial"/>
          <w:sz w:val="22"/>
        </w:rPr>
      </w:pPr>
    </w:p>
    <w:p w14:paraId="280E4AFC" w14:textId="52D2136A" w:rsidR="004A7504" w:rsidRPr="003F7E84" w:rsidRDefault="004A7504" w:rsidP="008C622F">
      <w:pPr>
        <w:pStyle w:val="AMFTEXTECOURANT"/>
        <w:rPr>
          <w:rFonts w:ascii="Arial" w:hAnsi="Arial"/>
          <w:sz w:val="22"/>
        </w:rPr>
      </w:pPr>
      <w:r w:rsidRPr="003F7E84">
        <w:rPr>
          <w:rFonts w:ascii="Arial" w:hAnsi="Arial"/>
          <w:sz w:val="22"/>
        </w:rPr>
        <w:t xml:space="preserve">Enfin, le </w:t>
      </w:r>
      <w:r w:rsidR="00761F68">
        <w:rPr>
          <w:rFonts w:ascii="Arial" w:hAnsi="Arial"/>
          <w:sz w:val="22"/>
        </w:rPr>
        <w:t xml:space="preserve"> Conseil d’Administration</w:t>
      </w:r>
      <w:r w:rsidR="00761F68" w:rsidRPr="003F7E84">
        <w:rPr>
          <w:rFonts w:ascii="Arial" w:hAnsi="Arial"/>
          <w:sz w:val="22"/>
        </w:rPr>
        <w:t xml:space="preserve"> </w:t>
      </w:r>
      <w:r w:rsidRPr="003F7E84">
        <w:rPr>
          <w:rFonts w:ascii="Arial" w:hAnsi="Arial"/>
          <w:sz w:val="22"/>
        </w:rPr>
        <w:t>de la société de gestion d’OPCI peut, sur ses seules décisions,</w:t>
      </w:r>
      <w:r w:rsidR="00D845E5" w:rsidRPr="003F7E84">
        <w:rPr>
          <w:rFonts w:ascii="Arial" w:hAnsi="Arial"/>
          <w:sz w:val="22"/>
        </w:rPr>
        <w:t xml:space="preserve"> </w:t>
      </w:r>
      <w:r w:rsidRPr="003F7E84">
        <w:rPr>
          <w:rFonts w:ascii="Arial" w:hAnsi="Arial"/>
          <w:sz w:val="22"/>
        </w:rPr>
        <w:t>procéder à la division des parts par la création de parts nouvelles qui sont attribuées aux porteurs en échange des parts anciennes.</w:t>
      </w:r>
    </w:p>
    <w:p w14:paraId="024622BE" w14:textId="75028131" w:rsidR="004A7504" w:rsidRPr="003F7E84" w:rsidRDefault="00970B7B">
      <w:pPr>
        <w:pStyle w:val="NormalWeb"/>
        <w:numPr>
          <w:ilvl w:val="0"/>
          <w:numId w:val="11"/>
        </w:numPr>
        <w:shd w:val="clear" w:color="auto" w:fill="FFFFFF" w:themeFill="background1"/>
        <w:ind w:left="1276"/>
        <w:jc w:val="both"/>
        <w:rPr>
          <w:rFonts w:ascii="Arial" w:hAnsi="Arial" w:cs="Arial"/>
          <w:sz w:val="22"/>
          <w:szCs w:val="22"/>
        </w:rPr>
      </w:pPr>
      <w:r w:rsidRPr="003F7E84">
        <w:rPr>
          <w:rFonts w:ascii="Arial" w:hAnsi="Arial" w:cs="Arial"/>
          <w:sz w:val="22"/>
          <w:szCs w:val="22"/>
        </w:rPr>
        <w:t xml:space="preserve">Article 3 – </w:t>
      </w:r>
      <w:r w:rsidR="00F37E09" w:rsidRPr="003F7E84">
        <w:rPr>
          <w:rFonts w:ascii="Arial" w:hAnsi="Arial" w:cs="Arial"/>
          <w:sz w:val="22"/>
          <w:szCs w:val="22"/>
        </w:rPr>
        <w:t>Émission</w:t>
      </w:r>
      <w:r w:rsidRPr="003F7E84">
        <w:rPr>
          <w:rFonts w:ascii="Arial" w:hAnsi="Arial" w:cs="Arial"/>
          <w:sz w:val="22"/>
          <w:szCs w:val="22"/>
        </w:rPr>
        <w:t xml:space="preserve"> des parts</w:t>
      </w:r>
    </w:p>
    <w:p w14:paraId="785B5838" w14:textId="77777777" w:rsidR="00970B7B" w:rsidRPr="003F7E84" w:rsidRDefault="00970B7B" w:rsidP="008C622F">
      <w:pPr>
        <w:pStyle w:val="AMFTEXTECOURANT"/>
        <w:rPr>
          <w:rFonts w:ascii="Arial" w:hAnsi="Arial"/>
          <w:sz w:val="22"/>
        </w:rPr>
      </w:pPr>
      <w:r w:rsidRPr="003F7E84">
        <w:rPr>
          <w:rFonts w:ascii="Arial" w:hAnsi="Arial"/>
          <w:sz w:val="22"/>
        </w:rPr>
        <w:t>Les parts sont émises à tout moment à la demande des porteurs sur la base de leur valeur liquidative augmentée, le cas échéant, des commissions de souscription.</w:t>
      </w:r>
    </w:p>
    <w:p w14:paraId="7F3EC281" w14:textId="77777777" w:rsidR="00970B7B" w:rsidRPr="003F7E84" w:rsidRDefault="00970B7B" w:rsidP="008C622F">
      <w:pPr>
        <w:pStyle w:val="AMFTEXTECOURANT"/>
        <w:rPr>
          <w:rFonts w:ascii="Arial" w:hAnsi="Arial"/>
          <w:sz w:val="22"/>
        </w:rPr>
      </w:pPr>
    </w:p>
    <w:p w14:paraId="63545666" w14:textId="063375E7" w:rsidR="00970B7B" w:rsidRPr="003F7E84" w:rsidRDefault="00970B7B" w:rsidP="008C622F">
      <w:pPr>
        <w:pStyle w:val="AMFTEXTECOURANT"/>
        <w:rPr>
          <w:rFonts w:ascii="Arial" w:hAnsi="Arial"/>
          <w:sz w:val="22"/>
        </w:rPr>
      </w:pPr>
      <w:r w:rsidRPr="003F7E84">
        <w:rPr>
          <w:rFonts w:ascii="Arial" w:hAnsi="Arial"/>
          <w:sz w:val="22"/>
        </w:rPr>
        <w:t>Mention optionnelle</w:t>
      </w:r>
    </w:p>
    <w:p w14:paraId="35838336" w14:textId="5774A471" w:rsidR="00970B7B" w:rsidRPr="003F7E84" w:rsidRDefault="00970B7B" w:rsidP="008C622F">
      <w:pPr>
        <w:pStyle w:val="AMFTEXTECOURANT"/>
        <w:rPr>
          <w:rFonts w:ascii="Arial" w:hAnsi="Arial"/>
          <w:sz w:val="22"/>
        </w:rPr>
      </w:pPr>
      <w:r w:rsidRPr="003F7E84">
        <w:rPr>
          <w:rFonts w:ascii="Arial" w:hAnsi="Arial"/>
          <w:sz w:val="22"/>
        </w:rPr>
        <w:t xml:space="preserve">Possibilité de conditions de souscription minimale, selon les modalités prévues </w:t>
      </w:r>
      <w:r w:rsidR="00A41B7C" w:rsidRPr="003F7E84">
        <w:rPr>
          <w:rFonts w:ascii="Arial" w:hAnsi="Arial"/>
          <w:sz w:val="22"/>
        </w:rPr>
        <w:t xml:space="preserve">dans </w:t>
      </w:r>
      <w:r w:rsidRPr="003F7E84">
        <w:rPr>
          <w:rFonts w:ascii="Arial" w:hAnsi="Arial"/>
          <w:sz w:val="22"/>
        </w:rPr>
        <w:t xml:space="preserve">le </w:t>
      </w:r>
      <w:r w:rsidR="0077013E" w:rsidRPr="003F7E84">
        <w:rPr>
          <w:rFonts w:ascii="Arial" w:hAnsi="Arial"/>
          <w:sz w:val="22"/>
        </w:rPr>
        <w:t>document d’information</w:t>
      </w:r>
      <w:r w:rsidRPr="003F7E84">
        <w:rPr>
          <w:rFonts w:ascii="Arial" w:hAnsi="Arial"/>
          <w:sz w:val="22"/>
        </w:rPr>
        <w:t>.</w:t>
      </w:r>
    </w:p>
    <w:p w14:paraId="1FBF2FB6" w14:textId="77777777" w:rsidR="00970B7B" w:rsidRPr="003F7E84" w:rsidRDefault="00970B7B" w:rsidP="008C622F">
      <w:pPr>
        <w:pStyle w:val="AMFTEXTECOURANT"/>
        <w:rPr>
          <w:rFonts w:ascii="Arial" w:hAnsi="Arial"/>
          <w:sz w:val="22"/>
        </w:rPr>
      </w:pPr>
    </w:p>
    <w:p w14:paraId="114D87A3" w14:textId="50D89454" w:rsidR="00970B7B" w:rsidRPr="003F7E84" w:rsidRDefault="00970B7B" w:rsidP="008C622F">
      <w:pPr>
        <w:pStyle w:val="AMFTEXTECOURANT"/>
        <w:rPr>
          <w:rFonts w:ascii="Arial" w:hAnsi="Arial"/>
          <w:sz w:val="22"/>
        </w:rPr>
      </w:pPr>
      <w:r w:rsidRPr="003F7E84">
        <w:rPr>
          <w:rFonts w:ascii="Arial" w:hAnsi="Arial"/>
          <w:sz w:val="22"/>
        </w:rPr>
        <w:t xml:space="preserve">Mention optionnelle pour les fonds </w:t>
      </w:r>
    </w:p>
    <w:p w14:paraId="66592399" w14:textId="2488A3D0" w:rsidR="00970B7B" w:rsidRPr="003F7E84" w:rsidRDefault="00970B7B" w:rsidP="008C622F">
      <w:pPr>
        <w:pStyle w:val="AMFTEXTECOURANT"/>
        <w:rPr>
          <w:rFonts w:ascii="Arial" w:hAnsi="Arial"/>
          <w:sz w:val="22"/>
        </w:rPr>
      </w:pPr>
      <w:r w:rsidRPr="003F7E84">
        <w:rPr>
          <w:rFonts w:ascii="Arial" w:hAnsi="Arial"/>
          <w:sz w:val="22"/>
        </w:rPr>
        <w:t xml:space="preserve">Possibilité de libération fractionnée selon les modalités prévues dans le </w:t>
      </w:r>
      <w:r w:rsidR="0077013E" w:rsidRPr="003F7E84">
        <w:rPr>
          <w:rFonts w:ascii="Arial" w:hAnsi="Arial"/>
          <w:sz w:val="22"/>
        </w:rPr>
        <w:t>document d’information</w:t>
      </w:r>
      <w:r w:rsidRPr="003F7E84">
        <w:rPr>
          <w:rFonts w:ascii="Arial" w:hAnsi="Arial"/>
          <w:sz w:val="22"/>
        </w:rPr>
        <w:t>.</w:t>
      </w:r>
    </w:p>
    <w:p w14:paraId="1F6A811E" w14:textId="77777777" w:rsidR="00970B7B" w:rsidRPr="003F7E84" w:rsidRDefault="00970B7B" w:rsidP="008C622F">
      <w:pPr>
        <w:pStyle w:val="AMFTEXTECOURANT"/>
        <w:rPr>
          <w:rFonts w:ascii="Arial" w:hAnsi="Arial"/>
          <w:sz w:val="22"/>
        </w:rPr>
      </w:pPr>
    </w:p>
    <w:p w14:paraId="04B784F2" w14:textId="7455ECCE" w:rsidR="00970B7B" w:rsidRPr="003F7E84" w:rsidRDefault="00970B7B" w:rsidP="008C622F">
      <w:pPr>
        <w:pStyle w:val="AMFTEXTECOURANT"/>
        <w:rPr>
          <w:rFonts w:ascii="Arial" w:hAnsi="Arial"/>
          <w:sz w:val="22"/>
        </w:rPr>
      </w:pPr>
      <w:r w:rsidRPr="003F7E84">
        <w:rPr>
          <w:rFonts w:ascii="Arial" w:hAnsi="Arial"/>
          <w:sz w:val="22"/>
        </w:rPr>
        <w:t xml:space="preserve">Mention optionnelle pour les fonds </w:t>
      </w:r>
    </w:p>
    <w:p w14:paraId="0F73DBA8" w14:textId="53E80D20" w:rsidR="00970B7B" w:rsidRPr="003F7E84" w:rsidRDefault="00970B7B" w:rsidP="008C622F">
      <w:pPr>
        <w:pStyle w:val="AMFTEXTECOURANT"/>
        <w:rPr>
          <w:rFonts w:ascii="Arial" w:hAnsi="Arial"/>
          <w:sz w:val="22"/>
        </w:rPr>
      </w:pPr>
      <w:r w:rsidRPr="003F7E84">
        <w:rPr>
          <w:rFonts w:ascii="Arial" w:hAnsi="Arial"/>
          <w:sz w:val="22"/>
        </w:rPr>
        <w:t>Les parts donnent lieu à des droits différents sur l’actif net ou les produits du fonds.</w:t>
      </w:r>
    </w:p>
    <w:p w14:paraId="0EE72265" w14:textId="77777777" w:rsidR="00970B7B" w:rsidRPr="003F7E84" w:rsidRDefault="00970B7B" w:rsidP="008C622F">
      <w:pPr>
        <w:pStyle w:val="AMFTEXTECOURANT"/>
        <w:rPr>
          <w:rFonts w:ascii="Arial" w:hAnsi="Arial"/>
          <w:sz w:val="22"/>
        </w:rPr>
      </w:pPr>
    </w:p>
    <w:p w14:paraId="6ABE8828" w14:textId="76C21687" w:rsidR="00970B7B" w:rsidRPr="003F7E84" w:rsidRDefault="00970B7B" w:rsidP="008C622F">
      <w:pPr>
        <w:pStyle w:val="AMFTEXTECOURANT"/>
        <w:rPr>
          <w:rFonts w:ascii="Arial" w:hAnsi="Arial"/>
          <w:sz w:val="22"/>
        </w:rPr>
      </w:pPr>
      <w:r w:rsidRPr="003F7E84">
        <w:rPr>
          <w:rFonts w:ascii="Arial" w:hAnsi="Arial"/>
          <w:sz w:val="22"/>
        </w:rPr>
        <w:t>Mention optionnelle</w:t>
      </w:r>
    </w:p>
    <w:p w14:paraId="2A7A555A" w14:textId="15B5FE19" w:rsidR="00970B7B" w:rsidRPr="003F7E84" w:rsidRDefault="00970B7B" w:rsidP="008C622F">
      <w:pPr>
        <w:pStyle w:val="AMFTEXTECOURANT"/>
        <w:rPr>
          <w:rFonts w:ascii="Arial" w:hAnsi="Arial"/>
          <w:sz w:val="22"/>
        </w:rPr>
      </w:pPr>
      <w:r w:rsidRPr="003F7E84">
        <w:rPr>
          <w:rFonts w:ascii="Arial" w:hAnsi="Arial"/>
          <w:sz w:val="22"/>
        </w:rPr>
        <w:t>Le fonds peut cesser d’émettre des parts à titre provisoire en application du deuxième alinéa de l’article 452 du Règlement Général dans les situations objectives entraînant la suspension des souscriptions de façon provisoire telles qu’un nombre maximum de parts ou d’actions émises, un montant maximum d’actif atteint ou l’expiration d’une période de souscription déterminée.</w:t>
      </w:r>
    </w:p>
    <w:p w14:paraId="237A6CFF" w14:textId="77777777" w:rsidR="00970B7B" w:rsidRPr="003F7E84" w:rsidRDefault="00970B7B" w:rsidP="008C622F">
      <w:pPr>
        <w:pStyle w:val="AMFTEXTECOURANT"/>
        <w:rPr>
          <w:rFonts w:ascii="Arial" w:hAnsi="Arial"/>
          <w:sz w:val="22"/>
        </w:rPr>
      </w:pPr>
    </w:p>
    <w:p w14:paraId="322929F9" w14:textId="2D2127FE" w:rsidR="00970B7B" w:rsidRPr="003F7E84" w:rsidRDefault="00970B7B" w:rsidP="008C622F">
      <w:pPr>
        <w:pStyle w:val="AMFTEXTECOURANT"/>
        <w:rPr>
          <w:rFonts w:ascii="Arial" w:hAnsi="Arial"/>
          <w:sz w:val="22"/>
        </w:rPr>
      </w:pPr>
      <w:r w:rsidRPr="003F7E84">
        <w:rPr>
          <w:rFonts w:ascii="Arial" w:hAnsi="Arial"/>
          <w:sz w:val="22"/>
        </w:rPr>
        <w:t xml:space="preserve">Ces situations objectives sont définies dans le </w:t>
      </w:r>
      <w:r w:rsidR="0077013E" w:rsidRPr="003F7E84">
        <w:rPr>
          <w:rFonts w:ascii="Arial" w:hAnsi="Arial"/>
          <w:sz w:val="22"/>
        </w:rPr>
        <w:t>document d’information</w:t>
      </w:r>
      <w:r w:rsidRPr="003F7E84">
        <w:rPr>
          <w:rFonts w:ascii="Arial" w:hAnsi="Arial"/>
          <w:sz w:val="22"/>
        </w:rPr>
        <w:t xml:space="preserve"> du fonds.</w:t>
      </w:r>
    </w:p>
    <w:p w14:paraId="5DB9661A" w14:textId="77777777" w:rsidR="00970B7B" w:rsidRPr="003F7E84" w:rsidRDefault="00970B7B" w:rsidP="008C622F">
      <w:pPr>
        <w:pStyle w:val="AMFTEXTECOURANT"/>
        <w:rPr>
          <w:rFonts w:ascii="Arial" w:hAnsi="Arial"/>
          <w:sz w:val="22"/>
        </w:rPr>
      </w:pPr>
    </w:p>
    <w:p w14:paraId="703C0BD9" w14:textId="2AB4309B" w:rsidR="00970B7B" w:rsidRPr="003F7E84" w:rsidRDefault="00970B7B" w:rsidP="008C622F">
      <w:pPr>
        <w:pStyle w:val="AMFTEXTECOURANT"/>
        <w:rPr>
          <w:rFonts w:ascii="Arial" w:hAnsi="Arial"/>
          <w:sz w:val="22"/>
        </w:rPr>
      </w:pPr>
      <w:r w:rsidRPr="003F7E84">
        <w:rPr>
          <w:rFonts w:ascii="Arial" w:hAnsi="Arial"/>
          <w:sz w:val="22"/>
        </w:rPr>
        <w:t>Mention optionnelle</w:t>
      </w:r>
    </w:p>
    <w:p w14:paraId="4A9F6E3B" w14:textId="22AC7E2E" w:rsidR="00970B7B" w:rsidRPr="003F7E84" w:rsidRDefault="00970B7B" w:rsidP="008C622F">
      <w:pPr>
        <w:pStyle w:val="AMFTEXTECOURANT"/>
        <w:rPr>
          <w:rFonts w:ascii="Arial" w:hAnsi="Arial"/>
          <w:sz w:val="22"/>
        </w:rPr>
      </w:pPr>
      <w:r w:rsidRPr="003F7E84">
        <w:rPr>
          <w:rFonts w:ascii="Arial" w:hAnsi="Arial"/>
          <w:sz w:val="22"/>
        </w:rPr>
        <w:t xml:space="preserve">Le dépositaire ou la personne désignée à cet effet s’assure que le souscripteur est un investisseur dont la souscription est réservée à vingt </w:t>
      </w:r>
      <w:r w:rsidR="0077013E" w:rsidRPr="003F7E84">
        <w:rPr>
          <w:rFonts w:ascii="Arial" w:hAnsi="Arial"/>
          <w:sz w:val="22"/>
        </w:rPr>
        <w:t xml:space="preserve">(20) </w:t>
      </w:r>
      <w:r w:rsidRPr="003F7E84">
        <w:rPr>
          <w:rFonts w:ascii="Arial" w:hAnsi="Arial"/>
          <w:sz w:val="22"/>
        </w:rPr>
        <w:t>investisseurs au plus ou à une catégorie d’investisseurs.</w:t>
      </w:r>
    </w:p>
    <w:p w14:paraId="313967EA" w14:textId="3FB0B59D" w:rsidR="00970B7B" w:rsidRPr="003F7E84" w:rsidRDefault="00F37E09">
      <w:pPr>
        <w:pStyle w:val="NormalWeb"/>
        <w:numPr>
          <w:ilvl w:val="0"/>
          <w:numId w:val="11"/>
        </w:numPr>
        <w:shd w:val="clear" w:color="auto" w:fill="FFFFFF" w:themeFill="background1"/>
        <w:ind w:left="1276"/>
        <w:jc w:val="both"/>
        <w:rPr>
          <w:rFonts w:ascii="Arial" w:hAnsi="Arial" w:cs="Arial"/>
          <w:sz w:val="22"/>
          <w:szCs w:val="22"/>
        </w:rPr>
      </w:pPr>
      <w:r w:rsidRPr="003F7E84">
        <w:rPr>
          <w:rFonts w:ascii="Arial" w:hAnsi="Arial" w:cs="Arial"/>
          <w:sz w:val="22"/>
          <w:szCs w:val="22"/>
        </w:rPr>
        <w:t>Article 4 – Rachat des parts</w:t>
      </w:r>
    </w:p>
    <w:p w14:paraId="74FF92EF" w14:textId="77777777" w:rsidR="0059560E" w:rsidRPr="003F7E84" w:rsidRDefault="0059560E" w:rsidP="0059560E">
      <w:pPr>
        <w:pStyle w:val="AMFTEXTECOURANT"/>
        <w:rPr>
          <w:rFonts w:ascii="Arial" w:hAnsi="Arial"/>
          <w:sz w:val="22"/>
        </w:rPr>
      </w:pPr>
      <w:r w:rsidRPr="003F7E84">
        <w:rPr>
          <w:rFonts w:ascii="Arial" w:hAnsi="Arial"/>
          <w:sz w:val="22"/>
        </w:rPr>
        <w:t>Les parts sont rachetées à tout moment à la demande des porteurs sur la base de leur valeur liquidative diminuée, le cas échéant, des commissions de rachat.</w:t>
      </w:r>
    </w:p>
    <w:p w14:paraId="0BB4BF28" w14:textId="77777777" w:rsidR="0059560E" w:rsidRPr="003F7E84" w:rsidRDefault="0059560E" w:rsidP="0059560E">
      <w:pPr>
        <w:pStyle w:val="AMFTEXTECOURANT"/>
        <w:rPr>
          <w:rFonts w:ascii="Arial" w:hAnsi="Arial"/>
          <w:sz w:val="22"/>
        </w:rPr>
      </w:pPr>
    </w:p>
    <w:p w14:paraId="30161D66" w14:textId="77777777" w:rsidR="0059560E" w:rsidRPr="003F7E84" w:rsidRDefault="0059560E" w:rsidP="0059560E">
      <w:pPr>
        <w:pStyle w:val="AMFTEXTECOURANT"/>
        <w:rPr>
          <w:rFonts w:ascii="Arial" w:hAnsi="Arial"/>
          <w:sz w:val="22"/>
        </w:rPr>
      </w:pPr>
      <w:r w:rsidRPr="003F7E84">
        <w:rPr>
          <w:rFonts w:ascii="Arial" w:hAnsi="Arial"/>
          <w:sz w:val="22"/>
        </w:rPr>
        <w:t>Les rachats sont effectués dans les conditions et selon les modalités définies dans le document d’information.</w:t>
      </w:r>
    </w:p>
    <w:p w14:paraId="5B72B0EA" w14:textId="77777777" w:rsidR="0059560E" w:rsidRPr="003F7E84" w:rsidRDefault="0059560E" w:rsidP="0059560E">
      <w:pPr>
        <w:pStyle w:val="AMFTEXTECOURANT"/>
        <w:rPr>
          <w:rFonts w:ascii="Arial" w:hAnsi="Arial"/>
          <w:sz w:val="22"/>
        </w:rPr>
      </w:pPr>
    </w:p>
    <w:p w14:paraId="59F9D932" w14:textId="77777777" w:rsidR="0059560E" w:rsidRPr="003F7E84" w:rsidRDefault="0059560E" w:rsidP="0059560E">
      <w:pPr>
        <w:pStyle w:val="AMFTEXTECOURANT"/>
        <w:rPr>
          <w:rFonts w:ascii="Arial" w:hAnsi="Arial"/>
          <w:sz w:val="22"/>
        </w:rPr>
      </w:pPr>
      <w:r w:rsidRPr="003F7E84">
        <w:rPr>
          <w:rFonts w:ascii="Arial" w:hAnsi="Arial"/>
          <w:sz w:val="22"/>
        </w:rPr>
        <w:t xml:space="preserve">Les rachats sont effectués exclusivement en numéraire, sauf en cas de liquidation du fonds lorsque les porteurs de parts ont signifié leur accord pour être remboursés en nature. </w:t>
      </w:r>
    </w:p>
    <w:p w14:paraId="610E4B59" w14:textId="77777777" w:rsidR="0059560E" w:rsidRPr="003F7E84" w:rsidRDefault="0059560E" w:rsidP="0059560E">
      <w:pPr>
        <w:pStyle w:val="AMFTEXTECOURANT"/>
        <w:rPr>
          <w:rFonts w:ascii="Arial" w:hAnsi="Arial"/>
          <w:sz w:val="22"/>
        </w:rPr>
      </w:pPr>
    </w:p>
    <w:p w14:paraId="7C6D7CA8" w14:textId="77777777" w:rsidR="0059560E" w:rsidRPr="003F7E84" w:rsidRDefault="0059560E" w:rsidP="0059560E">
      <w:pPr>
        <w:pStyle w:val="AMFTEXTECOURANT"/>
        <w:rPr>
          <w:rFonts w:ascii="Arial" w:hAnsi="Arial"/>
          <w:sz w:val="22"/>
        </w:rPr>
      </w:pPr>
      <w:r w:rsidRPr="003F7E84">
        <w:rPr>
          <w:rFonts w:ascii="Arial" w:hAnsi="Arial"/>
          <w:sz w:val="22"/>
        </w:rPr>
        <w:lastRenderedPageBreak/>
        <w:t>En application des dispositions de l’article 452 du Règlement Général de la COSUMAF, le rachat par le fonds de ses parts, peut être suspendu par la société de gestion d’OPCI, quand des circonstances exceptionnelles l'exigent et si l’intérêt de l’ensemble des porteurs le commande.</w:t>
      </w:r>
    </w:p>
    <w:p w14:paraId="0F542562" w14:textId="77777777" w:rsidR="0059560E" w:rsidRPr="003F7E84" w:rsidRDefault="0059560E" w:rsidP="0059560E">
      <w:pPr>
        <w:pStyle w:val="AMFTEXTECOURANT"/>
        <w:rPr>
          <w:rFonts w:ascii="Arial" w:hAnsi="Arial"/>
          <w:sz w:val="22"/>
        </w:rPr>
      </w:pPr>
    </w:p>
    <w:p w14:paraId="2A2AC6E4" w14:textId="1416121D" w:rsidR="0059560E" w:rsidRPr="003F7E84" w:rsidRDefault="0059560E" w:rsidP="0059560E">
      <w:pPr>
        <w:pStyle w:val="AMFTEXTECOURANT"/>
        <w:rPr>
          <w:rFonts w:ascii="Arial" w:hAnsi="Arial"/>
          <w:sz w:val="22"/>
        </w:rPr>
      </w:pPr>
      <w:r w:rsidRPr="003F7E84">
        <w:rPr>
          <w:rFonts w:ascii="Arial" w:hAnsi="Arial"/>
          <w:sz w:val="22"/>
        </w:rPr>
        <w:t>Lorsque l’actif net du fonds (ou le cas échéant, d’un compartiment) est inférieur   au montant minimum fixé par la COSUMAF, aucun rachat des parts ne peut être effectué (sur le compartiment concerné, le cas échéant).</w:t>
      </w:r>
    </w:p>
    <w:p w14:paraId="461CEBB3" w14:textId="77777777" w:rsidR="0059560E" w:rsidRPr="003F7E84" w:rsidRDefault="0059560E" w:rsidP="0059560E">
      <w:pPr>
        <w:pStyle w:val="AMFTEXTECOURANT"/>
        <w:rPr>
          <w:rFonts w:ascii="Arial" w:hAnsi="Arial"/>
          <w:sz w:val="22"/>
        </w:rPr>
      </w:pPr>
    </w:p>
    <w:p w14:paraId="5E8B07D2" w14:textId="77777777" w:rsidR="0059560E" w:rsidRPr="003F7E84" w:rsidRDefault="0059560E" w:rsidP="0059560E">
      <w:pPr>
        <w:pStyle w:val="AMFTEXTECOURANT"/>
        <w:rPr>
          <w:rFonts w:ascii="Arial" w:hAnsi="Arial"/>
          <w:sz w:val="22"/>
        </w:rPr>
      </w:pPr>
      <w:r w:rsidRPr="003F7E84">
        <w:rPr>
          <w:rFonts w:ascii="Arial" w:hAnsi="Arial"/>
          <w:sz w:val="22"/>
        </w:rPr>
        <w:t>Mention optionnelle</w:t>
      </w:r>
    </w:p>
    <w:p w14:paraId="16B7DC4F" w14:textId="77777777" w:rsidR="0059560E" w:rsidRPr="003F7E84" w:rsidRDefault="0059560E" w:rsidP="0059560E">
      <w:pPr>
        <w:pStyle w:val="AMFTEXTECOURANT"/>
        <w:rPr>
          <w:rFonts w:ascii="Arial" w:hAnsi="Arial"/>
          <w:sz w:val="22"/>
        </w:rPr>
      </w:pPr>
    </w:p>
    <w:p w14:paraId="268B6E16" w14:textId="77777777" w:rsidR="0059560E" w:rsidRPr="003F7E84" w:rsidRDefault="0059560E" w:rsidP="0059560E">
      <w:pPr>
        <w:pStyle w:val="AMFTEXTECOURANT"/>
        <w:rPr>
          <w:rFonts w:ascii="Arial" w:hAnsi="Arial"/>
          <w:sz w:val="22"/>
        </w:rPr>
      </w:pPr>
      <w:r w:rsidRPr="003F7E84">
        <w:rPr>
          <w:rFonts w:ascii="Arial" w:hAnsi="Arial"/>
          <w:sz w:val="22"/>
        </w:rPr>
        <w:t xml:space="preserve">En application des dispositions de l’article 452 du Règlement Général de la COSUMAF, la société de gestion d’OPCI peut décider de plafonner les rachats. </w:t>
      </w:r>
    </w:p>
    <w:p w14:paraId="4E0AFBFC" w14:textId="77777777" w:rsidR="0059560E" w:rsidRPr="003F7E84" w:rsidRDefault="0059560E" w:rsidP="0059560E">
      <w:pPr>
        <w:pStyle w:val="AMFTEXTECOURANT"/>
        <w:rPr>
          <w:rFonts w:ascii="Arial" w:hAnsi="Arial"/>
          <w:sz w:val="22"/>
        </w:rPr>
      </w:pPr>
    </w:p>
    <w:p w14:paraId="1671E304" w14:textId="77777777" w:rsidR="0059560E" w:rsidRPr="003F7E84" w:rsidRDefault="0059560E" w:rsidP="0059560E">
      <w:pPr>
        <w:pStyle w:val="AMFTEXTECOURANT"/>
        <w:rPr>
          <w:rFonts w:ascii="Arial" w:hAnsi="Arial"/>
          <w:sz w:val="22"/>
        </w:rPr>
      </w:pPr>
      <w:r w:rsidRPr="003F7E84">
        <w:rPr>
          <w:rFonts w:ascii="Arial" w:hAnsi="Arial"/>
          <w:sz w:val="22"/>
        </w:rPr>
        <w:t>Les modalités de fonctionnement du mécanisme de plafonnement doivent être décrites de façon précise.</w:t>
      </w:r>
    </w:p>
    <w:p w14:paraId="79343115" w14:textId="57F63A4F" w:rsidR="00F37E09" w:rsidRPr="003F7E84" w:rsidRDefault="00F37E09">
      <w:pPr>
        <w:pStyle w:val="NormalWeb"/>
        <w:numPr>
          <w:ilvl w:val="0"/>
          <w:numId w:val="11"/>
        </w:numPr>
        <w:shd w:val="clear" w:color="auto" w:fill="FFFFFF" w:themeFill="background1"/>
        <w:ind w:left="1276"/>
        <w:jc w:val="both"/>
        <w:rPr>
          <w:rFonts w:ascii="Arial" w:hAnsi="Arial" w:cs="Arial"/>
          <w:sz w:val="22"/>
          <w:szCs w:val="22"/>
        </w:rPr>
      </w:pPr>
      <w:r w:rsidRPr="003F7E84">
        <w:rPr>
          <w:rFonts w:ascii="Arial" w:hAnsi="Arial" w:cs="Arial"/>
          <w:sz w:val="22"/>
          <w:szCs w:val="22"/>
        </w:rPr>
        <w:t>Article 5 - Apport en nature</w:t>
      </w:r>
    </w:p>
    <w:p w14:paraId="40548A62" w14:textId="26385AAA" w:rsidR="00F37E09" w:rsidRPr="003F7E84" w:rsidRDefault="00F37E09" w:rsidP="008C622F">
      <w:pPr>
        <w:pStyle w:val="AMFTEXTECOURANT"/>
        <w:rPr>
          <w:rFonts w:ascii="Arial" w:hAnsi="Arial"/>
          <w:sz w:val="22"/>
        </w:rPr>
      </w:pPr>
      <w:r w:rsidRPr="003F7E84">
        <w:rPr>
          <w:rFonts w:ascii="Arial" w:hAnsi="Arial"/>
          <w:sz w:val="22"/>
        </w:rPr>
        <w:t>Les apports en nature ne peuvent comporter que les actifs admis à composer l’actif du fonds</w:t>
      </w:r>
      <w:r w:rsidR="0077013E" w:rsidRPr="003F7E84">
        <w:rPr>
          <w:rFonts w:ascii="Arial" w:hAnsi="Arial"/>
          <w:sz w:val="22"/>
        </w:rPr>
        <w:t>. I</w:t>
      </w:r>
      <w:r w:rsidRPr="003F7E84">
        <w:rPr>
          <w:rFonts w:ascii="Arial" w:hAnsi="Arial"/>
          <w:sz w:val="22"/>
        </w:rPr>
        <w:t>ls sont évalués conformément aux règles d’évaluation applicables au calcul de la valeur liquidative.</w:t>
      </w:r>
    </w:p>
    <w:p w14:paraId="46685EBD" w14:textId="7EEDBA07" w:rsidR="00F37E09" w:rsidRPr="003F7E84" w:rsidRDefault="00F37E09">
      <w:pPr>
        <w:pStyle w:val="NormalWeb"/>
        <w:numPr>
          <w:ilvl w:val="0"/>
          <w:numId w:val="11"/>
        </w:numPr>
        <w:shd w:val="clear" w:color="auto" w:fill="FFFFFF" w:themeFill="background1"/>
        <w:ind w:left="1276"/>
        <w:jc w:val="both"/>
        <w:rPr>
          <w:rFonts w:ascii="Arial" w:hAnsi="Arial" w:cs="Arial"/>
          <w:sz w:val="22"/>
          <w:szCs w:val="22"/>
        </w:rPr>
      </w:pPr>
      <w:r w:rsidRPr="003F7E84">
        <w:rPr>
          <w:rFonts w:ascii="Arial" w:hAnsi="Arial" w:cs="Arial"/>
          <w:sz w:val="22"/>
          <w:szCs w:val="22"/>
        </w:rPr>
        <w:t>Article 6 - Forme des parts</w:t>
      </w:r>
    </w:p>
    <w:p w14:paraId="0106A053" w14:textId="3140406C" w:rsidR="00F37E09" w:rsidRPr="003F7E84" w:rsidRDefault="00F37E09">
      <w:pPr>
        <w:pStyle w:val="NormalWeb"/>
        <w:numPr>
          <w:ilvl w:val="0"/>
          <w:numId w:val="11"/>
        </w:numPr>
        <w:shd w:val="clear" w:color="auto" w:fill="FFFFFF" w:themeFill="background1"/>
        <w:ind w:left="1276"/>
        <w:jc w:val="both"/>
        <w:rPr>
          <w:rFonts w:ascii="Arial" w:hAnsi="Arial" w:cs="Arial"/>
          <w:sz w:val="22"/>
          <w:szCs w:val="22"/>
        </w:rPr>
      </w:pPr>
      <w:r w:rsidRPr="003F7E84">
        <w:rPr>
          <w:rFonts w:ascii="Arial" w:hAnsi="Arial" w:cs="Arial"/>
          <w:sz w:val="22"/>
          <w:szCs w:val="22"/>
        </w:rPr>
        <w:t xml:space="preserve">Article 7 </w:t>
      </w:r>
      <w:r w:rsidR="00EE51AB" w:rsidRPr="003F7E84">
        <w:rPr>
          <w:rFonts w:ascii="Arial" w:hAnsi="Arial" w:cs="Arial"/>
          <w:sz w:val="22"/>
          <w:szCs w:val="22"/>
        </w:rPr>
        <w:t>–</w:t>
      </w:r>
      <w:r w:rsidRPr="003F7E84">
        <w:rPr>
          <w:rFonts w:ascii="Arial" w:hAnsi="Arial" w:cs="Arial"/>
          <w:sz w:val="22"/>
          <w:szCs w:val="22"/>
        </w:rPr>
        <w:t xml:space="preserve"> D</w:t>
      </w:r>
      <w:r w:rsidR="00EE51AB" w:rsidRPr="003F7E84">
        <w:rPr>
          <w:rFonts w:ascii="Arial" w:hAnsi="Arial" w:cs="Arial"/>
          <w:sz w:val="22"/>
          <w:szCs w:val="22"/>
        </w:rPr>
        <w:t>roits et obligations attachés aux parts</w:t>
      </w:r>
    </w:p>
    <w:p w14:paraId="08F4457B" w14:textId="4BF633F7" w:rsidR="00EE51AB" w:rsidRPr="003F7E84" w:rsidRDefault="00EE51AB">
      <w:pPr>
        <w:pStyle w:val="NormalWeb"/>
        <w:numPr>
          <w:ilvl w:val="0"/>
          <w:numId w:val="11"/>
        </w:numPr>
        <w:shd w:val="clear" w:color="auto" w:fill="FFFFFF" w:themeFill="background1"/>
        <w:ind w:left="1276"/>
        <w:jc w:val="both"/>
        <w:rPr>
          <w:rFonts w:ascii="Arial" w:hAnsi="Arial" w:cs="Arial"/>
          <w:sz w:val="22"/>
          <w:szCs w:val="22"/>
        </w:rPr>
      </w:pPr>
      <w:r w:rsidRPr="003F7E84">
        <w:rPr>
          <w:rFonts w:ascii="Arial" w:hAnsi="Arial" w:cs="Arial"/>
          <w:sz w:val="22"/>
          <w:szCs w:val="22"/>
        </w:rPr>
        <w:t>Article 8 – Valeur liquidative</w:t>
      </w:r>
    </w:p>
    <w:p w14:paraId="4DB4CDD2" w14:textId="69DC1E38" w:rsidR="00EE51AB" w:rsidRPr="003F7E84" w:rsidRDefault="00EE51AB" w:rsidP="008C622F">
      <w:pPr>
        <w:pStyle w:val="AMFTEXTECOURANT"/>
        <w:rPr>
          <w:rFonts w:ascii="Arial" w:hAnsi="Arial"/>
          <w:sz w:val="22"/>
        </w:rPr>
      </w:pPr>
      <w:r w:rsidRPr="003F7E84">
        <w:rPr>
          <w:rFonts w:ascii="Arial" w:hAnsi="Arial"/>
          <w:sz w:val="22"/>
        </w:rPr>
        <w:t xml:space="preserve">Le calcul de la valeur liquidative des parts est effectué en tenant compte des règles d’évaluation figurant dans le </w:t>
      </w:r>
      <w:r w:rsidR="0077013E" w:rsidRPr="003F7E84">
        <w:rPr>
          <w:rFonts w:ascii="Arial" w:hAnsi="Arial"/>
          <w:sz w:val="22"/>
        </w:rPr>
        <w:t>document d’information</w:t>
      </w:r>
      <w:r w:rsidRPr="003F7E84">
        <w:rPr>
          <w:rFonts w:ascii="Arial" w:hAnsi="Arial"/>
          <w:sz w:val="22"/>
        </w:rPr>
        <w:t>.</w:t>
      </w:r>
    </w:p>
    <w:p w14:paraId="1A8CD0FF" w14:textId="77777777" w:rsidR="001A37F5" w:rsidRPr="003F7E84" w:rsidRDefault="001A37F5" w:rsidP="008C622F">
      <w:pPr>
        <w:pStyle w:val="AMFTEXTECOURANT"/>
        <w:rPr>
          <w:rFonts w:ascii="Arial" w:hAnsi="Arial"/>
          <w:sz w:val="22"/>
        </w:rPr>
      </w:pPr>
    </w:p>
    <w:p w14:paraId="24CC2B5A" w14:textId="0961C3C4" w:rsidR="00EE51AB" w:rsidRPr="003F7E84" w:rsidRDefault="001A37F5" w:rsidP="008C622F">
      <w:pPr>
        <w:pStyle w:val="AMFTEXTECOURANT"/>
        <w:numPr>
          <w:ilvl w:val="0"/>
          <w:numId w:val="16"/>
        </w:numPr>
        <w:rPr>
          <w:rFonts w:ascii="Arial" w:hAnsi="Arial"/>
          <w:sz w:val="22"/>
        </w:rPr>
      </w:pPr>
      <w:r w:rsidRPr="00761F68">
        <w:rPr>
          <w:rFonts w:ascii="Arial" w:hAnsi="Arial"/>
          <w:sz w:val="22"/>
          <w:u w:val="single"/>
        </w:rPr>
        <w:t>TITRE 2</w:t>
      </w:r>
      <w:r w:rsidRPr="003F7E84">
        <w:rPr>
          <w:rFonts w:ascii="Arial" w:hAnsi="Arial"/>
          <w:sz w:val="22"/>
        </w:rPr>
        <w:t xml:space="preserve"> – Fonctionnement du fonds</w:t>
      </w:r>
    </w:p>
    <w:p w14:paraId="0DF4C7F6" w14:textId="047E7D10" w:rsidR="001A37F5" w:rsidRPr="003F7E84" w:rsidRDefault="001A37F5">
      <w:pPr>
        <w:pStyle w:val="NormalWeb"/>
        <w:numPr>
          <w:ilvl w:val="0"/>
          <w:numId w:val="11"/>
        </w:numPr>
        <w:shd w:val="clear" w:color="auto" w:fill="FFFFFF" w:themeFill="background1"/>
        <w:ind w:left="1276"/>
        <w:jc w:val="both"/>
        <w:rPr>
          <w:rFonts w:ascii="Arial" w:hAnsi="Arial" w:cs="Arial"/>
          <w:sz w:val="22"/>
          <w:szCs w:val="22"/>
        </w:rPr>
      </w:pPr>
      <w:r w:rsidRPr="003F7E84">
        <w:rPr>
          <w:rFonts w:ascii="Arial" w:hAnsi="Arial" w:cs="Arial"/>
          <w:sz w:val="22"/>
          <w:szCs w:val="22"/>
        </w:rPr>
        <w:t>Article 9 – La Société de gestion d’OPCI</w:t>
      </w:r>
    </w:p>
    <w:p w14:paraId="5B645CB8" w14:textId="75DCE0BD" w:rsidR="00201FF3" w:rsidRPr="003F7E84" w:rsidRDefault="00201FF3" w:rsidP="008C622F">
      <w:pPr>
        <w:pStyle w:val="AMFTEXTECOURANT"/>
        <w:rPr>
          <w:rFonts w:ascii="Arial" w:hAnsi="Arial"/>
          <w:sz w:val="22"/>
        </w:rPr>
      </w:pPr>
      <w:r w:rsidRPr="003F7E84">
        <w:rPr>
          <w:rFonts w:ascii="Arial" w:hAnsi="Arial"/>
          <w:sz w:val="22"/>
        </w:rPr>
        <w:t xml:space="preserve">La gestion du fonds est assurée par la société de gestion </w:t>
      </w:r>
      <w:r w:rsidR="00D845E5" w:rsidRPr="003F7E84">
        <w:rPr>
          <w:rFonts w:ascii="Arial" w:hAnsi="Arial"/>
          <w:sz w:val="22"/>
        </w:rPr>
        <w:t>d’OPCI</w:t>
      </w:r>
      <w:r w:rsidRPr="003F7E84">
        <w:rPr>
          <w:rFonts w:ascii="Arial" w:hAnsi="Arial"/>
          <w:sz w:val="22"/>
        </w:rPr>
        <w:t xml:space="preserve"> conformément à l’orientation définie pour le fonds.</w:t>
      </w:r>
    </w:p>
    <w:p w14:paraId="04A63697" w14:textId="77777777" w:rsidR="004137A7" w:rsidRPr="003F7E84" w:rsidRDefault="004137A7" w:rsidP="008C622F">
      <w:pPr>
        <w:pStyle w:val="AMFTEXTECOURANT"/>
        <w:rPr>
          <w:rFonts w:ascii="Arial" w:hAnsi="Arial"/>
          <w:sz w:val="22"/>
        </w:rPr>
      </w:pPr>
    </w:p>
    <w:p w14:paraId="64B86225" w14:textId="77777777" w:rsidR="004137A7" w:rsidRPr="003F7E84" w:rsidRDefault="004137A7" w:rsidP="004137A7">
      <w:pPr>
        <w:pStyle w:val="AMFTEXTECOURANT"/>
        <w:rPr>
          <w:rFonts w:ascii="Arial" w:hAnsi="Arial"/>
          <w:sz w:val="22"/>
        </w:rPr>
      </w:pPr>
      <w:r w:rsidRPr="003F7E84">
        <w:rPr>
          <w:rFonts w:ascii="Arial" w:hAnsi="Arial"/>
          <w:sz w:val="22"/>
        </w:rPr>
        <w:t xml:space="preserve">La société de gestion d’OPCI peut prendre toute décision pour changer la stratégie d’investissement ou la politique d’investissement du fonds, dans l’intérêt des porteurs et dans le respect des dispositions législatives et réglementaires applicables. Ces modifications sont soumises à l’agrément de la COSUMAF. </w:t>
      </w:r>
    </w:p>
    <w:p w14:paraId="2C04A12D" w14:textId="77777777" w:rsidR="00D845E5" w:rsidRPr="003F7E84" w:rsidRDefault="00D845E5" w:rsidP="00761F68">
      <w:pPr>
        <w:pStyle w:val="AMFTEXTECOURANT"/>
        <w:ind w:left="0"/>
        <w:rPr>
          <w:rFonts w:ascii="Arial" w:hAnsi="Arial"/>
          <w:sz w:val="22"/>
        </w:rPr>
      </w:pPr>
    </w:p>
    <w:p w14:paraId="7B0DA9D1" w14:textId="0678F625" w:rsidR="00201FF3" w:rsidRPr="003F7E84" w:rsidRDefault="00201FF3" w:rsidP="008C622F">
      <w:pPr>
        <w:pStyle w:val="AMFTEXTECOURANT"/>
        <w:rPr>
          <w:rFonts w:ascii="Arial" w:hAnsi="Arial"/>
          <w:sz w:val="22"/>
        </w:rPr>
      </w:pPr>
      <w:r w:rsidRPr="003F7E84">
        <w:rPr>
          <w:rFonts w:ascii="Arial" w:hAnsi="Arial"/>
          <w:sz w:val="22"/>
        </w:rPr>
        <w:t xml:space="preserve">La société de gestion </w:t>
      </w:r>
      <w:r w:rsidR="00D845E5" w:rsidRPr="003F7E84">
        <w:rPr>
          <w:rFonts w:ascii="Arial" w:hAnsi="Arial"/>
          <w:sz w:val="22"/>
        </w:rPr>
        <w:t>d’OPCI</w:t>
      </w:r>
      <w:r w:rsidRPr="003F7E84">
        <w:rPr>
          <w:rFonts w:ascii="Arial" w:hAnsi="Arial"/>
          <w:sz w:val="22"/>
        </w:rPr>
        <w:t xml:space="preserve"> agit en toutes circonstances dans l’intérêt exclusif des porteurs de parts et peut seule exercer les droits de vote attachés aux titres compris dans le fonds.</w:t>
      </w:r>
    </w:p>
    <w:p w14:paraId="44FF7BA6" w14:textId="7F0DACEE" w:rsidR="00D845E5" w:rsidRPr="003F7E84" w:rsidRDefault="00D845E5">
      <w:pPr>
        <w:pStyle w:val="NormalWeb"/>
        <w:numPr>
          <w:ilvl w:val="0"/>
          <w:numId w:val="11"/>
        </w:numPr>
        <w:shd w:val="clear" w:color="auto" w:fill="FFFFFF" w:themeFill="background1"/>
        <w:ind w:left="1276"/>
        <w:jc w:val="both"/>
        <w:rPr>
          <w:rFonts w:ascii="Arial" w:hAnsi="Arial" w:cs="Arial"/>
          <w:sz w:val="22"/>
          <w:szCs w:val="22"/>
        </w:rPr>
      </w:pPr>
      <w:r w:rsidRPr="003F7E84">
        <w:rPr>
          <w:rFonts w:ascii="Arial" w:hAnsi="Arial" w:cs="Arial"/>
          <w:sz w:val="22"/>
          <w:szCs w:val="22"/>
        </w:rPr>
        <w:t>Article 10 – Le dépositaire</w:t>
      </w:r>
    </w:p>
    <w:p w14:paraId="70D21266" w14:textId="59144AF9" w:rsidR="00D845E5" w:rsidRPr="003F7E84" w:rsidRDefault="00D845E5" w:rsidP="008C622F">
      <w:pPr>
        <w:pStyle w:val="AMFTEXTECOURANT"/>
        <w:rPr>
          <w:rFonts w:ascii="Arial" w:hAnsi="Arial"/>
          <w:sz w:val="22"/>
        </w:rPr>
      </w:pPr>
      <w:r w:rsidRPr="003F7E84">
        <w:rPr>
          <w:rFonts w:ascii="Arial" w:hAnsi="Arial"/>
          <w:sz w:val="22"/>
        </w:rPr>
        <w:t>Le dépositaire assure les missions qui lui incombent en application des lois et règlements en vigueur ainsi que celles qui lui ont été contractuellement confiées par la société de gestion d’OPCI. Il doit notamment s'assurer de la régularité des décisions de la société de gestion. Il doit, le cas échéant, prendre toutes mesures conservatoires qu’il juge utiles. En cas de litige avec la société de gestion d’OPCI, il en informe la COSUMAF.</w:t>
      </w:r>
    </w:p>
    <w:p w14:paraId="00882304" w14:textId="77777777" w:rsidR="00D845E5" w:rsidRPr="003F7E84" w:rsidRDefault="00D845E5">
      <w:pPr>
        <w:pStyle w:val="NormalWeb"/>
        <w:numPr>
          <w:ilvl w:val="0"/>
          <w:numId w:val="11"/>
        </w:numPr>
        <w:shd w:val="clear" w:color="auto" w:fill="FFFFFF" w:themeFill="background1"/>
        <w:ind w:left="1276"/>
        <w:jc w:val="both"/>
        <w:rPr>
          <w:rFonts w:ascii="Arial" w:hAnsi="Arial" w:cs="Arial"/>
          <w:sz w:val="22"/>
          <w:szCs w:val="22"/>
        </w:rPr>
      </w:pPr>
      <w:r w:rsidRPr="003F7E84">
        <w:rPr>
          <w:rFonts w:ascii="Arial" w:hAnsi="Arial" w:cs="Arial"/>
          <w:sz w:val="22"/>
          <w:szCs w:val="22"/>
        </w:rPr>
        <w:lastRenderedPageBreak/>
        <w:t>Article 11 - Le commissaire aux comptes</w:t>
      </w:r>
    </w:p>
    <w:p w14:paraId="01B3EDD4" w14:textId="22A5EE40" w:rsidR="00D845E5" w:rsidRPr="003F7E84" w:rsidRDefault="00D845E5" w:rsidP="008C622F">
      <w:pPr>
        <w:pStyle w:val="AMFTEXTECOURANT"/>
        <w:rPr>
          <w:rFonts w:ascii="Arial" w:hAnsi="Arial"/>
          <w:sz w:val="22"/>
        </w:rPr>
      </w:pPr>
      <w:r w:rsidRPr="003F7E84">
        <w:rPr>
          <w:rFonts w:ascii="Arial" w:hAnsi="Arial"/>
          <w:sz w:val="22"/>
        </w:rPr>
        <w:t>Un commissaire aux comptes</w:t>
      </w:r>
      <w:r w:rsidR="005E00F2" w:rsidRPr="003F7E84">
        <w:rPr>
          <w:rFonts w:ascii="Arial" w:hAnsi="Arial"/>
          <w:sz w:val="22"/>
        </w:rPr>
        <w:t xml:space="preserve"> agréé par la COSUMAF</w:t>
      </w:r>
      <w:r w:rsidRPr="003F7E84">
        <w:rPr>
          <w:rFonts w:ascii="Arial" w:hAnsi="Arial"/>
          <w:sz w:val="22"/>
        </w:rPr>
        <w:t xml:space="preserve"> est désigné pour </w:t>
      </w:r>
      <w:r w:rsidR="005E00F2" w:rsidRPr="003F7E84">
        <w:rPr>
          <w:rFonts w:ascii="Arial" w:hAnsi="Arial"/>
          <w:sz w:val="22"/>
        </w:rPr>
        <w:t xml:space="preserve">trois </w:t>
      </w:r>
      <w:r w:rsidRPr="003F7E84">
        <w:rPr>
          <w:rFonts w:ascii="Arial" w:hAnsi="Arial"/>
          <w:sz w:val="22"/>
        </w:rPr>
        <w:t>(</w:t>
      </w:r>
      <w:r w:rsidR="005E00F2" w:rsidRPr="003F7E84">
        <w:rPr>
          <w:rFonts w:ascii="Arial" w:hAnsi="Arial"/>
          <w:sz w:val="22"/>
        </w:rPr>
        <w:t>3</w:t>
      </w:r>
      <w:r w:rsidRPr="003F7E84">
        <w:rPr>
          <w:rFonts w:ascii="Arial" w:hAnsi="Arial"/>
          <w:sz w:val="22"/>
        </w:rPr>
        <w:t>) exercices, par le conseil d’administration de la société de gestion d’OPCI.</w:t>
      </w:r>
    </w:p>
    <w:p w14:paraId="58F8C1EB" w14:textId="77777777" w:rsidR="00D845E5" w:rsidRPr="003F7E84" w:rsidRDefault="00D845E5" w:rsidP="008C622F">
      <w:pPr>
        <w:pStyle w:val="AMFTEXTECOURANT"/>
        <w:rPr>
          <w:rFonts w:ascii="Arial" w:hAnsi="Arial"/>
          <w:sz w:val="22"/>
        </w:rPr>
      </w:pPr>
    </w:p>
    <w:p w14:paraId="6EB79948" w14:textId="4777C621" w:rsidR="00D845E5" w:rsidRPr="003F7E84" w:rsidRDefault="00D845E5" w:rsidP="008C622F">
      <w:pPr>
        <w:pStyle w:val="AMFTEXTECOURANT"/>
        <w:rPr>
          <w:rFonts w:ascii="Arial" w:hAnsi="Arial"/>
          <w:sz w:val="22"/>
        </w:rPr>
      </w:pPr>
      <w:r w:rsidRPr="003F7E84">
        <w:rPr>
          <w:rFonts w:ascii="Arial" w:hAnsi="Arial"/>
          <w:sz w:val="22"/>
        </w:rPr>
        <w:t xml:space="preserve">Il certifie la régularité et la sincérité des comptes. </w:t>
      </w:r>
    </w:p>
    <w:p w14:paraId="6E59AA68" w14:textId="77777777" w:rsidR="00D845E5" w:rsidRPr="003F7E84" w:rsidRDefault="00D845E5" w:rsidP="008C622F">
      <w:pPr>
        <w:pStyle w:val="AMFTEXTECOURANT"/>
        <w:rPr>
          <w:rFonts w:ascii="Arial" w:hAnsi="Arial"/>
          <w:sz w:val="22"/>
        </w:rPr>
      </w:pPr>
    </w:p>
    <w:p w14:paraId="14805E7F" w14:textId="5D2BA4AF" w:rsidR="00D845E5" w:rsidRPr="003F7E84" w:rsidRDefault="00D845E5" w:rsidP="008C622F">
      <w:pPr>
        <w:pStyle w:val="AMFTEXTECOURANT"/>
        <w:rPr>
          <w:rFonts w:ascii="Arial" w:hAnsi="Arial"/>
          <w:sz w:val="22"/>
        </w:rPr>
      </w:pPr>
      <w:r w:rsidRPr="003F7E84">
        <w:rPr>
          <w:rFonts w:ascii="Arial" w:hAnsi="Arial"/>
          <w:sz w:val="22"/>
        </w:rPr>
        <w:t>Il peut être renouvelé dans ses fonctions.</w:t>
      </w:r>
    </w:p>
    <w:p w14:paraId="5FE8CCE0" w14:textId="77777777" w:rsidR="00D845E5" w:rsidRPr="003F7E84" w:rsidRDefault="00D845E5" w:rsidP="008C622F">
      <w:pPr>
        <w:pStyle w:val="AMFTEXTECOURANT"/>
        <w:rPr>
          <w:rFonts w:ascii="Arial" w:hAnsi="Arial"/>
          <w:sz w:val="22"/>
        </w:rPr>
      </w:pPr>
    </w:p>
    <w:p w14:paraId="1BB5F8B1" w14:textId="7380B249" w:rsidR="00D845E5" w:rsidRPr="003F7E84" w:rsidRDefault="00D845E5" w:rsidP="008C622F">
      <w:pPr>
        <w:pStyle w:val="AMFTEXTECOURANT"/>
        <w:rPr>
          <w:rFonts w:ascii="Arial" w:hAnsi="Arial"/>
          <w:sz w:val="22"/>
        </w:rPr>
      </w:pPr>
      <w:r w:rsidRPr="003F7E84">
        <w:rPr>
          <w:rFonts w:ascii="Arial" w:hAnsi="Arial"/>
          <w:sz w:val="22"/>
        </w:rPr>
        <w:t xml:space="preserve">Le commissaire aux comptes est tenu de signaler dans les meilleurs délais </w:t>
      </w:r>
      <w:r w:rsidR="000C51D0" w:rsidRPr="003F7E84">
        <w:rPr>
          <w:rFonts w:ascii="Arial" w:hAnsi="Arial"/>
          <w:sz w:val="22"/>
        </w:rPr>
        <w:t>à la COSUMAF</w:t>
      </w:r>
      <w:r w:rsidRPr="003F7E84">
        <w:rPr>
          <w:rFonts w:ascii="Arial" w:hAnsi="Arial"/>
          <w:sz w:val="22"/>
        </w:rPr>
        <w:t xml:space="preserve"> tout fait ou toute décision concernant le fonds dont il a eu connaissance dans l'exercice de sa mission, de nature :</w:t>
      </w:r>
    </w:p>
    <w:p w14:paraId="2B448B70" w14:textId="77777777" w:rsidR="000C51D0" w:rsidRPr="003F7E84" w:rsidRDefault="000C51D0" w:rsidP="008C622F">
      <w:pPr>
        <w:pStyle w:val="AMFTEXTECOURANT"/>
        <w:rPr>
          <w:rFonts w:ascii="Arial" w:hAnsi="Arial"/>
          <w:sz w:val="22"/>
        </w:rPr>
      </w:pPr>
    </w:p>
    <w:p w14:paraId="465A47D4" w14:textId="77777777" w:rsidR="000C51D0" w:rsidRPr="003F7E84" w:rsidRDefault="00D845E5" w:rsidP="008C622F">
      <w:pPr>
        <w:pStyle w:val="AMFTEXTECOURANT"/>
        <w:numPr>
          <w:ilvl w:val="0"/>
          <w:numId w:val="12"/>
        </w:numPr>
        <w:rPr>
          <w:rFonts w:ascii="Arial" w:hAnsi="Arial"/>
          <w:sz w:val="22"/>
        </w:rPr>
      </w:pPr>
      <w:r w:rsidRPr="003F7E84">
        <w:rPr>
          <w:rFonts w:ascii="Arial" w:hAnsi="Arial"/>
          <w:sz w:val="22"/>
        </w:rPr>
        <w:t>A constituer une violation des dispositions législatives ou réglementaires applicables à ce fonds et susceptible d'avoir des effets significatifs sur la situation financière, le résultat ou le patrimoine ;</w:t>
      </w:r>
    </w:p>
    <w:p w14:paraId="6682BCC9" w14:textId="77777777" w:rsidR="000C51D0" w:rsidRPr="003F7E84" w:rsidRDefault="00D845E5" w:rsidP="008C622F">
      <w:pPr>
        <w:pStyle w:val="AMFTEXTECOURANT"/>
        <w:numPr>
          <w:ilvl w:val="0"/>
          <w:numId w:val="12"/>
        </w:numPr>
        <w:rPr>
          <w:rFonts w:ascii="Arial" w:hAnsi="Arial"/>
          <w:sz w:val="22"/>
        </w:rPr>
      </w:pPr>
      <w:r w:rsidRPr="003F7E84">
        <w:rPr>
          <w:rFonts w:ascii="Arial" w:hAnsi="Arial"/>
          <w:sz w:val="22"/>
        </w:rPr>
        <w:t>A porter atteinte aux conditions ou à la continuité de son exploitation ;</w:t>
      </w:r>
    </w:p>
    <w:p w14:paraId="4134CA1E" w14:textId="2B3D3764" w:rsidR="00D845E5" w:rsidRPr="003F7E84" w:rsidRDefault="00D845E5" w:rsidP="008C622F">
      <w:pPr>
        <w:pStyle w:val="AMFTEXTECOURANT"/>
        <w:numPr>
          <w:ilvl w:val="0"/>
          <w:numId w:val="12"/>
        </w:numPr>
        <w:rPr>
          <w:rFonts w:ascii="Arial" w:hAnsi="Arial"/>
          <w:sz w:val="22"/>
        </w:rPr>
      </w:pPr>
      <w:r w:rsidRPr="003F7E84">
        <w:rPr>
          <w:rFonts w:ascii="Arial" w:hAnsi="Arial"/>
          <w:sz w:val="22"/>
        </w:rPr>
        <w:t>A entraîner l'émission de réserves ou le refus de la certification des comptes.</w:t>
      </w:r>
    </w:p>
    <w:p w14:paraId="21DA1B4E" w14:textId="77777777" w:rsidR="000C51D0" w:rsidRPr="003F7E84" w:rsidRDefault="000C51D0" w:rsidP="008C622F">
      <w:pPr>
        <w:pStyle w:val="AMFTEXTECOURANT"/>
        <w:rPr>
          <w:rFonts w:ascii="Arial" w:hAnsi="Arial"/>
          <w:sz w:val="22"/>
        </w:rPr>
      </w:pPr>
    </w:p>
    <w:p w14:paraId="213AC887" w14:textId="7FA61755" w:rsidR="00D845E5" w:rsidRPr="003F7E84" w:rsidRDefault="00D845E5" w:rsidP="008C622F">
      <w:pPr>
        <w:pStyle w:val="AMFTEXTECOURANT"/>
        <w:rPr>
          <w:rFonts w:ascii="Arial" w:hAnsi="Arial"/>
          <w:sz w:val="22"/>
        </w:rPr>
      </w:pPr>
      <w:r w:rsidRPr="003F7E84">
        <w:rPr>
          <w:rFonts w:ascii="Arial" w:hAnsi="Arial"/>
          <w:sz w:val="22"/>
        </w:rPr>
        <w:t>Les évaluations des actifs et la détermination des parités d’échange dans les opérations de transformation, fusion ou scission sont effectuées sous le contrôle du commissaire aux comptes.</w:t>
      </w:r>
    </w:p>
    <w:p w14:paraId="5371CBE0" w14:textId="77777777" w:rsidR="000C51D0" w:rsidRPr="003F7E84" w:rsidRDefault="000C51D0" w:rsidP="008C622F">
      <w:pPr>
        <w:pStyle w:val="AMFTEXTECOURANT"/>
        <w:rPr>
          <w:rFonts w:ascii="Arial" w:hAnsi="Arial"/>
          <w:sz w:val="22"/>
        </w:rPr>
      </w:pPr>
    </w:p>
    <w:p w14:paraId="672B9E89" w14:textId="70A70B84" w:rsidR="00D845E5" w:rsidRPr="003F7E84" w:rsidRDefault="00D845E5" w:rsidP="008C622F">
      <w:pPr>
        <w:pStyle w:val="AMFTEXTECOURANT"/>
        <w:rPr>
          <w:rFonts w:ascii="Arial" w:hAnsi="Arial"/>
          <w:sz w:val="22"/>
        </w:rPr>
      </w:pPr>
      <w:r w:rsidRPr="003F7E84">
        <w:rPr>
          <w:rFonts w:ascii="Arial" w:hAnsi="Arial"/>
          <w:sz w:val="22"/>
        </w:rPr>
        <w:t>Il apprécie tout apport en nature sous sa responsabilité.</w:t>
      </w:r>
    </w:p>
    <w:p w14:paraId="5C644222" w14:textId="77777777" w:rsidR="000C51D0" w:rsidRPr="003F7E84" w:rsidRDefault="000C51D0" w:rsidP="008C622F">
      <w:pPr>
        <w:pStyle w:val="AMFTEXTECOURANT"/>
        <w:rPr>
          <w:rFonts w:ascii="Arial" w:hAnsi="Arial"/>
          <w:sz w:val="22"/>
        </w:rPr>
      </w:pPr>
    </w:p>
    <w:p w14:paraId="0F6DD027" w14:textId="7A4BD955" w:rsidR="00D845E5" w:rsidRPr="003F7E84" w:rsidRDefault="00D845E5" w:rsidP="008C622F">
      <w:pPr>
        <w:pStyle w:val="AMFTEXTECOURANT"/>
        <w:rPr>
          <w:rFonts w:ascii="Arial" w:hAnsi="Arial"/>
          <w:sz w:val="22"/>
        </w:rPr>
      </w:pPr>
      <w:r w:rsidRPr="003F7E84">
        <w:rPr>
          <w:rFonts w:ascii="Arial" w:hAnsi="Arial"/>
          <w:sz w:val="22"/>
        </w:rPr>
        <w:t xml:space="preserve">Les honoraires du commissaire aux comptes sont fixés d’un commun accord entre celui-ci et la société de gestion </w:t>
      </w:r>
      <w:r w:rsidR="000C51D0" w:rsidRPr="003F7E84">
        <w:rPr>
          <w:rFonts w:ascii="Arial" w:hAnsi="Arial"/>
          <w:sz w:val="22"/>
        </w:rPr>
        <w:t>d’OPCI</w:t>
      </w:r>
      <w:r w:rsidRPr="003F7E84">
        <w:rPr>
          <w:rFonts w:ascii="Arial" w:hAnsi="Arial"/>
          <w:sz w:val="22"/>
        </w:rPr>
        <w:t xml:space="preserve"> au vu d’un programme de travail précisant les diligences estimées nécessaires.</w:t>
      </w:r>
    </w:p>
    <w:p w14:paraId="2FAD5339" w14:textId="77777777" w:rsidR="000C51D0" w:rsidRPr="003F7E84" w:rsidRDefault="000C51D0" w:rsidP="008C622F">
      <w:pPr>
        <w:pStyle w:val="AMFTEXTECOURANT"/>
        <w:rPr>
          <w:rFonts w:ascii="Arial" w:hAnsi="Arial"/>
          <w:sz w:val="22"/>
        </w:rPr>
      </w:pPr>
    </w:p>
    <w:p w14:paraId="02D72E9B" w14:textId="4ADD87BE" w:rsidR="00D845E5" w:rsidRPr="003F7E84" w:rsidRDefault="00D845E5" w:rsidP="008C622F">
      <w:pPr>
        <w:pStyle w:val="AMFTEXTECOURANT"/>
        <w:rPr>
          <w:rFonts w:ascii="Arial" w:hAnsi="Arial"/>
          <w:sz w:val="22"/>
        </w:rPr>
      </w:pPr>
      <w:r w:rsidRPr="003F7E84">
        <w:rPr>
          <w:rFonts w:ascii="Arial" w:hAnsi="Arial"/>
          <w:sz w:val="22"/>
        </w:rPr>
        <w:t>Il atteste les situations servant de base à la distribution d’acomptes.</w:t>
      </w:r>
    </w:p>
    <w:p w14:paraId="142399E6" w14:textId="77777777" w:rsidR="00D845E5" w:rsidRDefault="00D845E5">
      <w:pPr>
        <w:pStyle w:val="NormalWeb"/>
        <w:numPr>
          <w:ilvl w:val="0"/>
          <w:numId w:val="11"/>
        </w:numPr>
        <w:shd w:val="clear" w:color="auto" w:fill="FFFFFF" w:themeFill="background1"/>
        <w:ind w:left="1276"/>
        <w:jc w:val="both"/>
        <w:rPr>
          <w:rFonts w:ascii="Arial" w:hAnsi="Arial" w:cs="Arial"/>
          <w:sz w:val="22"/>
          <w:szCs w:val="22"/>
        </w:rPr>
      </w:pPr>
      <w:r w:rsidRPr="003F7E84">
        <w:rPr>
          <w:rFonts w:ascii="Arial" w:hAnsi="Arial" w:cs="Arial"/>
          <w:sz w:val="22"/>
          <w:szCs w:val="22"/>
        </w:rPr>
        <w:t>Article 12 - Durée du fonds</w:t>
      </w:r>
    </w:p>
    <w:p w14:paraId="603FB986" w14:textId="77777777" w:rsidR="00761F68" w:rsidRPr="003F7E84" w:rsidRDefault="00761F68" w:rsidP="00761F68">
      <w:pPr>
        <w:pStyle w:val="NormalWeb"/>
        <w:shd w:val="clear" w:color="auto" w:fill="FFFFFF" w:themeFill="background1"/>
        <w:jc w:val="both"/>
        <w:rPr>
          <w:rFonts w:ascii="Arial" w:hAnsi="Arial" w:cs="Arial"/>
          <w:sz w:val="22"/>
          <w:szCs w:val="22"/>
        </w:rPr>
      </w:pPr>
    </w:p>
    <w:p w14:paraId="34D3B8C4" w14:textId="77777777" w:rsidR="00D845E5" w:rsidRPr="003F7E84" w:rsidRDefault="00D845E5">
      <w:pPr>
        <w:pStyle w:val="NormalWeb"/>
        <w:numPr>
          <w:ilvl w:val="0"/>
          <w:numId w:val="11"/>
        </w:numPr>
        <w:shd w:val="clear" w:color="auto" w:fill="FFFFFF" w:themeFill="background1"/>
        <w:ind w:left="1276"/>
        <w:jc w:val="both"/>
        <w:rPr>
          <w:rFonts w:ascii="Arial" w:hAnsi="Arial" w:cs="Arial"/>
          <w:sz w:val="22"/>
          <w:szCs w:val="22"/>
        </w:rPr>
      </w:pPr>
      <w:r w:rsidRPr="003F7E84">
        <w:rPr>
          <w:rFonts w:ascii="Arial" w:hAnsi="Arial" w:cs="Arial"/>
          <w:sz w:val="22"/>
          <w:szCs w:val="22"/>
        </w:rPr>
        <w:t>Article 13 - Exercice social</w:t>
      </w:r>
    </w:p>
    <w:p w14:paraId="39640820" w14:textId="77777777" w:rsidR="00D845E5" w:rsidRPr="003F7E84" w:rsidRDefault="00D845E5" w:rsidP="008C622F">
      <w:pPr>
        <w:pStyle w:val="AMFTEXTECOURANT"/>
        <w:rPr>
          <w:rFonts w:ascii="Arial" w:hAnsi="Arial"/>
          <w:sz w:val="22"/>
        </w:rPr>
      </w:pPr>
      <w:r w:rsidRPr="003F7E84">
        <w:rPr>
          <w:rFonts w:ascii="Arial" w:hAnsi="Arial"/>
          <w:sz w:val="22"/>
        </w:rPr>
        <w:t xml:space="preserve">L’exercice social commence le lendemain du … </w:t>
      </w:r>
      <w:r w:rsidRPr="003F7E84">
        <w:rPr>
          <w:rFonts w:ascii="Arial" w:hAnsi="Arial"/>
          <w:i/>
          <w:iCs/>
          <w:sz w:val="22"/>
        </w:rPr>
        <w:t>(jj/mm/</w:t>
      </w:r>
      <w:proofErr w:type="spellStart"/>
      <w:r w:rsidRPr="003F7E84">
        <w:rPr>
          <w:rFonts w:ascii="Arial" w:hAnsi="Arial"/>
          <w:i/>
          <w:iCs/>
          <w:sz w:val="22"/>
        </w:rPr>
        <w:t>aaaa</w:t>
      </w:r>
      <w:proofErr w:type="spellEnd"/>
      <w:r w:rsidRPr="003F7E84">
        <w:rPr>
          <w:rFonts w:ascii="Arial" w:hAnsi="Arial"/>
          <w:i/>
          <w:iCs/>
          <w:sz w:val="22"/>
        </w:rPr>
        <w:t xml:space="preserve">) </w:t>
      </w:r>
      <w:r w:rsidRPr="003F7E84">
        <w:rPr>
          <w:rFonts w:ascii="Arial" w:hAnsi="Arial"/>
          <w:sz w:val="22"/>
        </w:rPr>
        <w:t>et se termine le … du même mois l’année suivante.</w:t>
      </w:r>
    </w:p>
    <w:p w14:paraId="1E5D09B1" w14:textId="77777777" w:rsidR="0077013E" w:rsidRPr="003F7E84" w:rsidRDefault="0077013E" w:rsidP="008C622F">
      <w:pPr>
        <w:pStyle w:val="AMFTEXTECOURANT"/>
        <w:rPr>
          <w:rFonts w:ascii="Arial" w:hAnsi="Arial"/>
          <w:sz w:val="22"/>
        </w:rPr>
      </w:pPr>
    </w:p>
    <w:p w14:paraId="4D98940F" w14:textId="77777777" w:rsidR="00D845E5" w:rsidRPr="003F7E84" w:rsidRDefault="00D845E5" w:rsidP="008C622F">
      <w:pPr>
        <w:pStyle w:val="AMFTEXTECOURANT"/>
        <w:rPr>
          <w:rFonts w:ascii="Arial" w:hAnsi="Arial"/>
          <w:sz w:val="22"/>
        </w:rPr>
      </w:pPr>
      <w:r w:rsidRPr="003F7E84">
        <w:rPr>
          <w:rFonts w:ascii="Arial" w:hAnsi="Arial"/>
          <w:sz w:val="22"/>
        </w:rPr>
        <w:t>Toutefois, par exception, le premier exercice comprendra toutes les opérations effectuées depuis la date de création jusqu’au ............................................................</w:t>
      </w:r>
    </w:p>
    <w:p w14:paraId="7174D485" w14:textId="77777777" w:rsidR="00D845E5" w:rsidRPr="003F7E84" w:rsidRDefault="00D845E5">
      <w:pPr>
        <w:pStyle w:val="NormalWeb"/>
        <w:numPr>
          <w:ilvl w:val="0"/>
          <w:numId w:val="11"/>
        </w:numPr>
        <w:shd w:val="clear" w:color="auto" w:fill="FFFFFF" w:themeFill="background1"/>
        <w:ind w:left="1276"/>
        <w:jc w:val="both"/>
        <w:rPr>
          <w:rFonts w:ascii="Arial" w:hAnsi="Arial" w:cs="Arial"/>
          <w:sz w:val="22"/>
          <w:szCs w:val="22"/>
        </w:rPr>
      </w:pPr>
      <w:r w:rsidRPr="003F7E84">
        <w:rPr>
          <w:rFonts w:ascii="Arial" w:hAnsi="Arial" w:cs="Arial"/>
          <w:sz w:val="22"/>
          <w:szCs w:val="22"/>
        </w:rPr>
        <w:t>Article 14 - Les comptes et le rapport de gestion</w:t>
      </w:r>
    </w:p>
    <w:p w14:paraId="2A09E0B0" w14:textId="09D95E9F" w:rsidR="00D845E5" w:rsidRPr="003F7E84" w:rsidRDefault="00D845E5" w:rsidP="008C622F">
      <w:pPr>
        <w:pStyle w:val="AMFTEXTECOURANT"/>
        <w:rPr>
          <w:rFonts w:ascii="Arial" w:hAnsi="Arial"/>
          <w:sz w:val="22"/>
        </w:rPr>
      </w:pPr>
      <w:r w:rsidRPr="003F7E84">
        <w:rPr>
          <w:rFonts w:ascii="Arial" w:hAnsi="Arial"/>
          <w:sz w:val="22"/>
        </w:rPr>
        <w:t xml:space="preserve">À la clôture de chaque exercice, la société de gestion </w:t>
      </w:r>
      <w:r w:rsidR="00D55821" w:rsidRPr="003F7E84">
        <w:rPr>
          <w:rFonts w:ascii="Arial" w:hAnsi="Arial"/>
          <w:sz w:val="22"/>
        </w:rPr>
        <w:t>d’OPCI</w:t>
      </w:r>
      <w:r w:rsidRPr="003F7E84">
        <w:rPr>
          <w:rFonts w:ascii="Arial" w:hAnsi="Arial"/>
          <w:sz w:val="22"/>
        </w:rPr>
        <w:t xml:space="preserve"> établit les documents de synthèse et établit un rapport sur la gestion du fonds (le cas échéant, relatif à chaque compartiment) pendant l’exercice écoulé. Ce document est </w:t>
      </w:r>
      <w:r w:rsidR="003B1845" w:rsidRPr="003F7E84">
        <w:rPr>
          <w:rFonts w:ascii="Arial" w:hAnsi="Arial"/>
          <w:sz w:val="22"/>
        </w:rPr>
        <w:t xml:space="preserve">certifié </w:t>
      </w:r>
      <w:r w:rsidRPr="003F7E84">
        <w:rPr>
          <w:rFonts w:ascii="Arial" w:hAnsi="Arial"/>
          <w:sz w:val="22"/>
        </w:rPr>
        <w:t xml:space="preserve"> par le commissaire aux comptes.</w:t>
      </w:r>
    </w:p>
    <w:p w14:paraId="06CDAE51" w14:textId="77777777" w:rsidR="000C51D0" w:rsidRPr="003F7E84" w:rsidRDefault="000C51D0" w:rsidP="008C622F">
      <w:pPr>
        <w:pStyle w:val="AMFTEXTECOURANT"/>
        <w:rPr>
          <w:rFonts w:ascii="Arial" w:hAnsi="Arial"/>
          <w:sz w:val="22"/>
        </w:rPr>
      </w:pPr>
    </w:p>
    <w:p w14:paraId="57FD88D7" w14:textId="5304E433" w:rsidR="00D845E5" w:rsidRPr="003F7E84" w:rsidRDefault="00D845E5" w:rsidP="008C622F">
      <w:pPr>
        <w:pStyle w:val="AMFTEXTECOURANT"/>
        <w:rPr>
          <w:rFonts w:ascii="Arial" w:hAnsi="Arial"/>
          <w:sz w:val="22"/>
        </w:rPr>
      </w:pPr>
      <w:r w:rsidRPr="003F7E84">
        <w:rPr>
          <w:rFonts w:ascii="Arial" w:hAnsi="Arial"/>
          <w:sz w:val="22"/>
        </w:rPr>
        <w:t xml:space="preserve">La société de gestion </w:t>
      </w:r>
      <w:r w:rsidR="000C51D0" w:rsidRPr="003F7E84">
        <w:rPr>
          <w:rFonts w:ascii="Arial" w:hAnsi="Arial"/>
          <w:sz w:val="22"/>
        </w:rPr>
        <w:t>d’OPCI</w:t>
      </w:r>
      <w:r w:rsidRPr="003F7E84">
        <w:rPr>
          <w:rFonts w:ascii="Arial" w:hAnsi="Arial"/>
          <w:sz w:val="22"/>
        </w:rPr>
        <w:t xml:space="preserve"> établit, au minimum de façon semestrielle et sous contrôle du dépositaire, l’inventaire des actifs du fonds. La société de gestion </w:t>
      </w:r>
      <w:r w:rsidR="000C51D0" w:rsidRPr="003F7E84">
        <w:rPr>
          <w:rFonts w:ascii="Arial" w:hAnsi="Arial"/>
          <w:sz w:val="22"/>
        </w:rPr>
        <w:t>d’OPCI</w:t>
      </w:r>
      <w:r w:rsidRPr="003F7E84">
        <w:rPr>
          <w:rFonts w:ascii="Arial" w:hAnsi="Arial"/>
          <w:sz w:val="22"/>
        </w:rPr>
        <w:t xml:space="preserve"> tient ces documents à la disposition des porteurs de parts dans les </w:t>
      </w:r>
      <w:r w:rsidR="00A17341" w:rsidRPr="003F7E84">
        <w:rPr>
          <w:rFonts w:ascii="Arial" w:hAnsi="Arial"/>
          <w:sz w:val="22"/>
        </w:rPr>
        <w:t>quarante-cinq (45) jours</w:t>
      </w:r>
      <w:r w:rsidRPr="003F7E84">
        <w:rPr>
          <w:rFonts w:ascii="Arial" w:hAnsi="Arial"/>
          <w:sz w:val="22"/>
        </w:rPr>
        <w:t xml:space="preserve"> suivant la clôture de l’exercice et les informe du montant des revenus auxquels ils ont droit : ces </w:t>
      </w:r>
      <w:r w:rsidRPr="003F7E84">
        <w:rPr>
          <w:rFonts w:ascii="Arial" w:hAnsi="Arial"/>
          <w:sz w:val="22"/>
        </w:rPr>
        <w:lastRenderedPageBreak/>
        <w:t>documents sont, soit transmis par courrier à la demande expresse des porteurs de parts, soit mis à leur disposition à la société de gestion de portefeuille.</w:t>
      </w:r>
    </w:p>
    <w:p w14:paraId="34779632" w14:textId="77777777" w:rsidR="00D845E5" w:rsidRPr="003F7E84" w:rsidRDefault="00D845E5">
      <w:pPr>
        <w:pStyle w:val="NormalWeb"/>
        <w:numPr>
          <w:ilvl w:val="0"/>
          <w:numId w:val="11"/>
        </w:numPr>
        <w:shd w:val="clear" w:color="auto" w:fill="FFFFFF" w:themeFill="background1"/>
        <w:ind w:left="1276"/>
        <w:jc w:val="both"/>
        <w:rPr>
          <w:rFonts w:ascii="Arial" w:hAnsi="Arial" w:cs="Arial"/>
          <w:sz w:val="22"/>
          <w:szCs w:val="22"/>
        </w:rPr>
      </w:pPr>
      <w:r w:rsidRPr="003F7E84">
        <w:rPr>
          <w:rFonts w:ascii="Arial" w:hAnsi="Arial" w:cs="Arial"/>
          <w:sz w:val="22"/>
          <w:szCs w:val="22"/>
        </w:rPr>
        <w:t>Article 15 - Modalités d’affectation des sommes distribuables</w:t>
      </w:r>
    </w:p>
    <w:p w14:paraId="0640E5ED" w14:textId="77777777" w:rsidR="000C51D0" w:rsidRPr="003F7E84" w:rsidRDefault="000C51D0" w:rsidP="008C622F">
      <w:pPr>
        <w:pStyle w:val="AMFTEXTECOURANT"/>
        <w:rPr>
          <w:rFonts w:ascii="Arial" w:hAnsi="Arial"/>
          <w:sz w:val="22"/>
        </w:rPr>
      </w:pPr>
    </w:p>
    <w:p w14:paraId="49D6FEB6" w14:textId="4328909E" w:rsidR="000C51D0" w:rsidRPr="003F7E84" w:rsidRDefault="000C51D0" w:rsidP="008C622F">
      <w:pPr>
        <w:pStyle w:val="AMFTEXTECOURANT"/>
        <w:rPr>
          <w:rFonts w:ascii="Arial" w:hAnsi="Arial"/>
          <w:sz w:val="22"/>
        </w:rPr>
      </w:pPr>
      <w:r w:rsidRPr="003F7E84">
        <w:rPr>
          <w:rFonts w:ascii="Arial" w:hAnsi="Arial"/>
          <w:sz w:val="22"/>
        </w:rPr>
        <w:t xml:space="preserve">Cette rubrique présentera les grands principes d’affectation du résultat et des sommes distribuables.   </w:t>
      </w:r>
    </w:p>
    <w:p w14:paraId="5311A756" w14:textId="77777777" w:rsidR="000C51D0" w:rsidRPr="003F7E84" w:rsidRDefault="000C51D0" w:rsidP="008C622F">
      <w:pPr>
        <w:pStyle w:val="AMFTEXTECOURANT"/>
        <w:rPr>
          <w:rFonts w:ascii="Arial" w:hAnsi="Arial"/>
          <w:sz w:val="22"/>
        </w:rPr>
      </w:pPr>
    </w:p>
    <w:p w14:paraId="57F66E7F" w14:textId="2958F3AB" w:rsidR="000C51D0" w:rsidRPr="003F7E84" w:rsidRDefault="000C51D0" w:rsidP="008C622F">
      <w:pPr>
        <w:pStyle w:val="AMFTEXTECOURANT"/>
        <w:rPr>
          <w:rFonts w:ascii="Arial" w:hAnsi="Arial"/>
          <w:sz w:val="22"/>
        </w:rPr>
      </w:pPr>
      <w:r w:rsidRPr="003F7E84">
        <w:rPr>
          <w:rFonts w:ascii="Arial" w:hAnsi="Arial"/>
          <w:sz w:val="22"/>
        </w:rPr>
        <w:t>Les modalités précises seront renvoyées au</w:t>
      </w:r>
      <w:r w:rsidR="0077013E" w:rsidRPr="003F7E84">
        <w:rPr>
          <w:rFonts w:ascii="Arial" w:hAnsi="Arial"/>
          <w:sz w:val="22"/>
        </w:rPr>
        <w:t xml:space="preserve"> document d’information.</w:t>
      </w:r>
      <w:r w:rsidRPr="003F7E84">
        <w:rPr>
          <w:rFonts w:ascii="Arial" w:hAnsi="Arial"/>
          <w:sz w:val="22"/>
        </w:rPr>
        <w:t xml:space="preserve"> </w:t>
      </w:r>
    </w:p>
    <w:p w14:paraId="23F9EAEF" w14:textId="6C6BBCE6" w:rsidR="000C51D0" w:rsidRPr="003F7E84" w:rsidRDefault="000C51D0">
      <w:pPr>
        <w:pStyle w:val="NormalWeb"/>
        <w:numPr>
          <w:ilvl w:val="0"/>
          <w:numId w:val="11"/>
        </w:numPr>
        <w:shd w:val="clear" w:color="auto" w:fill="FFFFFF" w:themeFill="background1"/>
        <w:ind w:left="1276"/>
        <w:jc w:val="both"/>
        <w:rPr>
          <w:rFonts w:ascii="Arial" w:hAnsi="Arial" w:cs="Arial"/>
          <w:sz w:val="22"/>
          <w:szCs w:val="22"/>
        </w:rPr>
      </w:pPr>
      <w:r w:rsidRPr="003F7E84">
        <w:rPr>
          <w:rFonts w:ascii="Arial" w:hAnsi="Arial" w:cs="Arial"/>
          <w:sz w:val="22"/>
          <w:szCs w:val="22"/>
        </w:rPr>
        <w:t>Article 16 - Montant minimal de l’actif</w:t>
      </w:r>
      <w:r w:rsidR="008D1334" w:rsidRPr="003F7E84">
        <w:rPr>
          <w:rFonts w:ascii="Arial" w:hAnsi="Arial" w:cs="Arial"/>
          <w:sz w:val="22"/>
          <w:szCs w:val="22"/>
        </w:rPr>
        <w:t xml:space="preserve"> </w:t>
      </w:r>
    </w:p>
    <w:p w14:paraId="6AC6B39D" w14:textId="36367D1E" w:rsidR="000C51D0" w:rsidRPr="003F7E84" w:rsidRDefault="000C51D0" w:rsidP="008C622F">
      <w:pPr>
        <w:pStyle w:val="AMFTEXTECOURANT"/>
        <w:numPr>
          <w:ilvl w:val="0"/>
          <w:numId w:val="15"/>
        </w:numPr>
        <w:rPr>
          <w:rFonts w:ascii="Arial" w:hAnsi="Arial"/>
          <w:sz w:val="22"/>
        </w:rPr>
      </w:pPr>
      <w:r w:rsidRPr="00761F68">
        <w:rPr>
          <w:rFonts w:ascii="Arial" w:hAnsi="Arial"/>
          <w:sz w:val="22"/>
          <w:u w:val="single"/>
        </w:rPr>
        <w:t xml:space="preserve">TITRE </w:t>
      </w:r>
      <w:r w:rsidR="00C27A23" w:rsidRPr="00761F68">
        <w:rPr>
          <w:rFonts w:ascii="Arial" w:hAnsi="Arial"/>
          <w:sz w:val="22"/>
          <w:u w:val="single"/>
        </w:rPr>
        <w:t>3</w:t>
      </w:r>
      <w:r w:rsidRPr="003F7E84">
        <w:rPr>
          <w:rFonts w:ascii="Arial" w:hAnsi="Arial"/>
          <w:sz w:val="22"/>
        </w:rPr>
        <w:t xml:space="preserve"> – </w:t>
      </w:r>
      <w:r w:rsidR="00C27A23" w:rsidRPr="003F7E84">
        <w:rPr>
          <w:rFonts w:ascii="Arial" w:hAnsi="Arial"/>
          <w:sz w:val="22"/>
        </w:rPr>
        <w:t>Conseil de surveillance</w:t>
      </w:r>
    </w:p>
    <w:p w14:paraId="21F2A639" w14:textId="13419763" w:rsidR="00C27A23" w:rsidRPr="003F7E84" w:rsidRDefault="00C27A23">
      <w:pPr>
        <w:pStyle w:val="NormalWeb"/>
        <w:numPr>
          <w:ilvl w:val="0"/>
          <w:numId w:val="11"/>
        </w:numPr>
        <w:shd w:val="clear" w:color="auto" w:fill="FFFFFF" w:themeFill="background1"/>
        <w:ind w:left="1276"/>
        <w:jc w:val="both"/>
        <w:rPr>
          <w:rFonts w:ascii="Arial" w:hAnsi="Arial" w:cs="Arial"/>
          <w:sz w:val="22"/>
          <w:szCs w:val="22"/>
        </w:rPr>
      </w:pPr>
      <w:r w:rsidRPr="003F7E84">
        <w:rPr>
          <w:rFonts w:ascii="Arial" w:hAnsi="Arial" w:cs="Arial"/>
          <w:sz w:val="22"/>
          <w:szCs w:val="22"/>
        </w:rPr>
        <w:t>Article 17- Nomination</w:t>
      </w:r>
      <w:r w:rsidR="008D1334" w:rsidRPr="003F7E84">
        <w:rPr>
          <w:rFonts w:ascii="Arial" w:hAnsi="Arial" w:cs="Arial"/>
          <w:sz w:val="22"/>
          <w:szCs w:val="22"/>
        </w:rPr>
        <w:t>/</w:t>
      </w:r>
      <w:r w:rsidRPr="003F7E84">
        <w:rPr>
          <w:rFonts w:ascii="Arial" w:hAnsi="Arial" w:cs="Arial"/>
          <w:sz w:val="22"/>
          <w:szCs w:val="22"/>
        </w:rPr>
        <w:t xml:space="preserve"> désignation</w:t>
      </w:r>
      <w:r w:rsidR="004473CE" w:rsidRPr="003F7E84">
        <w:rPr>
          <w:rFonts w:ascii="Arial" w:hAnsi="Arial" w:cs="Arial"/>
          <w:sz w:val="22"/>
          <w:szCs w:val="22"/>
        </w:rPr>
        <w:t>/durée de mandat</w:t>
      </w:r>
      <w:r w:rsidRPr="003F7E84">
        <w:rPr>
          <w:rFonts w:ascii="Arial" w:hAnsi="Arial" w:cs="Arial"/>
          <w:sz w:val="22"/>
          <w:szCs w:val="22"/>
        </w:rPr>
        <w:t xml:space="preserve"> - Modalités de l’élection des membres</w:t>
      </w:r>
    </w:p>
    <w:p w14:paraId="74DF93BF" w14:textId="77777777" w:rsidR="00C27A23" w:rsidRPr="003F7E84" w:rsidRDefault="00C27A23">
      <w:pPr>
        <w:pStyle w:val="NormalWeb"/>
        <w:numPr>
          <w:ilvl w:val="0"/>
          <w:numId w:val="11"/>
        </w:numPr>
        <w:shd w:val="clear" w:color="auto" w:fill="FFFFFF" w:themeFill="background1"/>
        <w:ind w:left="1276"/>
        <w:jc w:val="both"/>
        <w:rPr>
          <w:rFonts w:ascii="Arial" w:hAnsi="Arial" w:cs="Arial"/>
          <w:sz w:val="22"/>
          <w:szCs w:val="22"/>
        </w:rPr>
      </w:pPr>
      <w:r w:rsidRPr="003F7E84">
        <w:rPr>
          <w:rFonts w:ascii="Arial" w:hAnsi="Arial" w:cs="Arial"/>
          <w:sz w:val="22"/>
          <w:szCs w:val="22"/>
        </w:rPr>
        <w:t>Article 18 - Réunion du conseil de surveillance - Convocations - Délibérations</w:t>
      </w:r>
    </w:p>
    <w:p w14:paraId="7411EC10" w14:textId="77777777" w:rsidR="00297F3F" w:rsidRPr="003F7E84" w:rsidRDefault="00C27A23">
      <w:pPr>
        <w:pStyle w:val="NormalWeb"/>
        <w:numPr>
          <w:ilvl w:val="0"/>
          <w:numId w:val="11"/>
        </w:numPr>
        <w:shd w:val="clear" w:color="auto" w:fill="FFFFFF" w:themeFill="background1"/>
        <w:ind w:left="1276"/>
        <w:jc w:val="both"/>
        <w:rPr>
          <w:rFonts w:ascii="Arial" w:hAnsi="Arial" w:cs="Arial"/>
          <w:sz w:val="22"/>
          <w:szCs w:val="22"/>
        </w:rPr>
      </w:pPr>
      <w:r w:rsidRPr="003F7E84">
        <w:rPr>
          <w:rFonts w:ascii="Arial" w:hAnsi="Arial" w:cs="Arial"/>
          <w:sz w:val="22"/>
          <w:szCs w:val="22"/>
        </w:rPr>
        <w:t>Article 19 - Procès-verbaux des réunions du conseil de surveillance</w:t>
      </w:r>
    </w:p>
    <w:p w14:paraId="27B117CF" w14:textId="4F25B15C" w:rsidR="00C27A23" w:rsidRPr="003F7E84" w:rsidRDefault="00C27A23">
      <w:pPr>
        <w:pStyle w:val="NormalWeb"/>
        <w:numPr>
          <w:ilvl w:val="0"/>
          <w:numId w:val="11"/>
        </w:numPr>
        <w:shd w:val="clear" w:color="auto" w:fill="FFFFFF" w:themeFill="background1"/>
        <w:ind w:left="1276"/>
        <w:jc w:val="both"/>
        <w:rPr>
          <w:rFonts w:ascii="Arial" w:hAnsi="Arial" w:cs="Arial"/>
          <w:sz w:val="22"/>
          <w:szCs w:val="22"/>
        </w:rPr>
      </w:pPr>
      <w:r w:rsidRPr="003F7E84">
        <w:rPr>
          <w:rFonts w:ascii="Arial" w:hAnsi="Arial" w:cs="Arial"/>
          <w:sz w:val="22"/>
          <w:szCs w:val="22"/>
        </w:rPr>
        <w:t>Article 20 - Pouvoirs du conseil de surveillance</w:t>
      </w:r>
    </w:p>
    <w:p w14:paraId="4FEB34DE" w14:textId="77777777" w:rsidR="00C27A23" w:rsidRPr="003F7E84" w:rsidRDefault="00C27A23">
      <w:pPr>
        <w:pStyle w:val="NormalWeb"/>
        <w:numPr>
          <w:ilvl w:val="0"/>
          <w:numId w:val="11"/>
        </w:numPr>
        <w:shd w:val="clear" w:color="auto" w:fill="FFFFFF" w:themeFill="background1"/>
        <w:ind w:left="1276"/>
        <w:jc w:val="both"/>
        <w:rPr>
          <w:rFonts w:ascii="Arial" w:hAnsi="Arial" w:cs="Arial"/>
          <w:sz w:val="22"/>
          <w:szCs w:val="22"/>
        </w:rPr>
      </w:pPr>
      <w:r w:rsidRPr="003F7E84">
        <w:rPr>
          <w:rFonts w:ascii="Arial" w:hAnsi="Arial" w:cs="Arial"/>
          <w:sz w:val="22"/>
          <w:szCs w:val="22"/>
        </w:rPr>
        <w:t>Article 21 - Allocations et rémunérations du conseil</w:t>
      </w:r>
    </w:p>
    <w:p w14:paraId="32D43B1E" w14:textId="77777777" w:rsidR="00C27A23" w:rsidRPr="003F7E84" w:rsidRDefault="00C27A23" w:rsidP="008C622F">
      <w:pPr>
        <w:pStyle w:val="AMFTEXTECOURANT"/>
        <w:rPr>
          <w:rFonts w:ascii="Arial" w:hAnsi="Arial"/>
          <w:sz w:val="22"/>
        </w:rPr>
      </w:pPr>
    </w:p>
    <w:p w14:paraId="485951E0" w14:textId="1A924741" w:rsidR="00C27A23" w:rsidRPr="003F7E84" w:rsidRDefault="00C27A23" w:rsidP="008C622F">
      <w:pPr>
        <w:pStyle w:val="AMFTEXTECOURANT"/>
        <w:numPr>
          <w:ilvl w:val="0"/>
          <w:numId w:val="15"/>
        </w:numPr>
        <w:rPr>
          <w:rFonts w:ascii="Arial" w:hAnsi="Arial"/>
          <w:sz w:val="22"/>
        </w:rPr>
      </w:pPr>
      <w:r w:rsidRPr="00761F68">
        <w:rPr>
          <w:rFonts w:ascii="Arial" w:hAnsi="Arial"/>
          <w:sz w:val="22"/>
          <w:u w:val="single"/>
        </w:rPr>
        <w:t>TITRE 4</w:t>
      </w:r>
      <w:r w:rsidRPr="003F7E84">
        <w:rPr>
          <w:rFonts w:ascii="Arial" w:hAnsi="Arial"/>
          <w:sz w:val="22"/>
        </w:rPr>
        <w:t xml:space="preserve"> – Fusion – Scission – Dissolution – Liquidation</w:t>
      </w:r>
    </w:p>
    <w:p w14:paraId="641C806C" w14:textId="77777777" w:rsidR="00C27A23" w:rsidRPr="003F7E84" w:rsidRDefault="00C27A23">
      <w:pPr>
        <w:pStyle w:val="NormalWeb"/>
        <w:numPr>
          <w:ilvl w:val="0"/>
          <w:numId w:val="11"/>
        </w:numPr>
        <w:shd w:val="clear" w:color="auto" w:fill="FFFFFF" w:themeFill="background1"/>
        <w:ind w:left="1276"/>
        <w:jc w:val="both"/>
        <w:rPr>
          <w:rFonts w:ascii="Arial" w:hAnsi="Arial" w:cs="Arial"/>
          <w:sz w:val="22"/>
          <w:szCs w:val="22"/>
        </w:rPr>
      </w:pPr>
      <w:r w:rsidRPr="003F7E84">
        <w:rPr>
          <w:rFonts w:ascii="Arial" w:hAnsi="Arial" w:cs="Arial"/>
          <w:sz w:val="22"/>
          <w:szCs w:val="22"/>
        </w:rPr>
        <w:t>Article 22 - Fusion - Scission</w:t>
      </w:r>
    </w:p>
    <w:p w14:paraId="347795AA" w14:textId="337C643D" w:rsidR="00C27A23" w:rsidRPr="003F7E84" w:rsidRDefault="00C27A23" w:rsidP="008C622F">
      <w:pPr>
        <w:pStyle w:val="AMFTEXTECOURANT"/>
        <w:rPr>
          <w:rFonts w:ascii="Arial" w:hAnsi="Arial"/>
          <w:sz w:val="22"/>
        </w:rPr>
      </w:pPr>
      <w:r w:rsidRPr="003F7E84">
        <w:rPr>
          <w:rFonts w:ascii="Arial" w:hAnsi="Arial"/>
          <w:sz w:val="22"/>
        </w:rPr>
        <w:t xml:space="preserve">La société de gestion </w:t>
      </w:r>
      <w:r w:rsidR="00CC251F" w:rsidRPr="003F7E84">
        <w:rPr>
          <w:rFonts w:ascii="Arial" w:hAnsi="Arial"/>
          <w:sz w:val="22"/>
        </w:rPr>
        <w:t>d’OPCI</w:t>
      </w:r>
      <w:r w:rsidRPr="003F7E84">
        <w:rPr>
          <w:rFonts w:ascii="Arial" w:hAnsi="Arial"/>
          <w:sz w:val="22"/>
        </w:rPr>
        <w:t xml:space="preserve"> peut soit faire apport, en totalité ou en partie, des actifs compris dans le fonds à un autre OPCI, soit scinder le fonds en deux ou plusieurs autres fonds.</w:t>
      </w:r>
    </w:p>
    <w:p w14:paraId="5DC465C9" w14:textId="77777777" w:rsidR="00C27A23" w:rsidRPr="003F7E84" w:rsidRDefault="00C27A23" w:rsidP="008C622F">
      <w:pPr>
        <w:pStyle w:val="AMFTEXTECOURANT"/>
        <w:rPr>
          <w:rFonts w:ascii="Arial" w:hAnsi="Arial"/>
          <w:sz w:val="22"/>
        </w:rPr>
      </w:pPr>
    </w:p>
    <w:p w14:paraId="6AB559D8" w14:textId="5CCFA797" w:rsidR="00C27A23" w:rsidRPr="003F7E84" w:rsidRDefault="00C27A23" w:rsidP="008C622F">
      <w:pPr>
        <w:pStyle w:val="AMFTEXTECOURANT"/>
        <w:rPr>
          <w:rFonts w:ascii="Arial" w:hAnsi="Arial"/>
          <w:sz w:val="22"/>
        </w:rPr>
      </w:pPr>
      <w:r w:rsidRPr="003F7E84">
        <w:rPr>
          <w:rFonts w:ascii="Arial" w:hAnsi="Arial"/>
          <w:sz w:val="22"/>
        </w:rPr>
        <w:t>Ces opérations de fusion ou de scission ne peuvent être réalisées qu</w:t>
      </w:r>
      <w:r w:rsidR="00322C7B" w:rsidRPr="003F7E84">
        <w:rPr>
          <w:rFonts w:ascii="Arial" w:hAnsi="Arial"/>
          <w:sz w:val="22"/>
        </w:rPr>
        <w:t>e trente (30) jours calendaires</w:t>
      </w:r>
      <w:r w:rsidRPr="003F7E84">
        <w:rPr>
          <w:rFonts w:ascii="Arial" w:hAnsi="Arial"/>
          <w:sz w:val="22"/>
        </w:rPr>
        <w:t xml:space="preserve"> après que les porteurs en </w:t>
      </w:r>
      <w:r w:rsidR="00322C7B" w:rsidRPr="003F7E84">
        <w:rPr>
          <w:rFonts w:ascii="Arial" w:hAnsi="Arial"/>
          <w:sz w:val="22"/>
        </w:rPr>
        <w:t>aie</w:t>
      </w:r>
      <w:r w:rsidRPr="003F7E84">
        <w:rPr>
          <w:rFonts w:ascii="Arial" w:hAnsi="Arial"/>
          <w:sz w:val="22"/>
        </w:rPr>
        <w:t>nt été avisés.</w:t>
      </w:r>
    </w:p>
    <w:p w14:paraId="57AB1D10" w14:textId="77777777" w:rsidR="00C27A23" w:rsidRPr="003F7E84" w:rsidRDefault="00C27A23" w:rsidP="008C622F">
      <w:pPr>
        <w:pStyle w:val="AMFTEXTECOURANT"/>
        <w:rPr>
          <w:rFonts w:ascii="Arial" w:hAnsi="Arial"/>
          <w:sz w:val="22"/>
        </w:rPr>
      </w:pPr>
    </w:p>
    <w:p w14:paraId="4A44B16C" w14:textId="5281C68E" w:rsidR="00C27A23" w:rsidRPr="003F7E84" w:rsidRDefault="00C27A23" w:rsidP="008C622F">
      <w:pPr>
        <w:pStyle w:val="AMFTEXTECOURANT"/>
        <w:rPr>
          <w:rFonts w:ascii="Arial" w:hAnsi="Arial"/>
          <w:sz w:val="22"/>
        </w:rPr>
      </w:pPr>
      <w:r w:rsidRPr="003F7E84">
        <w:rPr>
          <w:rFonts w:ascii="Arial" w:hAnsi="Arial"/>
          <w:sz w:val="22"/>
        </w:rPr>
        <w:t>Elles donnent lieu à la délivrance d’une nouvelle attestation précisant le nombre de parts détenues par chaque porteur.</w:t>
      </w:r>
    </w:p>
    <w:p w14:paraId="5761262E" w14:textId="2B08A51F" w:rsidR="00322C7B" w:rsidRPr="003F7E84" w:rsidRDefault="00322C7B" w:rsidP="00322C7B">
      <w:pPr>
        <w:pStyle w:val="AMFTEXTECOURANT"/>
        <w:ind w:left="0"/>
        <w:rPr>
          <w:rFonts w:ascii="Arial" w:hAnsi="Arial"/>
          <w:sz w:val="22"/>
        </w:rPr>
      </w:pPr>
    </w:p>
    <w:p w14:paraId="7EE96A8E" w14:textId="77777777" w:rsidR="00C27A23" w:rsidRPr="003F7E84" w:rsidRDefault="00C27A23" w:rsidP="008C622F">
      <w:pPr>
        <w:pStyle w:val="AMFTEXTECOURANT"/>
        <w:rPr>
          <w:rFonts w:ascii="Arial" w:hAnsi="Arial"/>
          <w:sz w:val="22"/>
        </w:rPr>
      </w:pPr>
    </w:p>
    <w:p w14:paraId="48576309" w14:textId="5A86C2BB" w:rsidR="00C27A23" w:rsidRPr="003F7E84" w:rsidRDefault="00C27A23" w:rsidP="008C622F">
      <w:pPr>
        <w:pStyle w:val="AMFTEXTECOURANT"/>
        <w:rPr>
          <w:rFonts w:ascii="Arial" w:hAnsi="Arial"/>
          <w:sz w:val="22"/>
        </w:rPr>
      </w:pPr>
      <w:r w:rsidRPr="003F7E84">
        <w:rPr>
          <w:rFonts w:ascii="Arial" w:hAnsi="Arial"/>
          <w:sz w:val="22"/>
        </w:rPr>
        <w:t>Mention optionnelle</w:t>
      </w:r>
    </w:p>
    <w:p w14:paraId="5B7F3233" w14:textId="5BA9B5A2" w:rsidR="00C27A23" w:rsidRPr="003F7E84" w:rsidRDefault="00C27A23" w:rsidP="008C622F">
      <w:pPr>
        <w:pStyle w:val="AMFTEXTECOURANT"/>
        <w:rPr>
          <w:rFonts w:ascii="Arial" w:hAnsi="Arial"/>
          <w:sz w:val="22"/>
        </w:rPr>
      </w:pPr>
      <w:r w:rsidRPr="003F7E84">
        <w:rPr>
          <w:rFonts w:ascii="Arial" w:hAnsi="Arial"/>
          <w:sz w:val="22"/>
        </w:rPr>
        <w:t>Les dispositions du présent article s’appliquent à chaque compartiment.</w:t>
      </w:r>
    </w:p>
    <w:p w14:paraId="46028405" w14:textId="61B6B5C4" w:rsidR="008229D0" w:rsidRPr="00761F68" w:rsidRDefault="00C27A23" w:rsidP="00761F68">
      <w:pPr>
        <w:pStyle w:val="NormalWeb"/>
        <w:numPr>
          <w:ilvl w:val="0"/>
          <w:numId w:val="11"/>
        </w:numPr>
        <w:shd w:val="clear" w:color="auto" w:fill="FFFFFF" w:themeFill="background1"/>
        <w:ind w:left="1276"/>
        <w:jc w:val="both"/>
        <w:rPr>
          <w:rFonts w:ascii="Arial" w:hAnsi="Arial" w:cs="Arial"/>
          <w:sz w:val="22"/>
          <w:szCs w:val="22"/>
        </w:rPr>
      </w:pPr>
      <w:r w:rsidRPr="003F7E84">
        <w:rPr>
          <w:rFonts w:ascii="Arial" w:hAnsi="Arial" w:cs="Arial"/>
          <w:sz w:val="22"/>
          <w:szCs w:val="22"/>
        </w:rPr>
        <w:t xml:space="preserve">Article 23 - Dissolution </w:t>
      </w:r>
      <w:r w:rsidR="008229D0" w:rsidRPr="003F7E84">
        <w:rPr>
          <w:rFonts w:ascii="Arial" w:hAnsi="Arial" w:cs="Arial"/>
          <w:sz w:val="22"/>
          <w:szCs w:val="22"/>
        </w:rPr>
        <w:t>–</w:t>
      </w:r>
      <w:r w:rsidRPr="003F7E84">
        <w:rPr>
          <w:rFonts w:ascii="Arial" w:hAnsi="Arial" w:cs="Arial"/>
          <w:sz w:val="22"/>
          <w:szCs w:val="22"/>
        </w:rPr>
        <w:t xml:space="preserve"> Prorogation</w:t>
      </w:r>
    </w:p>
    <w:p w14:paraId="5A4090CE" w14:textId="77777777" w:rsidR="008229D0" w:rsidRPr="003F7E84" w:rsidRDefault="008229D0" w:rsidP="00761F68">
      <w:pPr>
        <w:pStyle w:val="AMFTEXTECOURANT"/>
        <w:rPr>
          <w:rFonts w:ascii="Arial" w:hAnsi="Arial"/>
          <w:sz w:val="22"/>
        </w:rPr>
      </w:pPr>
      <w:r w:rsidRPr="003F7E84">
        <w:rPr>
          <w:rFonts w:ascii="Arial" w:hAnsi="Arial"/>
          <w:sz w:val="22"/>
        </w:rPr>
        <w:t>Lorsque l’actif demeure, pendant vingt-quatre (24) mois consécutifs, inférieur à  cent cinquante millions  (150 000 000)  de francs CFA, la société de gestion d’OPCI en informe la COSUMAF et procède, à la liquidation du fonds (ou le cas échéant, du compartiment).</w:t>
      </w:r>
    </w:p>
    <w:p w14:paraId="61D4C40B" w14:textId="2CF9E204" w:rsidR="00C27A23" w:rsidRPr="003F7E84" w:rsidRDefault="00C27A23" w:rsidP="008C622F">
      <w:pPr>
        <w:pStyle w:val="AMFTEXTECOURANT"/>
        <w:rPr>
          <w:rFonts w:ascii="Arial" w:hAnsi="Arial"/>
          <w:sz w:val="22"/>
        </w:rPr>
      </w:pPr>
      <w:r w:rsidRPr="003F7E84">
        <w:rPr>
          <w:rFonts w:ascii="Arial" w:hAnsi="Arial"/>
          <w:sz w:val="22"/>
        </w:rPr>
        <w:t>La société de gestion d’OPCI peut dissoudre par anticipation le fonds (ou le cas échéant, le compartiment); elle informe les porteurs de parts de sa décision et à partir de cette date les demandes de souscription ou de rachat ne sont plus acceptées.</w:t>
      </w:r>
    </w:p>
    <w:p w14:paraId="558CC546" w14:textId="77777777" w:rsidR="00C27A23" w:rsidRPr="003F7E84" w:rsidRDefault="00C27A23" w:rsidP="008C622F">
      <w:pPr>
        <w:pStyle w:val="AMFTEXTECOURANT"/>
        <w:rPr>
          <w:rFonts w:ascii="Arial" w:hAnsi="Arial"/>
          <w:sz w:val="22"/>
        </w:rPr>
      </w:pPr>
    </w:p>
    <w:p w14:paraId="3A71CF69" w14:textId="255D2C4A" w:rsidR="00C27A23" w:rsidRPr="003F7E84" w:rsidRDefault="00C27A23" w:rsidP="008C622F">
      <w:pPr>
        <w:pStyle w:val="AMFTEXTECOURANT"/>
        <w:rPr>
          <w:rFonts w:ascii="Arial" w:hAnsi="Arial"/>
          <w:sz w:val="22"/>
        </w:rPr>
      </w:pPr>
      <w:r w:rsidRPr="003F7E84">
        <w:rPr>
          <w:rFonts w:ascii="Arial" w:hAnsi="Arial"/>
          <w:sz w:val="22"/>
        </w:rPr>
        <w:t xml:space="preserve">La société de gestion d’OPCI procède également à la dissolution du fonds (ou le cas échéant, du compartiment) en cas de demande de rachat de la totalité des parts, de </w:t>
      </w:r>
      <w:r w:rsidRPr="003F7E84">
        <w:rPr>
          <w:rFonts w:ascii="Arial" w:hAnsi="Arial"/>
          <w:sz w:val="22"/>
        </w:rPr>
        <w:lastRenderedPageBreak/>
        <w:t>cessation de fonction du dépositaire, lorsqu</w:t>
      </w:r>
      <w:r w:rsidR="00EB348D" w:rsidRPr="003F7E84">
        <w:rPr>
          <w:rFonts w:ascii="Arial" w:hAnsi="Arial"/>
          <w:sz w:val="22"/>
        </w:rPr>
        <w:t>’</w:t>
      </w:r>
      <w:r w:rsidRPr="003F7E84">
        <w:rPr>
          <w:rFonts w:ascii="Arial" w:hAnsi="Arial"/>
          <w:sz w:val="22"/>
        </w:rPr>
        <w:t xml:space="preserve"> aucun autre dépositaire n’a été désigné, ou à l’expiration de la durée du fonds, si celle-ci n’a pas été prorogée.</w:t>
      </w:r>
    </w:p>
    <w:p w14:paraId="5E61F7CD" w14:textId="77777777" w:rsidR="00C27A23" w:rsidRPr="003F7E84" w:rsidRDefault="00C27A23" w:rsidP="008C622F">
      <w:pPr>
        <w:pStyle w:val="AMFTEXTECOURANT"/>
        <w:rPr>
          <w:rFonts w:ascii="Arial" w:hAnsi="Arial"/>
          <w:sz w:val="22"/>
        </w:rPr>
      </w:pPr>
    </w:p>
    <w:p w14:paraId="3B2EBAD3" w14:textId="13143068" w:rsidR="00C27A23" w:rsidRPr="003F7E84" w:rsidRDefault="00C27A23" w:rsidP="008C622F">
      <w:pPr>
        <w:pStyle w:val="AMFTEXTECOURANT"/>
        <w:rPr>
          <w:rFonts w:ascii="Arial" w:hAnsi="Arial"/>
          <w:sz w:val="22"/>
        </w:rPr>
      </w:pPr>
      <w:r w:rsidRPr="003F7E84">
        <w:rPr>
          <w:rFonts w:ascii="Arial" w:hAnsi="Arial"/>
          <w:sz w:val="22"/>
        </w:rPr>
        <w:t xml:space="preserve">La société de gestion d’OPCI informe la COSUMAF par courrier de la date et de la procédure de dissolution retenue. Ensuite, elle adresse à </w:t>
      </w:r>
      <w:r w:rsidR="00297F3F" w:rsidRPr="003F7E84">
        <w:rPr>
          <w:rFonts w:ascii="Arial" w:hAnsi="Arial"/>
          <w:sz w:val="22"/>
        </w:rPr>
        <w:t>la COSUMAF</w:t>
      </w:r>
      <w:r w:rsidRPr="003F7E84">
        <w:rPr>
          <w:rFonts w:ascii="Arial" w:hAnsi="Arial"/>
          <w:sz w:val="22"/>
        </w:rPr>
        <w:t xml:space="preserve"> le rapport du commissaire aux comptes.</w:t>
      </w:r>
    </w:p>
    <w:p w14:paraId="52239E20" w14:textId="77777777" w:rsidR="00C27A23" w:rsidRPr="003F7E84" w:rsidRDefault="00C27A23" w:rsidP="008C622F">
      <w:pPr>
        <w:pStyle w:val="AMFTEXTECOURANT"/>
        <w:rPr>
          <w:rFonts w:ascii="Arial" w:hAnsi="Arial"/>
          <w:sz w:val="22"/>
        </w:rPr>
      </w:pPr>
    </w:p>
    <w:p w14:paraId="6B991929" w14:textId="77777777" w:rsidR="00297F3F" w:rsidRPr="003F7E84" w:rsidRDefault="00C27A23" w:rsidP="008C622F">
      <w:pPr>
        <w:pStyle w:val="AMFTEXTECOURANT"/>
        <w:rPr>
          <w:rFonts w:ascii="Arial" w:hAnsi="Arial"/>
          <w:sz w:val="22"/>
        </w:rPr>
      </w:pPr>
      <w:r w:rsidRPr="003F7E84">
        <w:rPr>
          <w:rFonts w:ascii="Arial" w:hAnsi="Arial"/>
          <w:sz w:val="22"/>
        </w:rPr>
        <w:t xml:space="preserve">La prorogation d’un fonds peut être décidée par la société de gestion </w:t>
      </w:r>
      <w:r w:rsidR="00297F3F" w:rsidRPr="003F7E84">
        <w:rPr>
          <w:rFonts w:ascii="Arial" w:hAnsi="Arial"/>
          <w:sz w:val="22"/>
        </w:rPr>
        <w:t>d’OPCI</w:t>
      </w:r>
      <w:r w:rsidRPr="003F7E84">
        <w:rPr>
          <w:rFonts w:ascii="Arial" w:hAnsi="Arial"/>
          <w:sz w:val="22"/>
        </w:rPr>
        <w:t xml:space="preserve"> en accord avec le dépositaire. </w:t>
      </w:r>
    </w:p>
    <w:p w14:paraId="71C5277B" w14:textId="77777777" w:rsidR="00297F3F" w:rsidRPr="003F7E84" w:rsidRDefault="00297F3F" w:rsidP="008C622F">
      <w:pPr>
        <w:pStyle w:val="AMFTEXTECOURANT"/>
        <w:rPr>
          <w:rFonts w:ascii="Arial" w:hAnsi="Arial"/>
          <w:sz w:val="22"/>
        </w:rPr>
      </w:pPr>
    </w:p>
    <w:p w14:paraId="5BB4A1F2" w14:textId="55566B1B" w:rsidR="00C27A23" w:rsidRPr="003F7E84" w:rsidRDefault="00C27A23" w:rsidP="008C622F">
      <w:pPr>
        <w:pStyle w:val="AMFTEXTECOURANT"/>
        <w:rPr>
          <w:rFonts w:ascii="Arial" w:hAnsi="Arial"/>
          <w:sz w:val="22"/>
        </w:rPr>
      </w:pPr>
      <w:r w:rsidRPr="003F7E84">
        <w:rPr>
          <w:rFonts w:ascii="Arial" w:hAnsi="Arial"/>
          <w:sz w:val="22"/>
        </w:rPr>
        <w:t>Sa décision doit être prise au moins 3 mois avant l’expiration de la durée prévue pour le fonds et portée à la connaissance des porteurs de parts et de la COSUMAF.</w:t>
      </w:r>
    </w:p>
    <w:p w14:paraId="45799C2F" w14:textId="71651B2A" w:rsidR="00C27A23" w:rsidRPr="003F7E84" w:rsidRDefault="00C27A23">
      <w:pPr>
        <w:pStyle w:val="NormalWeb"/>
        <w:numPr>
          <w:ilvl w:val="0"/>
          <w:numId w:val="11"/>
        </w:numPr>
        <w:shd w:val="clear" w:color="auto" w:fill="FFFFFF" w:themeFill="background1"/>
        <w:ind w:left="1276"/>
        <w:jc w:val="both"/>
        <w:rPr>
          <w:rFonts w:ascii="Arial" w:hAnsi="Arial" w:cs="Arial"/>
          <w:sz w:val="22"/>
          <w:szCs w:val="22"/>
        </w:rPr>
      </w:pPr>
      <w:r w:rsidRPr="003F7E84">
        <w:rPr>
          <w:rFonts w:ascii="Arial" w:hAnsi="Arial" w:cs="Arial"/>
          <w:sz w:val="22"/>
          <w:szCs w:val="22"/>
        </w:rPr>
        <w:t>Article 24 – Liquidation</w:t>
      </w:r>
    </w:p>
    <w:p w14:paraId="1378D234" w14:textId="03A63400" w:rsidR="00C27A23" w:rsidRPr="003F7E84" w:rsidRDefault="00C27A23" w:rsidP="008C622F">
      <w:pPr>
        <w:pStyle w:val="AMFTEXTECOURANT"/>
        <w:rPr>
          <w:rFonts w:ascii="Arial" w:hAnsi="Arial"/>
          <w:sz w:val="22"/>
        </w:rPr>
      </w:pPr>
      <w:r w:rsidRPr="003F7E84">
        <w:rPr>
          <w:rFonts w:ascii="Arial" w:hAnsi="Arial"/>
          <w:sz w:val="22"/>
        </w:rPr>
        <w:t>En cas de dissolution, la société de gestion d’OPCI assume les fonctions de liquidateur sous le contrôle du dépositaire</w:t>
      </w:r>
      <w:r w:rsidR="001322FE" w:rsidRPr="003F7E84">
        <w:rPr>
          <w:rFonts w:ascii="Arial" w:hAnsi="Arial"/>
          <w:sz w:val="22"/>
        </w:rPr>
        <w:t xml:space="preserve"> et de la COSUMAF</w:t>
      </w:r>
      <w:r w:rsidRPr="003F7E84">
        <w:rPr>
          <w:rFonts w:ascii="Arial" w:hAnsi="Arial"/>
          <w:sz w:val="22"/>
        </w:rPr>
        <w:t xml:space="preserve">. </w:t>
      </w:r>
    </w:p>
    <w:p w14:paraId="0877D1FA" w14:textId="77777777" w:rsidR="00C27A23" w:rsidRPr="003F7E84" w:rsidRDefault="00C27A23" w:rsidP="008C622F">
      <w:pPr>
        <w:pStyle w:val="AMFTEXTECOURANT"/>
        <w:rPr>
          <w:rFonts w:ascii="Arial" w:hAnsi="Arial"/>
          <w:sz w:val="22"/>
        </w:rPr>
      </w:pPr>
    </w:p>
    <w:p w14:paraId="1D24C7B2" w14:textId="776568F1" w:rsidR="00C27A23" w:rsidRPr="003F7E84" w:rsidRDefault="00C27A23" w:rsidP="008C622F">
      <w:pPr>
        <w:pStyle w:val="AMFTEXTECOURANT"/>
        <w:rPr>
          <w:rFonts w:ascii="Arial" w:hAnsi="Arial"/>
          <w:sz w:val="22"/>
        </w:rPr>
      </w:pPr>
      <w:r w:rsidRPr="003F7E84">
        <w:rPr>
          <w:rFonts w:ascii="Arial" w:hAnsi="Arial"/>
          <w:sz w:val="22"/>
        </w:rPr>
        <w:t>Elle est investie à cet effet, des pouvoirs les plus étendus pour réaliser les actifs, payer les créanciers éventuels et répartir le solde disponible entre les porteurs de parts en numéraire ou en valeurs.</w:t>
      </w:r>
    </w:p>
    <w:p w14:paraId="3FBC55BE" w14:textId="25BB7EDF" w:rsidR="00C27A23" w:rsidRPr="003F7E84" w:rsidRDefault="00C27A23" w:rsidP="008C622F">
      <w:pPr>
        <w:pStyle w:val="AMFTEXTECOURANT"/>
        <w:rPr>
          <w:rFonts w:ascii="Arial" w:hAnsi="Arial"/>
          <w:sz w:val="22"/>
        </w:rPr>
      </w:pPr>
    </w:p>
    <w:p w14:paraId="526DDBD5" w14:textId="626399EC" w:rsidR="0077013E" w:rsidRPr="003F7E84" w:rsidRDefault="00C27A23" w:rsidP="008C622F">
      <w:pPr>
        <w:pStyle w:val="AMFTEXTECOURANT"/>
        <w:rPr>
          <w:rFonts w:ascii="Arial" w:hAnsi="Arial"/>
          <w:sz w:val="22"/>
        </w:rPr>
      </w:pPr>
      <w:r w:rsidRPr="003F7E84">
        <w:rPr>
          <w:rFonts w:ascii="Arial" w:hAnsi="Arial"/>
          <w:sz w:val="22"/>
        </w:rPr>
        <w:t>Le commissaire aux comptes et le dépositaire continuent d’exercer leurs fonctions jusqu’à la fin des opérations de liquidation.</w:t>
      </w:r>
    </w:p>
    <w:p w14:paraId="78A500A1" w14:textId="77777777" w:rsidR="00C27A23" w:rsidRPr="003F7E84" w:rsidRDefault="00C27A23" w:rsidP="008C622F">
      <w:pPr>
        <w:pStyle w:val="AMFTEXTECOURANT"/>
        <w:rPr>
          <w:rFonts w:ascii="Arial" w:hAnsi="Arial"/>
          <w:sz w:val="22"/>
        </w:rPr>
      </w:pPr>
      <w:r w:rsidRPr="003F7E84">
        <w:rPr>
          <w:rFonts w:ascii="Arial" w:hAnsi="Arial"/>
          <w:sz w:val="22"/>
        </w:rPr>
        <w:t>Mention optionnelle</w:t>
      </w:r>
    </w:p>
    <w:p w14:paraId="6D162A47" w14:textId="71E3C843" w:rsidR="00C27A23" w:rsidRPr="003F7E84" w:rsidRDefault="00C27A23" w:rsidP="008C622F">
      <w:pPr>
        <w:pStyle w:val="AMFTEXTECOURANT"/>
        <w:rPr>
          <w:rFonts w:ascii="Arial" w:hAnsi="Arial"/>
          <w:sz w:val="22"/>
        </w:rPr>
      </w:pPr>
      <w:r w:rsidRPr="003F7E84">
        <w:rPr>
          <w:rFonts w:ascii="Arial" w:hAnsi="Arial"/>
          <w:sz w:val="22"/>
        </w:rPr>
        <w:t>Le règlement précise le mode de répartition des actifs en cas de liquidation d’un ou plusieurs compartiments.</w:t>
      </w:r>
    </w:p>
    <w:p w14:paraId="24FEF067" w14:textId="6FA24A48" w:rsidR="00C27A23" w:rsidRPr="003F7E84" w:rsidRDefault="00C27A23" w:rsidP="008C622F">
      <w:pPr>
        <w:pStyle w:val="AMFTEXTECOURANT"/>
        <w:rPr>
          <w:rFonts w:ascii="Arial" w:hAnsi="Arial"/>
          <w:sz w:val="22"/>
        </w:rPr>
      </w:pPr>
    </w:p>
    <w:p w14:paraId="38305BB3" w14:textId="3B71B748" w:rsidR="00C27A23" w:rsidRPr="003F7E84" w:rsidRDefault="00C27A23" w:rsidP="008C622F">
      <w:pPr>
        <w:pStyle w:val="AMFTEXTECOURANT"/>
        <w:numPr>
          <w:ilvl w:val="0"/>
          <w:numId w:val="14"/>
        </w:numPr>
        <w:rPr>
          <w:rFonts w:ascii="Arial" w:hAnsi="Arial"/>
          <w:sz w:val="22"/>
        </w:rPr>
      </w:pPr>
      <w:r w:rsidRPr="00761F68">
        <w:rPr>
          <w:rFonts w:ascii="Arial" w:hAnsi="Arial"/>
          <w:sz w:val="22"/>
          <w:u w:val="single"/>
        </w:rPr>
        <w:t>TITRE 5</w:t>
      </w:r>
      <w:r w:rsidRPr="003F7E84">
        <w:rPr>
          <w:rFonts w:ascii="Arial" w:hAnsi="Arial"/>
          <w:sz w:val="22"/>
        </w:rPr>
        <w:t xml:space="preserve"> – Contestation</w:t>
      </w:r>
    </w:p>
    <w:p w14:paraId="083440E2" w14:textId="0E74F6E5" w:rsidR="00C27A23" w:rsidRPr="003F7E84" w:rsidRDefault="00C27A23">
      <w:pPr>
        <w:pStyle w:val="NormalWeb"/>
        <w:numPr>
          <w:ilvl w:val="0"/>
          <w:numId w:val="11"/>
        </w:numPr>
        <w:shd w:val="clear" w:color="auto" w:fill="FFFFFF" w:themeFill="background1"/>
        <w:ind w:left="1276"/>
        <w:jc w:val="both"/>
        <w:rPr>
          <w:rFonts w:ascii="Arial" w:hAnsi="Arial" w:cs="Arial"/>
          <w:sz w:val="22"/>
          <w:szCs w:val="22"/>
        </w:rPr>
      </w:pPr>
      <w:r w:rsidRPr="003F7E84">
        <w:rPr>
          <w:rFonts w:ascii="Arial" w:hAnsi="Arial" w:cs="Arial"/>
          <w:sz w:val="22"/>
          <w:szCs w:val="22"/>
        </w:rPr>
        <w:t>Article 25 - Compétence - Élection de domicile</w:t>
      </w:r>
    </w:p>
    <w:p w14:paraId="4ABA58BD" w14:textId="32F4F428" w:rsidR="001B1C0C" w:rsidRDefault="00C27A23" w:rsidP="003F3D31">
      <w:pPr>
        <w:pStyle w:val="AMFTEXTECOURANT"/>
        <w:rPr>
          <w:rFonts w:ascii="Arial" w:hAnsi="Arial"/>
          <w:sz w:val="22"/>
        </w:rPr>
      </w:pPr>
      <w:r w:rsidRPr="003F7E84">
        <w:rPr>
          <w:rFonts w:ascii="Arial" w:hAnsi="Arial"/>
          <w:sz w:val="22"/>
        </w:rPr>
        <w:t xml:space="preserve">Toutes contestations relatives au fonds qui peuvent s’élever pendant la durée de fonctionnement de celui-ci, ou lors de sa liquidation, soit entre les porteurs de parts, soit entre ceux-ci et la société de gestion </w:t>
      </w:r>
      <w:r w:rsidR="00297F3F" w:rsidRPr="003F7E84">
        <w:rPr>
          <w:rFonts w:ascii="Arial" w:hAnsi="Arial"/>
          <w:sz w:val="22"/>
        </w:rPr>
        <w:t xml:space="preserve">d’OPCI </w:t>
      </w:r>
      <w:r w:rsidRPr="003F7E84">
        <w:rPr>
          <w:rFonts w:ascii="Arial" w:hAnsi="Arial"/>
          <w:sz w:val="22"/>
        </w:rPr>
        <w:t xml:space="preserve">ou le dépositaire, sont soumises </w:t>
      </w:r>
      <w:r w:rsidR="00006986" w:rsidRPr="003F7E84">
        <w:rPr>
          <w:rFonts w:ascii="Arial" w:hAnsi="Arial"/>
          <w:sz w:val="22"/>
        </w:rPr>
        <w:t xml:space="preserve">aux </w:t>
      </w:r>
      <w:r w:rsidR="001D0ACA" w:rsidRPr="003F7E84">
        <w:rPr>
          <w:rFonts w:ascii="Arial" w:hAnsi="Arial"/>
          <w:sz w:val="22"/>
        </w:rPr>
        <w:t xml:space="preserve">juridictions </w:t>
      </w:r>
      <w:r w:rsidR="00DD40DA" w:rsidRPr="003F7E84">
        <w:rPr>
          <w:rFonts w:ascii="Arial" w:hAnsi="Arial"/>
          <w:sz w:val="22"/>
        </w:rPr>
        <w:t>compétentes.</w:t>
      </w:r>
    </w:p>
    <w:p w14:paraId="28CD7609" w14:textId="5F289550" w:rsidR="003F3D31" w:rsidRDefault="003F3D31" w:rsidP="003F3D31">
      <w:pPr>
        <w:spacing w:before="100" w:beforeAutospacing="1" w:after="100" w:afterAutospacing="1"/>
        <w:jc w:val="both"/>
        <w:rPr>
          <w:rFonts w:ascii="Arial" w:hAnsi="Arial" w:cs="Arial"/>
          <w:b/>
          <w:sz w:val="22"/>
          <w:szCs w:val="22"/>
        </w:rPr>
      </w:pPr>
      <w:r>
        <w:rPr>
          <w:rFonts w:ascii="Arial" w:hAnsi="Arial" w:cs="Arial"/>
          <w:b/>
          <w:sz w:val="22"/>
          <w:szCs w:val="22"/>
        </w:rPr>
        <w:t>ARTICLE 26- ENTREE EN VIGUEUR</w:t>
      </w:r>
    </w:p>
    <w:p w14:paraId="6D3606EA" w14:textId="77777777" w:rsidR="003F3D31" w:rsidRDefault="003F3D31" w:rsidP="003F3D31">
      <w:pPr>
        <w:spacing w:before="100" w:beforeAutospacing="1" w:after="100" w:afterAutospacing="1"/>
        <w:jc w:val="both"/>
        <w:rPr>
          <w:rFonts w:ascii="Arial" w:hAnsi="Arial" w:cs="Arial"/>
          <w:sz w:val="22"/>
          <w:szCs w:val="22"/>
        </w:rPr>
      </w:pPr>
      <w:r>
        <w:rPr>
          <w:rFonts w:ascii="Arial" w:hAnsi="Arial" w:cs="Arial"/>
          <w:sz w:val="22"/>
          <w:szCs w:val="22"/>
        </w:rPr>
        <w:t>La présente instruction, qui entre en vigueur à la date de sa signature, sera publiée sur le site internet de la COSUMAF ou sur tout autre support précisé par la COSUMAF.</w:t>
      </w:r>
    </w:p>
    <w:p w14:paraId="69EB3368" w14:textId="77777777" w:rsidR="001B1C0C" w:rsidRDefault="001B1C0C">
      <w:pPr>
        <w:rPr>
          <w:rFonts w:ascii="Arial" w:hAnsi="Arial" w:cs="Arial"/>
          <w:sz w:val="22"/>
          <w:szCs w:val="22"/>
        </w:rPr>
      </w:pPr>
    </w:p>
    <w:p w14:paraId="7F201A6F" w14:textId="77777777" w:rsidR="001B1C0C" w:rsidRDefault="001B1C0C">
      <w:pPr>
        <w:rPr>
          <w:rFonts w:ascii="Arial" w:hAnsi="Arial" w:cs="Arial"/>
          <w:sz w:val="22"/>
          <w:szCs w:val="22"/>
        </w:rPr>
      </w:pPr>
    </w:p>
    <w:p w14:paraId="0DA3059F" w14:textId="77777777" w:rsidR="001B1C0C" w:rsidRDefault="001B1C0C">
      <w:pPr>
        <w:rPr>
          <w:rFonts w:ascii="Arial" w:hAnsi="Arial" w:cs="Arial"/>
          <w:sz w:val="22"/>
          <w:szCs w:val="22"/>
        </w:rPr>
      </w:pPr>
    </w:p>
    <w:p w14:paraId="421B4A73" w14:textId="77777777" w:rsidR="001B1C0C" w:rsidRDefault="001B1C0C">
      <w:pPr>
        <w:rPr>
          <w:rFonts w:ascii="Arial" w:hAnsi="Arial" w:cs="Arial"/>
          <w:sz w:val="22"/>
          <w:szCs w:val="22"/>
        </w:rPr>
      </w:pPr>
    </w:p>
    <w:p w14:paraId="3158C1E3" w14:textId="77777777" w:rsidR="001B1C0C" w:rsidRPr="004F4923" w:rsidRDefault="001B1C0C" w:rsidP="001B1C0C">
      <w:pPr>
        <w:spacing w:before="100" w:beforeAutospacing="1" w:after="100" w:afterAutospacing="1"/>
        <w:ind w:left="3544"/>
        <w:jc w:val="center"/>
        <w:rPr>
          <w:rFonts w:ascii="Arial" w:hAnsi="Arial" w:cs="Arial"/>
          <w:b/>
          <w:sz w:val="22"/>
          <w:szCs w:val="22"/>
        </w:rPr>
      </w:pPr>
      <w:r w:rsidRPr="004F4923">
        <w:rPr>
          <w:rFonts w:ascii="Arial" w:hAnsi="Arial" w:cs="Arial"/>
          <w:b/>
          <w:sz w:val="22"/>
          <w:szCs w:val="22"/>
        </w:rPr>
        <w:t xml:space="preserve">Fait </w:t>
      </w:r>
      <w:proofErr w:type="spellStart"/>
      <w:r w:rsidRPr="004F4923">
        <w:rPr>
          <w:rFonts w:ascii="Arial" w:hAnsi="Arial" w:cs="Arial"/>
          <w:b/>
          <w:sz w:val="22"/>
          <w:szCs w:val="22"/>
        </w:rPr>
        <w:t>a</w:t>
      </w:r>
      <w:proofErr w:type="spellEnd"/>
      <w:r w:rsidRPr="004F4923">
        <w:rPr>
          <w:rFonts w:ascii="Arial" w:hAnsi="Arial" w:cs="Arial"/>
          <w:b/>
          <w:sz w:val="22"/>
          <w:szCs w:val="22"/>
        </w:rPr>
        <w:t xml:space="preserve">̀ Libreville, le </w:t>
      </w:r>
      <w:r w:rsidRPr="004F4923">
        <w:rPr>
          <w:rFonts w:ascii="Arial" w:hAnsi="Arial" w:cs="Arial"/>
          <w:b/>
          <w:sz w:val="22"/>
          <w:szCs w:val="22"/>
          <w:highlight w:val="yellow"/>
        </w:rPr>
        <w:t xml:space="preserve">XX </w:t>
      </w:r>
      <w:proofErr w:type="spellStart"/>
      <w:r w:rsidRPr="004F4923">
        <w:rPr>
          <w:rFonts w:ascii="Arial" w:hAnsi="Arial" w:cs="Arial"/>
          <w:b/>
          <w:sz w:val="22"/>
          <w:szCs w:val="22"/>
          <w:highlight w:val="yellow"/>
        </w:rPr>
        <w:t>XX</w:t>
      </w:r>
      <w:proofErr w:type="spellEnd"/>
      <w:r w:rsidRPr="004F4923">
        <w:rPr>
          <w:rFonts w:ascii="Arial" w:hAnsi="Arial" w:cs="Arial"/>
          <w:b/>
          <w:sz w:val="22"/>
          <w:szCs w:val="22"/>
          <w:highlight w:val="yellow"/>
        </w:rPr>
        <w:t xml:space="preserve"> 2024</w:t>
      </w:r>
    </w:p>
    <w:p w14:paraId="3512F77C" w14:textId="77777777" w:rsidR="001B1C0C" w:rsidRPr="004F4923" w:rsidRDefault="001B1C0C" w:rsidP="001B1C0C">
      <w:pPr>
        <w:spacing w:before="100" w:beforeAutospacing="1" w:after="100" w:afterAutospacing="1"/>
        <w:ind w:left="3544"/>
        <w:jc w:val="center"/>
        <w:rPr>
          <w:rFonts w:ascii="Arial" w:hAnsi="Arial" w:cs="Arial"/>
          <w:b/>
          <w:sz w:val="22"/>
          <w:szCs w:val="22"/>
        </w:rPr>
      </w:pPr>
      <w:r w:rsidRPr="004F4923">
        <w:rPr>
          <w:rFonts w:ascii="Arial" w:hAnsi="Arial" w:cs="Arial"/>
          <w:b/>
          <w:sz w:val="22"/>
          <w:szCs w:val="22"/>
        </w:rPr>
        <w:t xml:space="preserve">Pour la COSUMAF, </w:t>
      </w:r>
    </w:p>
    <w:p w14:paraId="2C0405A1" w14:textId="77777777" w:rsidR="001B1C0C" w:rsidRPr="003F7E84" w:rsidRDefault="001B1C0C">
      <w:pPr>
        <w:rPr>
          <w:rFonts w:ascii="Arial" w:hAnsi="Arial" w:cs="Arial"/>
          <w:sz w:val="22"/>
          <w:szCs w:val="22"/>
        </w:rPr>
      </w:pPr>
    </w:p>
    <w:sectPr w:rsidR="001B1C0C" w:rsidRPr="003F7E84" w:rsidSect="00497E8B">
      <w:footerReference w:type="default" r:id="rId7"/>
      <w:pgSz w:w="11900" w:h="16840"/>
      <w:pgMar w:top="1417" w:right="141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D44B5" w14:textId="77777777" w:rsidR="00497E8B" w:rsidRDefault="00497E8B" w:rsidP="00843715">
      <w:r>
        <w:separator/>
      </w:r>
    </w:p>
  </w:endnote>
  <w:endnote w:type="continuationSeparator" w:id="0">
    <w:p w14:paraId="0696A8D7" w14:textId="77777777" w:rsidR="00497E8B" w:rsidRDefault="00497E8B" w:rsidP="0084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òˇøÂ'91Â'1">
    <w:altName w:val="Cambria"/>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Gra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349798"/>
      <w:docPartObj>
        <w:docPartGallery w:val="Page Numbers (Bottom of Page)"/>
        <w:docPartUnique/>
      </w:docPartObj>
    </w:sdtPr>
    <w:sdtContent>
      <w:p w14:paraId="24D668F9" w14:textId="3971700A" w:rsidR="00622B5F" w:rsidRDefault="00622B5F">
        <w:pPr>
          <w:pStyle w:val="Pieddepage"/>
          <w:jc w:val="center"/>
        </w:pPr>
        <w:r>
          <w:fldChar w:fldCharType="begin"/>
        </w:r>
        <w:r>
          <w:instrText>PAGE   \* MERGEFORMAT</w:instrText>
        </w:r>
        <w:r>
          <w:fldChar w:fldCharType="separate"/>
        </w:r>
        <w:r w:rsidR="004D3ACE">
          <w:rPr>
            <w:noProof/>
          </w:rPr>
          <w:t>7</w:t>
        </w:r>
        <w:r>
          <w:fldChar w:fldCharType="end"/>
        </w:r>
      </w:p>
    </w:sdtContent>
  </w:sdt>
  <w:p w14:paraId="2BAD8A86" w14:textId="77777777" w:rsidR="00622B5F" w:rsidRDefault="00622B5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DC465" w14:textId="77777777" w:rsidR="00497E8B" w:rsidRDefault="00497E8B" w:rsidP="00843715">
      <w:r>
        <w:separator/>
      </w:r>
    </w:p>
  </w:footnote>
  <w:footnote w:type="continuationSeparator" w:id="0">
    <w:p w14:paraId="63F89497" w14:textId="77777777" w:rsidR="00497E8B" w:rsidRDefault="00497E8B" w:rsidP="00843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59.25pt;height:59.25pt" o:bullet="t">
        <v:imagedata r:id="rId1" o:title="Flêche_AMF_blc"/>
      </v:shape>
    </w:pict>
  </w:numPicBullet>
  <w:abstractNum w:abstractNumId="0" w15:restartNumberingAfterBreak="0">
    <w:nsid w:val="01513A58"/>
    <w:multiLevelType w:val="hybridMultilevel"/>
    <w:tmpl w:val="768EC482"/>
    <w:lvl w:ilvl="0" w:tplc="5B60DA14">
      <w:start w:val="1"/>
      <w:numFmt w:val="decimal"/>
      <w:pStyle w:val="AMFPucegrise"/>
      <w:lvlText w:val="%1."/>
      <w:lvlJc w:val="left"/>
      <w:pPr>
        <w:ind w:left="720" w:hanging="360"/>
      </w:pPr>
      <w:rPr>
        <w:rFonts w:ascii="Arial" w:eastAsia="Times" w:hAnsi="Arial" w:cs="Times New Roman" w:hint="default"/>
        <w:b/>
        <w:color w:val="17365D"/>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5FD585B"/>
    <w:multiLevelType w:val="hybridMultilevel"/>
    <w:tmpl w:val="BB7AB3FA"/>
    <w:lvl w:ilvl="0" w:tplc="C9F8BD7E">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926A92"/>
    <w:multiLevelType w:val="hybridMultilevel"/>
    <w:tmpl w:val="4CB2D264"/>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9E8423B"/>
    <w:multiLevelType w:val="multilevel"/>
    <w:tmpl w:val="9BF6B820"/>
    <w:lvl w:ilvl="0">
      <w:start w:val="1"/>
      <w:numFmt w:val="bullet"/>
      <w:lvlText w:val=""/>
      <w:lvlPicBulletId w:val="0"/>
      <w:lvlJc w:val="left"/>
      <w:pPr>
        <w:ind w:left="170" w:hanging="170"/>
      </w:pPr>
      <w:rPr>
        <w:rFonts w:ascii="Symbol" w:hAnsi="Symbol" w:hint="default"/>
        <w:color w:val="FFC000" w:themeColor="accent4"/>
      </w:rPr>
    </w:lvl>
    <w:lvl w:ilvl="1">
      <w:start w:val="1"/>
      <w:numFmt w:val="bullet"/>
      <w:pStyle w:val="Puceprune"/>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755061"/>
    <w:multiLevelType w:val="hybridMultilevel"/>
    <w:tmpl w:val="BE66CE5A"/>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00231A0"/>
    <w:multiLevelType w:val="hybridMultilevel"/>
    <w:tmpl w:val="E47C2260"/>
    <w:lvl w:ilvl="0" w:tplc="8B6E7E1C">
      <w:start w:val="1"/>
      <w:numFmt w:val="bullet"/>
      <w:pStyle w:val="pucetiret"/>
      <w:lvlText w:val="-"/>
      <w:lvlJc w:val="left"/>
      <w:pPr>
        <w:tabs>
          <w:tab w:val="num" w:pos="1437"/>
        </w:tabs>
        <w:ind w:left="1437"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pStyle w:val="Titre6"/>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B013CE"/>
    <w:multiLevelType w:val="hybridMultilevel"/>
    <w:tmpl w:val="E378FD7A"/>
    <w:lvl w:ilvl="0" w:tplc="E634DEBE">
      <w:start w:val="1"/>
      <w:numFmt w:val="decimal"/>
      <w:pStyle w:val="fichedagrement"/>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B942CD52">
      <w:start w:val="3"/>
      <w:numFmt w:val="bullet"/>
      <w:lvlText w:val="-"/>
      <w:lvlJc w:val="left"/>
      <w:pPr>
        <w:tabs>
          <w:tab w:val="num" w:pos="2520"/>
        </w:tabs>
        <w:ind w:left="2520" w:hanging="360"/>
      </w:pPr>
      <w:rPr>
        <w:rFonts w:ascii="Times New Roman" w:eastAsia="Times New Roman" w:hAnsi="Times New Roman" w:cs="Times New Roman" w:hint="default"/>
      </w:r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7" w15:restartNumberingAfterBreak="0">
    <w:nsid w:val="33DD5475"/>
    <w:multiLevelType w:val="hybridMultilevel"/>
    <w:tmpl w:val="69B0F738"/>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6AF6569"/>
    <w:multiLevelType w:val="hybridMultilevel"/>
    <w:tmpl w:val="613834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B357D02"/>
    <w:multiLevelType w:val="hybridMultilevel"/>
    <w:tmpl w:val="C43CAF9C"/>
    <w:lvl w:ilvl="0" w:tplc="A062682C">
      <w:start w:val="1"/>
      <w:numFmt w:val="bullet"/>
      <w:pStyle w:val="AMFPuceflche"/>
      <w:lvlText w:val=""/>
      <w:lvlJc w:val="left"/>
      <w:pPr>
        <w:ind w:left="1287" w:hanging="360"/>
      </w:pPr>
      <w:rPr>
        <w:rFonts w:ascii="Wingdings" w:hAnsi="Wingdings" w:hint="default"/>
        <w:color w:val="auto"/>
        <w:sz w:val="20"/>
        <w:szCs w:val="28"/>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5C8B7803"/>
    <w:multiLevelType w:val="hybridMultilevel"/>
    <w:tmpl w:val="8C0C12F0"/>
    <w:lvl w:ilvl="0" w:tplc="F17CA182">
      <w:start w:val="1"/>
      <w:numFmt w:val="bullet"/>
      <w:pStyle w:val="pucepoint"/>
      <w:lvlText w:val=""/>
      <w:lvlJc w:val="left"/>
      <w:pPr>
        <w:tabs>
          <w:tab w:val="num" w:pos="720"/>
        </w:tabs>
        <w:ind w:left="720" w:hanging="360"/>
      </w:pPr>
      <w:rPr>
        <w:rFonts w:ascii="Symbol" w:hAnsi="Symbol" w:hint="default"/>
      </w:rPr>
    </w:lvl>
    <w:lvl w:ilvl="1" w:tplc="040C0003" w:tentative="1">
      <w:start w:val="1"/>
      <w:numFmt w:val="bullet"/>
      <w:pStyle w:val="Titre2"/>
      <w:lvlText w:val="o"/>
      <w:lvlJc w:val="left"/>
      <w:pPr>
        <w:tabs>
          <w:tab w:val="num" w:pos="1440"/>
        </w:tabs>
        <w:ind w:left="1440" w:hanging="360"/>
      </w:pPr>
      <w:rPr>
        <w:rFonts w:ascii="Courier New" w:hAnsi="Courier New" w:hint="default"/>
      </w:rPr>
    </w:lvl>
    <w:lvl w:ilvl="2" w:tplc="040C0005" w:tentative="1">
      <w:start w:val="1"/>
      <w:numFmt w:val="bullet"/>
      <w:pStyle w:val="Titr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pStyle w:val="Titre5"/>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F04F26"/>
    <w:multiLevelType w:val="hybridMultilevel"/>
    <w:tmpl w:val="DE9CCB6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3D90BA4"/>
    <w:multiLevelType w:val="hybridMultilevel"/>
    <w:tmpl w:val="44A2892E"/>
    <w:lvl w:ilvl="0" w:tplc="53EE47A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71A76A2"/>
    <w:multiLevelType w:val="hybridMultilevel"/>
    <w:tmpl w:val="D35280AA"/>
    <w:lvl w:ilvl="0" w:tplc="77AC77A8">
      <w:start w:val="1"/>
      <w:numFmt w:val="bullet"/>
      <w:pStyle w:val="AMFIntertitre2"/>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7EED1586"/>
    <w:multiLevelType w:val="hybridMultilevel"/>
    <w:tmpl w:val="553680E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F203537"/>
    <w:multiLevelType w:val="hybridMultilevel"/>
    <w:tmpl w:val="06C62B96"/>
    <w:lvl w:ilvl="0" w:tplc="A47A71C4">
      <w:start w:val="13"/>
      <w:numFmt w:val="bullet"/>
      <w:pStyle w:val="AMFPucecarr"/>
      <w:lvlText w:val=""/>
      <w:lvlJc w:val="left"/>
      <w:pPr>
        <w:ind w:left="1288" w:hanging="360"/>
      </w:pPr>
      <w:rPr>
        <w:rFonts w:ascii="Wingdings" w:hAnsi="Wingdings" w:hint="default"/>
        <w:color w:val="auto"/>
        <w:sz w:val="20"/>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num w:numId="1" w16cid:durableId="193271964">
    <w:abstractNumId w:val="3"/>
  </w:num>
  <w:num w:numId="2" w16cid:durableId="1505167179">
    <w:abstractNumId w:val="9"/>
  </w:num>
  <w:num w:numId="3" w16cid:durableId="278921620">
    <w:abstractNumId w:val="15"/>
  </w:num>
  <w:num w:numId="4" w16cid:durableId="194512199">
    <w:abstractNumId w:val="10"/>
  </w:num>
  <w:num w:numId="5" w16cid:durableId="463930030">
    <w:abstractNumId w:val="5"/>
  </w:num>
  <w:num w:numId="6" w16cid:durableId="442309427">
    <w:abstractNumId w:val="6"/>
  </w:num>
  <w:num w:numId="7" w16cid:durableId="18743491">
    <w:abstractNumId w:val="0"/>
    <w:lvlOverride w:ilvl="0">
      <w:startOverride w:val="1"/>
    </w:lvlOverride>
  </w:num>
  <w:num w:numId="8" w16cid:durableId="375200026">
    <w:abstractNumId w:val="11"/>
  </w:num>
  <w:num w:numId="9" w16cid:durableId="310401451">
    <w:abstractNumId w:val="1"/>
  </w:num>
  <w:num w:numId="10" w16cid:durableId="1980961876">
    <w:abstractNumId w:val="7"/>
  </w:num>
  <w:num w:numId="11" w16cid:durableId="1584559260">
    <w:abstractNumId w:val="12"/>
  </w:num>
  <w:num w:numId="12" w16cid:durableId="1817795655">
    <w:abstractNumId w:val="14"/>
  </w:num>
  <w:num w:numId="13" w16cid:durableId="2050183377">
    <w:abstractNumId w:val="13"/>
  </w:num>
  <w:num w:numId="14" w16cid:durableId="543904784">
    <w:abstractNumId w:val="8"/>
  </w:num>
  <w:num w:numId="15" w16cid:durableId="385107517">
    <w:abstractNumId w:val="2"/>
  </w:num>
  <w:num w:numId="16" w16cid:durableId="22796288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E4D"/>
    <w:rsid w:val="00006986"/>
    <w:rsid w:val="00026E3A"/>
    <w:rsid w:val="00035116"/>
    <w:rsid w:val="00044EAE"/>
    <w:rsid w:val="00046807"/>
    <w:rsid w:val="000619A5"/>
    <w:rsid w:val="00090D2A"/>
    <w:rsid w:val="00093EA8"/>
    <w:rsid w:val="000A3A16"/>
    <w:rsid w:val="000A6AE4"/>
    <w:rsid w:val="000B5079"/>
    <w:rsid w:val="000B5751"/>
    <w:rsid w:val="000C51D0"/>
    <w:rsid w:val="000C5C37"/>
    <w:rsid w:val="000E623D"/>
    <w:rsid w:val="000F4257"/>
    <w:rsid w:val="000F4995"/>
    <w:rsid w:val="000F6063"/>
    <w:rsid w:val="001322FE"/>
    <w:rsid w:val="001574D5"/>
    <w:rsid w:val="00183128"/>
    <w:rsid w:val="001A2B2C"/>
    <w:rsid w:val="001A37F5"/>
    <w:rsid w:val="001A5708"/>
    <w:rsid w:val="001B1C0C"/>
    <w:rsid w:val="001D0ACA"/>
    <w:rsid w:val="001D6C0C"/>
    <w:rsid w:val="00201FF3"/>
    <w:rsid w:val="00211991"/>
    <w:rsid w:val="0023625B"/>
    <w:rsid w:val="002542BD"/>
    <w:rsid w:val="00256400"/>
    <w:rsid w:val="002602EA"/>
    <w:rsid w:val="0026484F"/>
    <w:rsid w:val="002823B6"/>
    <w:rsid w:val="00297F3F"/>
    <w:rsid w:val="002B7D09"/>
    <w:rsid w:val="002C102B"/>
    <w:rsid w:val="002E2DAC"/>
    <w:rsid w:val="002F49F7"/>
    <w:rsid w:val="00303001"/>
    <w:rsid w:val="0031620A"/>
    <w:rsid w:val="00322C7B"/>
    <w:rsid w:val="00325C3B"/>
    <w:rsid w:val="00351999"/>
    <w:rsid w:val="003678E5"/>
    <w:rsid w:val="00372E06"/>
    <w:rsid w:val="003A5F34"/>
    <w:rsid w:val="003B072E"/>
    <w:rsid w:val="003B1845"/>
    <w:rsid w:val="003B1B96"/>
    <w:rsid w:val="003B5BAD"/>
    <w:rsid w:val="003C7091"/>
    <w:rsid w:val="003F154B"/>
    <w:rsid w:val="003F3D31"/>
    <w:rsid w:val="003F7E84"/>
    <w:rsid w:val="004137A7"/>
    <w:rsid w:val="0042410D"/>
    <w:rsid w:val="004258B8"/>
    <w:rsid w:val="00431047"/>
    <w:rsid w:val="00432B44"/>
    <w:rsid w:val="004473CE"/>
    <w:rsid w:val="00472955"/>
    <w:rsid w:val="004765F7"/>
    <w:rsid w:val="00477F3F"/>
    <w:rsid w:val="00497E8B"/>
    <w:rsid w:val="004A7504"/>
    <w:rsid w:val="004B037D"/>
    <w:rsid w:val="004C0145"/>
    <w:rsid w:val="004D3ACE"/>
    <w:rsid w:val="004D68E1"/>
    <w:rsid w:val="004D6E9A"/>
    <w:rsid w:val="004E3BAB"/>
    <w:rsid w:val="004E430C"/>
    <w:rsid w:val="004F4923"/>
    <w:rsid w:val="005061CE"/>
    <w:rsid w:val="0054593C"/>
    <w:rsid w:val="00564435"/>
    <w:rsid w:val="005712DE"/>
    <w:rsid w:val="0057761D"/>
    <w:rsid w:val="0059560E"/>
    <w:rsid w:val="005A144F"/>
    <w:rsid w:val="005B0B1E"/>
    <w:rsid w:val="005C7C45"/>
    <w:rsid w:val="005D2021"/>
    <w:rsid w:val="005E00F2"/>
    <w:rsid w:val="005F0E31"/>
    <w:rsid w:val="006118FD"/>
    <w:rsid w:val="00613A62"/>
    <w:rsid w:val="00622B5F"/>
    <w:rsid w:val="006538C1"/>
    <w:rsid w:val="006546C2"/>
    <w:rsid w:val="00671BE2"/>
    <w:rsid w:val="0067305B"/>
    <w:rsid w:val="0068299E"/>
    <w:rsid w:val="006D0896"/>
    <w:rsid w:val="00704EF9"/>
    <w:rsid w:val="00710A40"/>
    <w:rsid w:val="00726614"/>
    <w:rsid w:val="00746503"/>
    <w:rsid w:val="00751ABC"/>
    <w:rsid w:val="00761F68"/>
    <w:rsid w:val="007625DB"/>
    <w:rsid w:val="0077013E"/>
    <w:rsid w:val="007A275C"/>
    <w:rsid w:val="007B430F"/>
    <w:rsid w:val="007D0D65"/>
    <w:rsid w:val="007D4CD3"/>
    <w:rsid w:val="007D5013"/>
    <w:rsid w:val="007F612F"/>
    <w:rsid w:val="00810E3C"/>
    <w:rsid w:val="008229D0"/>
    <w:rsid w:val="00840304"/>
    <w:rsid w:val="00843715"/>
    <w:rsid w:val="00846810"/>
    <w:rsid w:val="00853E2F"/>
    <w:rsid w:val="00856733"/>
    <w:rsid w:val="00860708"/>
    <w:rsid w:val="00862E6D"/>
    <w:rsid w:val="00871C93"/>
    <w:rsid w:val="00876A91"/>
    <w:rsid w:val="0088414A"/>
    <w:rsid w:val="008B4F23"/>
    <w:rsid w:val="008C0737"/>
    <w:rsid w:val="008C51BC"/>
    <w:rsid w:val="008C622F"/>
    <w:rsid w:val="008C71DD"/>
    <w:rsid w:val="008D1334"/>
    <w:rsid w:val="008E774F"/>
    <w:rsid w:val="008F37E8"/>
    <w:rsid w:val="00912238"/>
    <w:rsid w:val="009133CF"/>
    <w:rsid w:val="00913491"/>
    <w:rsid w:val="00955EC7"/>
    <w:rsid w:val="00970B7B"/>
    <w:rsid w:val="009B11B3"/>
    <w:rsid w:val="009B1E52"/>
    <w:rsid w:val="009C0C14"/>
    <w:rsid w:val="009C0FA2"/>
    <w:rsid w:val="009E247A"/>
    <w:rsid w:val="009E26C7"/>
    <w:rsid w:val="00A03FDC"/>
    <w:rsid w:val="00A17341"/>
    <w:rsid w:val="00A347B7"/>
    <w:rsid w:val="00A41B7C"/>
    <w:rsid w:val="00A52BE6"/>
    <w:rsid w:val="00A64363"/>
    <w:rsid w:val="00A850BC"/>
    <w:rsid w:val="00A87357"/>
    <w:rsid w:val="00AB3D52"/>
    <w:rsid w:val="00AB739C"/>
    <w:rsid w:val="00AF5385"/>
    <w:rsid w:val="00B2646B"/>
    <w:rsid w:val="00B26CCE"/>
    <w:rsid w:val="00B45C7D"/>
    <w:rsid w:val="00B52B26"/>
    <w:rsid w:val="00B54869"/>
    <w:rsid w:val="00BB4E7D"/>
    <w:rsid w:val="00BC78D7"/>
    <w:rsid w:val="00BD6E0A"/>
    <w:rsid w:val="00BE0BDA"/>
    <w:rsid w:val="00BF27DA"/>
    <w:rsid w:val="00C27A23"/>
    <w:rsid w:val="00C370A4"/>
    <w:rsid w:val="00C6635B"/>
    <w:rsid w:val="00C80964"/>
    <w:rsid w:val="00C8167E"/>
    <w:rsid w:val="00C9723A"/>
    <w:rsid w:val="00CC251F"/>
    <w:rsid w:val="00CD49E1"/>
    <w:rsid w:val="00CD53DF"/>
    <w:rsid w:val="00CD5AEC"/>
    <w:rsid w:val="00CF50D3"/>
    <w:rsid w:val="00D02FAF"/>
    <w:rsid w:val="00D07651"/>
    <w:rsid w:val="00D16C3D"/>
    <w:rsid w:val="00D52DD0"/>
    <w:rsid w:val="00D55821"/>
    <w:rsid w:val="00D7737B"/>
    <w:rsid w:val="00D8284F"/>
    <w:rsid w:val="00D845E5"/>
    <w:rsid w:val="00DA002B"/>
    <w:rsid w:val="00DA1EF7"/>
    <w:rsid w:val="00DB4BB3"/>
    <w:rsid w:val="00DC1AAD"/>
    <w:rsid w:val="00DD40DA"/>
    <w:rsid w:val="00DF3185"/>
    <w:rsid w:val="00E076DA"/>
    <w:rsid w:val="00E108C3"/>
    <w:rsid w:val="00E176F5"/>
    <w:rsid w:val="00E31FED"/>
    <w:rsid w:val="00E442B6"/>
    <w:rsid w:val="00E6293F"/>
    <w:rsid w:val="00E7745C"/>
    <w:rsid w:val="00E91487"/>
    <w:rsid w:val="00E971A8"/>
    <w:rsid w:val="00EA6590"/>
    <w:rsid w:val="00EB348D"/>
    <w:rsid w:val="00EB499A"/>
    <w:rsid w:val="00EC4E37"/>
    <w:rsid w:val="00ED6269"/>
    <w:rsid w:val="00EE0C7A"/>
    <w:rsid w:val="00EE51AB"/>
    <w:rsid w:val="00EF212E"/>
    <w:rsid w:val="00EF5E4D"/>
    <w:rsid w:val="00F03B47"/>
    <w:rsid w:val="00F254EA"/>
    <w:rsid w:val="00F37E09"/>
    <w:rsid w:val="00F57BB3"/>
    <w:rsid w:val="00F60C42"/>
    <w:rsid w:val="00F803A8"/>
    <w:rsid w:val="00F8081A"/>
    <w:rsid w:val="00F97C71"/>
    <w:rsid w:val="00FB0BDC"/>
    <w:rsid w:val="00FB2B0A"/>
    <w:rsid w:val="00FB3C54"/>
    <w:rsid w:val="00FC502B"/>
    <w:rsid w:val="00FC7F72"/>
    <w:rsid w:val="00FD18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B00C"/>
  <w15:chartTrackingRefBased/>
  <w15:docId w15:val="{B8900C58-8967-3F46-8D8B-575D5A70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31"/>
    <w:rPr>
      <w:rFonts w:ascii="Times New Roman" w:eastAsia="Times New Roman" w:hAnsi="Times New Roman" w:cs="Times New Roman"/>
      <w:lang w:eastAsia="fr-FR"/>
    </w:rPr>
  </w:style>
  <w:style w:type="paragraph" w:styleId="Titre1">
    <w:name w:val="heading 1"/>
    <w:basedOn w:val="Normal"/>
    <w:next w:val="Normal"/>
    <w:link w:val="Titre1Car"/>
    <w:autoRedefine/>
    <w:qFormat/>
    <w:rsid w:val="00EF212E"/>
    <w:pPr>
      <w:keepNext/>
      <w:keepLines/>
      <w:tabs>
        <w:tab w:val="num" w:pos="720"/>
      </w:tabs>
      <w:spacing w:before="240"/>
      <w:ind w:left="720" w:hanging="360"/>
      <w:jc w:val="center"/>
      <w:outlineLvl w:val="0"/>
    </w:pPr>
    <w:rPr>
      <w:rFonts w:eastAsiaTheme="majorEastAsia" w:cs="Times New Roman (Titres CS)"/>
      <w:b/>
      <w:smallCaps/>
      <w:color w:val="000000" w:themeColor="text1"/>
      <w:szCs w:val="32"/>
    </w:rPr>
  </w:style>
  <w:style w:type="paragraph" w:styleId="Titre2">
    <w:name w:val="heading 2"/>
    <w:basedOn w:val="Normal"/>
    <w:next w:val="Normal"/>
    <w:link w:val="Titre2Car"/>
    <w:autoRedefine/>
    <w:unhideWhenUsed/>
    <w:qFormat/>
    <w:rsid w:val="00EF212E"/>
    <w:pPr>
      <w:keepNext/>
      <w:keepLines/>
      <w:numPr>
        <w:ilvl w:val="1"/>
        <w:numId w:val="4"/>
      </w:numPr>
      <w:spacing w:before="40"/>
      <w:jc w:val="center"/>
      <w:outlineLvl w:val="1"/>
    </w:pPr>
    <w:rPr>
      <w:rFonts w:eastAsiaTheme="majorEastAsia" w:cs="Times New Roman (Titres CS)"/>
      <w:i/>
      <w:caps/>
      <w:color w:val="000000" w:themeColor="text1"/>
      <w:sz w:val="22"/>
      <w:szCs w:val="26"/>
    </w:rPr>
  </w:style>
  <w:style w:type="paragraph" w:styleId="Titre3">
    <w:name w:val="heading 3"/>
    <w:basedOn w:val="Normal"/>
    <w:next w:val="Normal"/>
    <w:link w:val="Titre3Car"/>
    <w:autoRedefine/>
    <w:unhideWhenUsed/>
    <w:qFormat/>
    <w:rsid w:val="00EF212E"/>
    <w:pPr>
      <w:keepNext/>
      <w:keepLines/>
      <w:numPr>
        <w:ilvl w:val="2"/>
        <w:numId w:val="4"/>
      </w:numPr>
      <w:spacing w:before="40"/>
      <w:jc w:val="center"/>
      <w:outlineLvl w:val="2"/>
    </w:pPr>
    <w:rPr>
      <w:rFonts w:asciiTheme="majorHAnsi" w:eastAsiaTheme="majorEastAsia" w:hAnsiTheme="majorHAnsi" w:cs="Times New Roman (Titres CS)"/>
      <w:b/>
      <w:i/>
      <w:caps/>
      <w:color w:val="000000" w:themeColor="text1"/>
      <w:sz w:val="22"/>
    </w:rPr>
  </w:style>
  <w:style w:type="paragraph" w:styleId="Titre4">
    <w:name w:val="heading 4"/>
    <w:basedOn w:val="Normal"/>
    <w:next w:val="Normal"/>
    <w:link w:val="Titre4Car"/>
    <w:qFormat/>
    <w:rsid w:val="006118FD"/>
    <w:pPr>
      <w:keepNext/>
      <w:tabs>
        <w:tab w:val="left" w:pos="737"/>
      </w:tabs>
      <w:spacing w:line="240" w:lineRule="atLeast"/>
      <w:ind w:left="737" w:hanging="737"/>
      <w:jc w:val="both"/>
      <w:outlineLvl w:val="3"/>
    </w:pPr>
    <w:rPr>
      <w:rFonts w:ascii="Arial" w:hAnsi="Arial"/>
      <w:i/>
      <w:iCs/>
      <w:sz w:val="18"/>
      <w:szCs w:val="20"/>
    </w:rPr>
  </w:style>
  <w:style w:type="paragraph" w:styleId="Titre5">
    <w:name w:val="heading 5"/>
    <w:basedOn w:val="Normal"/>
    <w:next w:val="Normal"/>
    <w:link w:val="Titre5Car"/>
    <w:autoRedefine/>
    <w:unhideWhenUsed/>
    <w:qFormat/>
    <w:rsid w:val="00EF212E"/>
    <w:pPr>
      <w:keepNext/>
      <w:keepLines/>
      <w:numPr>
        <w:ilvl w:val="4"/>
        <w:numId w:val="4"/>
      </w:numPr>
      <w:spacing w:before="40"/>
      <w:jc w:val="center"/>
      <w:outlineLvl w:val="4"/>
    </w:pPr>
    <w:rPr>
      <w:rFonts w:eastAsiaTheme="majorEastAsia" w:cstheme="majorBidi"/>
      <w:i/>
      <w:color w:val="000000" w:themeColor="text1"/>
      <w:sz w:val="22"/>
    </w:rPr>
  </w:style>
  <w:style w:type="paragraph" w:styleId="Titre6">
    <w:name w:val="heading 6"/>
    <w:basedOn w:val="Normal"/>
    <w:next w:val="Normal"/>
    <w:link w:val="Titre6Car"/>
    <w:autoRedefine/>
    <w:unhideWhenUsed/>
    <w:qFormat/>
    <w:rsid w:val="00EF212E"/>
    <w:pPr>
      <w:keepNext/>
      <w:keepLines/>
      <w:numPr>
        <w:ilvl w:val="5"/>
        <w:numId w:val="5"/>
      </w:numPr>
      <w:spacing w:before="40"/>
      <w:jc w:val="center"/>
      <w:outlineLvl w:val="5"/>
    </w:pPr>
    <w:rPr>
      <w:rFonts w:eastAsiaTheme="majorEastAsia" w:cstheme="majorBidi"/>
      <w:i/>
      <w:color w:val="000000" w:themeColor="text1"/>
      <w:sz w:val="22"/>
    </w:rPr>
  </w:style>
  <w:style w:type="paragraph" w:styleId="Titre8">
    <w:name w:val="heading 8"/>
    <w:basedOn w:val="Normal"/>
    <w:next w:val="Normal"/>
    <w:link w:val="Titre8Car"/>
    <w:unhideWhenUsed/>
    <w:qFormat/>
    <w:rsid w:val="00862E6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B739C"/>
    <w:rPr>
      <w:rFonts w:eastAsiaTheme="majorEastAsia" w:cs="Times New Roman (Titres CS)"/>
      <w:b/>
      <w:smallCaps/>
      <w:color w:val="000000" w:themeColor="text1"/>
      <w:szCs w:val="32"/>
      <w:lang w:eastAsia="fr-FR"/>
    </w:rPr>
  </w:style>
  <w:style w:type="character" w:customStyle="1" w:styleId="Titre2Car">
    <w:name w:val="Titre 2 Car"/>
    <w:basedOn w:val="Policepardfaut"/>
    <w:link w:val="Titre2"/>
    <w:rsid w:val="00AB739C"/>
    <w:rPr>
      <w:rFonts w:ascii="Times New Roman" w:eastAsiaTheme="majorEastAsia" w:hAnsi="Times New Roman" w:cs="Times New Roman (Titres CS)"/>
      <w:i/>
      <w:caps/>
      <w:color w:val="000000" w:themeColor="text1"/>
      <w:sz w:val="22"/>
      <w:szCs w:val="26"/>
      <w:lang w:eastAsia="fr-FR"/>
    </w:rPr>
  </w:style>
  <w:style w:type="character" w:customStyle="1" w:styleId="Titre3Car">
    <w:name w:val="Titre 3 Car"/>
    <w:basedOn w:val="Policepardfaut"/>
    <w:link w:val="Titre3"/>
    <w:rsid w:val="00AB739C"/>
    <w:rPr>
      <w:rFonts w:asciiTheme="majorHAnsi" w:eastAsiaTheme="majorEastAsia" w:hAnsiTheme="majorHAnsi" w:cs="Times New Roman (Titres CS)"/>
      <w:b/>
      <w:i/>
      <w:caps/>
      <w:color w:val="000000" w:themeColor="text1"/>
      <w:sz w:val="22"/>
      <w:lang w:eastAsia="fr-FR"/>
    </w:rPr>
  </w:style>
  <w:style w:type="character" w:customStyle="1" w:styleId="Titre6Car">
    <w:name w:val="Titre 6 Car"/>
    <w:basedOn w:val="Policepardfaut"/>
    <w:link w:val="Titre6"/>
    <w:rsid w:val="00EF212E"/>
    <w:rPr>
      <w:rFonts w:ascii="Times New Roman" w:eastAsiaTheme="majorEastAsia" w:hAnsi="Times New Roman" w:cstheme="majorBidi"/>
      <w:i/>
      <w:color w:val="000000" w:themeColor="text1"/>
      <w:sz w:val="22"/>
      <w:lang w:eastAsia="fr-FR"/>
    </w:rPr>
  </w:style>
  <w:style w:type="character" w:customStyle="1" w:styleId="Titre5Car">
    <w:name w:val="Titre 5 Car"/>
    <w:basedOn w:val="Policepardfaut"/>
    <w:link w:val="Titre5"/>
    <w:rsid w:val="00EF212E"/>
    <w:rPr>
      <w:rFonts w:ascii="Times New Roman" w:eastAsiaTheme="majorEastAsia" w:hAnsi="Times New Roman" w:cstheme="majorBidi"/>
      <w:i/>
      <w:color w:val="000000" w:themeColor="text1"/>
      <w:sz w:val="22"/>
      <w:lang w:eastAsia="fr-FR"/>
    </w:rPr>
  </w:style>
  <w:style w:type="paragraph" w:styleId="NormalWeb">
    <w:name w:val="Normal (Web)"/>
    <w:basedOn w:val="Normal"/>
    <w:uiPriority w:val="99"/>
    <w:unhideWhenUsed/>
    <w:rsid w:val="00EF5E4D"/>
    <w:pPr>
      <w:spacing w:before="100" w:beforeAutospacing="1" w:after="100" w:afterAutospacing="1"/>
    </w:pPr>
  </w:style>
  <w:style w:type="paragraph" w:customStyle="1" w:styleId="msonormal0">
    <w:name w:val="msonormal"/>
    <w:basedOn w:val="Normal"/>
    <w:rsid w:val="00EF5E4D"/>
    <w:pPr>
      <w:spacing w:before="100" w:beforeAutospacing="1" w:after="100" w:afterAutospacing="1"/>
    </w:pPr>
  </w:style>
  <w:style w:type="paragraph" w:styleId="Paragraphedeliste">
    <w:name w:val="List Paragraph"/>
    <w:aliases w:val="Paragraphe EI,Paragraphe de liste1,EC"/>
    <w:basedOn w:val="Normal"/>
    <w:link w:val="ParagraphedelisteCar"/>
    <w:uiPriority w:val="34"/>
    <w:qFormat/>
    <w:rsid w:val="00726614"/>
    <w:pPr>
      <w:ind w:left="720"/>
      <w:contextualSpacing/>
    </w:pPr>
  </w:style>
  <w:style w:type="character" w:styleId="Marquedecommentaire">
    <w:name w:val="annotation reference"/>
    <w:basedOn w:val="Policepardfaut"/>
    <w:unhideWhenUsed/>
    <w:rsid w:val="00211991"/>
    <w:rPr>
      <w:sz w:val="16"/>
      <w:szCs w:val="16"/>
    </w:rPr>
  </w:style>
  <w:style w:type="paragraph" w:styleId="Commentaire">
    <w:name w:val="annotation text"/>
    <w:basedOn w:val="Normal"/>
    <w:link w:val="CommentaireCar"/>
    <w:unhideWhenUsed/>
    <w:rsid w:val="00211991"/>
    <w:rPr>
      <w:sz w:val="20"/>
      <w:szCs w:val="20"/>
    </w:rPr>
  </w:style>
  <w:style w:type="character" w:customStyle="1" w:styleId="CommentaireCar">
    <w:name w:val="Commentaire Car"/>
    <w:basedOn w:val="Policepardfaut"/>
    <w:link w:val="Commentaire"/>
    <w:uiPriority w:val="99"/>
    <w:rsid w:val="00211991"/>
    <w:rPr>
      <w:sz w:val="20"/>
      <w:szCs w:val="20"/>
    </w:rPr>
  </w:style>
  <w:style w:type="paragraph" w:styleId="Objetducommentaire">
    <w:name w:val="annotation subject"/>
    <w:basedOn w:val="Commentaire"/>
    <w:next w:val="Commentaire"/>
    <w:link w:val="ObjetducommentaireCar"/>
    <w:unhideWhenUsed/>
    <w:rsid w:val="00211991"/>
    <w:rPr>
      <w:b/>
      <w:bCs/>
    </w:rPr>
  </w:style>
  <w:style w:type="character" w:customStyle="1" w:styleId="ObjetducommentaireCar">
    <w:name w:val="Objet du commentaire Car"/>
    <w:basedOn w:val="CommentaireCar"/>
    <w:link w:val="Objetducommentaire"/>
    <w:rsid w:val="00211991"/>
    <w:rPr>
      <w:b/>
      <w:bCs/>
      <w:sz w:val="20"/>
      <w:szCs w:val="20"/>
    </w:rPr>
  </w:style>
  <w:style w:type="paragraph" w:customStyle="1" w:styleId="Default">
    <w:name w:val="Default"/>
    <w:rsid w:val="008F37E8"/>
    <w:pPr>
      <w:autoSpaceDE w:val="0"/>
      <w:autoSpaceDN w:val="0"/>
      <w:adjustRightInd w:val="0"/>
    </w:pPr>
    <w:rPr>
      <w:rFonts w:ascii="Trebuchet MS" w:hAnsi="Trebuchet MS" w:cs="Trebuchet MS"/>
      <w:color w:val="000000"/>
      <w:lang w:val="en-US"/>
    </w:rPr>
  </w:style>
  <w:style w:type="character" w:customStyle="1" w:styleId="Titre8Car">
    <w:name w:val="Titre 8 Car"/>
    <w:basedOn w:val="Policepardfaut"/>
    <w:link w:val="Titre8"/>
    <w:rsid w:val="00862E6D"/>
    <w:rPr>
      <w:rFonts w:asciiTheme="majorHAnsi" w:eastAsiaTheme="majorEastAsia" w:hAnsiTheme="majorHAnsi" w:cstheme="majorBidi"/>
      <w:color w:val="272727" w:themeColor="text1" w:themeTint="D8"/>
      <w:sz w:val="21"/>
      <w:szCs w:val="21"/>
      <w:lang w:eastAsia="fr-FR"/>
    </w:rPr>
  </w:style>
  <w:style w:type="table" w:styleId="Grilledutableau">
    <w:name w:val="Table Grid"/>
    <w:basedOn w:val="TableauNormal"/>
    <w:uiPriority w:val="59"/>
    <w:rsid w:val="00862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862E6D"/>
  </w:style>
  <w:style w:type="paragraph" w:customStyle="1" w:styleId="AMFDate">
    <w:name w:val="AMF Date"/>
    <w:basedOn w:val="Normal"/>
    <w:qFormat/>
    <w:rsid w:val="00862E6D"/>
    <w:pPr>
      <w:ind w:left="284"/>
      <w:jc w:val="right"/>
    </w:pPr>
    <w:rPr>
      <w:rFonts w:ascii="Calibri" w:eastAsiaTheme="minorEastAsia" w:hAnsi="Calibri"/>
      <w:b/>
      <w:bCs/>
      <w:sz w:val="20"/>
      <w:szCs w:val="19"/>
    </w:rPr>
  </w:style>
  <w:style w:type="paragraph" w:customStyle="1" w:styleId="AMFPucegrise">
    <w:name w:val="AMF Puce grise"/>
    <w:basedOn w:val="Paragraphedeliste"/>
    <w:qFormat/>
    <w:rsid w:val="00862E6D"/>
    <w:pPr>
      <w:numPr>
        <w:numId w:val="7"/>
      </w:numPr>
      <w:spacing w:before="120"/>
      <w:contextualSpacing w:val="0"/>
      <w:jc w:val="both"/>
    </w:pPr>
    <w:rPr>
      <w:rFonts w:ascii="Calibri" w:hAnsi="Calibri"/>
      <w:b/>
      <w:sz w:val="20"/>
      <w:szCs w:val="20"/>
    </w:rPr>
  </w:style>
  <w:style w:type="paragraph" w:customStyle="1" w:styleId="AMFDoctrineEncadr">
    <w:name w:val="AMF Doctrine Encadré"/>
    <w:basedOn w:val="Normal"/>
    <w:qFormat/>
    <w:rsid w:val="00862E6D"/>
    <w:pPr>
      <w:pBdr>
        <w:top w:val="single" w:sz="4" w:space="1" w:color="auto"/>
        <w:left w:val="single" w:sz="4" w:space="4" w:color="auto"/>
        <w:bottom w:val="single" w:sz="4" w:space="1" w:color="auto"/>
        <w:right w:val="single" w:sz="4" w:space="4" w:color="auto"/>
      </w:pBdr>
      <w:spacing w:line="240" w:lineRule="atLeast"/>
      <w:jc w:val="both"/>
    </w:pPr>
    <w:rPr>
      <w:rFonts w:ascii="Calibri" w:hAnsi="Calibri" w:cs="Arial"/>
      <w:b/>
      <w:sz w:val="20"/>
      <w:szCs w:val="22"/>
    </w:rPr>
  </w:style>
  <w:style w:type="paragraph" w:styleId="Textedebulles">
    <w:name w:val="Balloon Text"/>
    <w:basedOn w:val="Normal"/>
    <w:link w:val="TextedebullesCar"/>
    <w:unhideWhenUsed/>
    <w:rsid w:val="00862E6D"/>
    <w:rPr>
      <w:rFonts w:ascii="Segoe UI" w:hAnsi="Segoe UI" w:cs="Segoe UI"/>
      <w:sz w:val="18"/>
      <w:szCs w:val="18"/>
    </w:rPr>
  </w:style>
  <w:style w:type="character" w:customStyle="1" w:styleId="TextedebullesCar">
    <w:name w:val="Texte de bulles Car"/>
    <w:basedOn w:val="Policepardfaut"/>
    <w:link w:val="Textedebulles"/>
    <w:rsid w:val="00862E6D"/>
    <w:rPr>
      <w:rFonts w:ascii="Segoe UI" w:eastAsia="Times New Roman" w:hAnsi="Segoe UI" w:cs="Segoe UI"/>
      <w:sz w:val="18"/>
      <w:szCs w:val="18"/>
      <w:lang w:eastAsia="fr-FR"/>
    </w:rPr>
  </w:style>
  <w:style w:type="paragraph" w:styleId="En-tte">
    <w:name w:val="header"/>
    <w:basedOn w:val="Normal"/>
    <w:link w:val="En-tteCar"/>
    <w:unhideWhenUsed/>
    <w:rsid w:val="00862E6D"/>
    <w:pPr>
      <w:tabs>
        <w:tab w:val="center" w:pos="4536"/>
        <w:tab w:val="right" w:pos="9072"/>
      </w:tabs>
    </w:pPr>
  </w:style>
  <w:style w:type="character" w:customStyle="1" w:styleId="En-tteCar">
    <w:name w:val="En-tête Car"/>
    <w:basedOn w:val="Policepardfaut"/>
    <w:link w:val="En-tte"/>
    <w:uiPriority w:val="99"/>
    <w:rsid w:val="00862E6D"/>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862E6D"/>
    <w:pPr>
      <w:tabs>
        <w:tab w:val="center" w:pos="4536"/>
        <w:tab w:val="right" w:pos="9072"/>
      </w:tabs>
    </w:pPr>
  </w:style>
  <w:style w:type="character" w:customStyle="1" w:styleId="PieddepageCar">
    <w:name w:val="Pied de page Car"/>
    <w:basedOn w:val="Policepardfaut"/>
    <w:link w:val="Pieddepage"/>
    <w:uiPriority w:val="99"/>
    <w:rsid w:val="00862E6D"/>
    <w:rPr>
      <w:rFonts w:ascii="Times New Roman" w:eastAsia="Times New Roman" w:hAnsi="Times New Roman" w:cs="Times New Roman"/>
      <w:lang w:eastAsia="fr-FR"/>
    </w:rPr>
  </w:style>
  <w:style w:type="character" w:styleId="Numrodepage">
    <w:name w:val="page number"/>
    <w:basedOn w:val="Policepardfaut"/>
    <w:unhideWhenUsed/>
    <w:rsid w:val="00862E6D"/>
  </w:style>
  <w:style w:type="paragraph" w:customStyle="1" w:styleId="ENTETEUMOA">
    <w:name w:val="ENTETE_UMOA"/>
    <w:basedOn w:val="Normal"/>
    <w:next w:val="Normal"/>
    <w:rsid w:val="00862E6D"/>
    <w:pPr>
      <w:spacing w:before="120" w:after="120"/>
      <w:ind w:left="567"/>
      <w:jc w:val="center"/>
    </w:pPr>
    <w:rPr>
      <w:rFonts w:ascii="Trebuchet MS" w:hAnsi="Trebuchet MS" w:cs="Arial"/>
      <w:b/>
      <w:spacing w:val="-20"/>
      <w:sz w:val="20"/>
    </w:rPr>
  </w:style>
  <w:style w:type="paragraph" w:customStyle="1" w:styleId="ENTETECREPMF">
    <w:name w:val="ENTETE_CREPMF"/>
    <w:basedOn w:val="Normal"/>
    <w:rsid w:val="00862E6D"/>
    <w:pPr>
      <w:spacing w:before="60" w:after="60" w:line="280" w:lineRule="atLeast"/>
      <w:jc w:val="center"/>
    </w:pPr>
    <w:rPr>
      <w:rFonts w:ascii="Trebuchet MS" w:hAnsi="Trebuchet MS" w:cs="Arial"/>
      <w:b/>
      <w:spacing w:val="-20"/>
      <w:sz w:val="20"/>
    </w:rPr>
  </w:style>
  <w:style w:type="paragraph" w:styleId="Rvision">
    <w:name w:val="Revision"/>
    <w:hidden/>
    <w:uiPriority w:val="99"/>
    <w:semiHidden/>
    <w:rsid w:val="00862E6D"/>
    <w:rPr>
      <w:rFonts w:ascii="Times New Roman" w:eastAsia="Times New Roman" w:hAnsi="Times New Roman" w:cs="Times New Roman"/>
      <w:lang w:eastAsia="fr-FR"/>
    </w:rPr>
  </w:style>
  <w:style w:type="character" w:customStyle="1" w:styleId="ParagraphedelisteCar">
    <w:name w:val="Paragraphe de liste Car"/>
    <w:aliases w:val="Paragraphe EI Car,Paragraphe de liste1 Car,EC Car"/>
    <w:link w:val="Paragraphedeliste"/>
    <w:uiPriority w:val="34"/>
    <w:rsid w:val="00862E6D"/>
  </w:style>
  <w:style w:type="paragraph" w:customStyle="1" w:styleId="AMFTEXTECOURANT">
    <w:name w:val="AMF TEXTE COURANT"/>
    <w:basedOn w:val="Normal"/>
    <w:autoRedefine/>
    <w:qFormat/>
    <w:rsid w:val="008C622F"/>
    <w:pPr>
      <w:spacing w:line="240" w:lineRule="atLeast"/>
      <w:ind w:left="360"/>
      <w:jc w:val="both"/>
    </w:pPr>
    <w:rPr>
      <w:rFonts w:ascii="Calibri" w:hAnsi="Calibri" w:cs="Arial"/>
      <w:bCs/>
      <w:sz w:val="20"/>
      <w:szCs w:val="22"/>
    </w:rPr>
  </w:style>
  <w:style w:type="character" w:styleId="Appelnotedebasdep">
    <w:name w:val="footnote reference"/>
    <w:aliases w:val="fr,Footnote Reference Superscript,BVI fnr,Footnote symbol,16 Point,Superscript 6 Point,Footnote Reference Number,Footnote Reference_LVL6,Footnote Reference_LVL61,Footnote Reference_LVL62,Footnote Reference_LVL63,SUPERS,Footnote"/>
    <w:basedOn w:val="Policepardfaut"/>
    <w:rsid w:val="00843715"/>
    <w:rPr>
      <w:vertAlign w:val="superscript"/>
    </w:rPr>
  </w:style>
  <w:style w:type="paragraph" w:customStyle="1" w:styleId="AMFNotedebasdepage">
    <w:name w:val="AMF Note de bas de page"/>
    <w:basedOn w:val="Notedebasdepage"/>
    <w:qFormat/>
    <w:rsid w:val="00843715"/>
    <w:rPr>
      <w:i/>
      <w:sz w:val="16"/>
      <w:szCs w:val="16"/>
    </w:rPr>
  </w:style>
  <w:style w:type="paragraph" w:customStyle="1" w:styleId="Style2">
    <w:name w:val="Style2"/>
    <w:basedOn w:val="Normal"/>
    <w:rsid w:val="00843715"/>
    <w:pPr>
      <w:tabs>
        <w:tab w:val="num" w:pos="360"/>
      </w:tabs>
    </w:pPr>
  </w:style>
  <w:style w:type="paragraph" w:customStyle="1" w:styleId="AMFDoctrineChapeau">
    <w:name w:val="AMF Doctrine Chapeau"/>
    <w:basedOn w:val="Normal"/>
    <w:qFormat/>
    <w:rsid w:val="00843715"/>
    <w:pPr>
      <w:spacing w:line="240" w:lineRule="atLeast"/>
      <w:jc w:val="both"/>
    </w:pPr>
    <w:rPr>
      <w:rFonts w:ascii="Calibri" w:hAnsi="Calibri" w:cs="Calibri"/>
      <w:sz w:val="20"/>
      <w:szCs w:val="20"/>
    </w:rPr>
  </w:style>
  <w:style w:type="paragraph" w:customStyle="1" w:styleId="AMFPucecadre">
    <w:name w:val="AMF Puce cadre"/>
    <w:basedOn w:val="Style2"/>
    <w:qFormat/>
    <w:rsid w:val="00843715"/>
    <w:pPr>
      <w:spacing w:line="240" w:lineRule="atLeast"/>
      <w:ind w:left="284" w:hanging="284"/>
    </w:pPr>
    <w:rPr>
      <w:rFonts w:ascii="Calibri" w:hAnsi="Calibri"/>
      <w:sz w:val="20"/>
    </w:rPr>
  </w:style>
  <w:style w:type="paragraph" w:customStyle="1" w:styleId="AMFDoctrineTitreNiveau2">
    <w:name w:val="AMF Doctrine Titre Niveau 2"/>
    <w:basedOn w:val="Normal"/>
    <w:qFormat/>
    <w:rsid w:val="00843715"/>
    <w:pPr>
      <w:tabs>
        <w:tab w:val="num" w:pos="360"/>
      </w:tabs>
      <w:spacing w:before="120" w:after="120"/>
      <w:ind w:left="567" w:hanging="567"/>
    </w:pPr>
    <w:rPr>
      <w:rFonts w:ascii="Calibri" w:hAnsi="Calibri" w:cs="Calibri"/>
      <w:b/>
    </w:rPr>
  </w:style>
  <w:style w:type="paragraph" w:customStyle="1" w:styleId="AMFDoctrineTitreNiveau3">
    <w:name w:val="AMF Doctrine Titre Niveau 3"/>
    <w:basedOn w:val="Normal"/>
    <w:qFormat/>
    <w:rsid w:val="00843715"/>
    <w:pPr>
      <w:tabs>
        <w:tab w:val="num" w:pos="360"/>
      </w:tabs>
      <w:spacing w:before="120" w:after="120"/>
      <w:ind w:left="567" w:hanging="567"/>
    </w:pPr>
    <w:rPr>
      <w:rFonts w:cstheme="minorHAnsi"/>
      <w:sz w:val="20"/>
      <w:szCs w:val="20"/>
    </w:rPr>
  </w:style>
  <w:style w:type="paragraph" w:customStyle="1" w:styleId="AMFDoctrineTitreNiveau1">
    <w:name w:val="AMF Doctrine Titre Niveau 1"/>
    <w:basedOn w:val="Normal"/>
    <w:next w:val="AMFTEXTECOURANT"/>
    <w:qFormat/>
    <w:rsid w:val="00843715"/>
    <w:pPr>
      <w:tabs>
        <w:tab w:val="num" w:pos="360"/>
      </w:tabs>
      <w:spacing w:before="240" w:after="240" w:line="240" w:lineRule="atLeast"/>
      <w:ind w:left="567" w:hanging="567"/>
      <w:contextualSpacing/>
    </w:pPr>
    <w:rPr>
      <w:rFonts w:ascii="Calibri" w:hAnsi="Calibri" w:cs="Calibri"/>
      <w:caps/>
      <w:szCs w:val="28"/>
    </w:rPr>
  </w:style>
  <w:style w:type="paragraph" w:styleId="Notedebasdepage">
    <w:name w:val="footnote text"/>
    <w:aliases w:val="Note de bas de page Car Car Car Car Car Car Car Car Car Car Car,Note de bas de page Car Car Car,Note de bas de page Car Car Car Car Car Car Car Car,Note de bas de page3 Car,Note de bas de page3 Car Car,Footnote Text Char1,ft"/>
    <w:basedOn w:val="Normal"/>
    <w:link w:val="NotedebasdepageCar"/>
    <w:unhideWhenUsed/>
    <w:rsid w:val="00843715"/>
    <w:rPr>
      <w:sz w:val="20"/>
      <w:szCs w:val="20"/>
    </w:rPr>
  </w:style>
  <w:style w:type="character" w:customStyle="1" w:styleId="NotedebasdepageCar">
    <w:name w:val="Note de bas de page Car"/>
    <w:aliases w:val="Note de bas de page Car Car Car Car Car Car Car Car Car Car Car Car,Note de bas de page Car Car Car Car,Note de bas de page Car Car Car Car Car Car Car Car Car,Note de bas de page3 Car Car1,Note de bas de page3 Car Car Car,ft Car"/>
    <w:basedOn w:val="Policepardfaut"/>
    <w:link w:val="Notedebasdepage"/>
    <w:uiPriority w:val="99"/>
    <w:rsid w:val="00843715"/>
    <w:rPr>
      <w:sz w:val="20"/>
      <w:szCs w:val="20"/>
    </w:rPr>
  </w:style>
  <w:style w:type="character" w:customStyle="1" w:styleId="Titre4Car">
    <w:name w:val="Titre 4 Car"/>
    <w:basedOn w:val="Policepardfaut"/>
    <w:link w:val="Titre4"/>
    <w:rsid w:val="006118FD"/>
    <w:rPr>
      <w:rFonts w:ascii="Arial" w:eastAsia="Times New Roman" w:hAnsi="Arial" w:cs="Times New Roman"/>
      <w:i/>
      <w:iCs/>
      <w:sz w:val="18"/>
      <w:szCs w:val="20"/>
      <w:lang w:eastAsia="fr-FR"/>
    </w:rPr>
  </w:style>
  <w:style w:type="paragraph" w:customStyle="1" w:styleId="AMFTitre">
    <w:name w:val="AMF Titre"/>
    <w:basedOn w:val="Normal"/>
    <w:qFormat/>
    <w:rsid w:val="006118FD"/>
    <w:pPr>
      <w:ind w:left="284" w:right="3384"/>
    </w:pPr>
    <w:rPr>
      <w:rFonts w:asciiTheme="majorHAnsi" w:eastAsiaTheme="minorEastAsia" w:hAnsiTheme="majorHAnsi"/>
      <w:b/>
      <w:bCs/>
      <w:caps/>
      <w:sz w:val="30"/>
      <w:szCs w:val="30"/>
    </w:rPr>
  </w:style>
  <w:style w:type="paragraph" w:styleId="Corpsdetexte">
    <w:name w:val="Body Text"/>
    <w:basedOn w:val="Normal"/>
    <w:link w:val="CorpsdetexteCar"/>
    <w:rsid w:val="006118FD"/>
    <w:pPr>
      <w:jc w:val="both"/>
    </w:pPr>
    <w:rPr>
      <w:rFonts w:ascii="Calibri" w:hAnsi="Calibri"/>
      <w:sz w:val="20"/>
    </w:rPr>
  </w:style>
  <w:style w:type="character" w:customStyle="1" w:styleId="CorpsdetexteCar">
    <w:name w:val="Corps de texte Car"/>
    <w:basedOn w:val="Policepardfaut"/>
    <w:link w:val="Corpsdetexte"/>
    <w:rsid w:val="006118FD"/>
    <w:rPr>
      <w:rFonts w:ascii="Calibri" w:eastAsia="Times New Roman" w:hAnsi="Calibri" w:cs="Times New Roman"/>
      <w:sz w:val="20"/>
      <w:lang w:eastAsia="fr-FR"/>
    </w:rPr>
  </w:style>
  <w:style w:type="paragraph" w:customStyle="1" w:styleId="AMFDoctrineTitre">
    <w:name w:val="AMF Doctrine Titre"/>
    <w:basedOn w:val="Normal"/>
    <w:qFormat/>
    <w:rsid w:val="006118FD"/>
    <w:pPr>
      <w:spacing w:before="720" w:after="480"/>
    </w:pPr>
    <w:rPr>
      <w:rFonts w:ascii="Calibri" w:hAnsi="Calibri"/>
      <w:b/>
      <w:caps/>
    </w:rPr>
  </w:style>
  <w:style w:type="paragraph" w:customStyle="1" w:styleId="Style1">
    <w:name w:val="Style1"/>
    <w:basedOn w:val="Normal"/>
    <w:qFormat/>
    <w:rsid w:val="006118FD"/>
    <w:pPr>
      <w:ind w:left="851" w:hanging="360"/>
    </w:pPr>
    <w:rPr>
      <w:rFonts w:asciiTheme="majorHAnsi" w:eastAsiaTheme="minorEastAsia" w:hAnsiTheme="majorHAnsi" w:cs="∆òˇøÂ'91Â'1"/>
      <w:color w:val="000000"/>
      <w:sz w:val="19"/>
      <w:szCs w:val="19"/>
    </w:rPr>
  </w:style>
  <w:style w:type="paragraph" w:customStyle="1" w:styleId="Puceprune">
    <w:name w:val="Puce prune"/>
    <w:basedOn w:val="Normal"/>
    <w:qFormat/>
    <w:rsid w:val="006118FD"/>
    <w:pPr>
      <w:widowControl w:val="0"/>
      <w:numPr>
        <w:ilvl w:val="1"/>
        <w:numId w:val="1"/>
      </w:numPr>
      <w:autoSpaceDE w:val="0"/>
      <w:autoSpaceDN w:val="0"/>
      <w:adjustRightInd w:val="0"/>
      <w:spacing w:before="100" w:after="100" w:line="240" w:lineRule="exact"/>
    </w:pPr>
    <w:rPr>
      <w:rFonts w:asciiTheme="majorHAnsi" w:eastAsiaTheme="minorEastAsia" w:hAnsiTheme="majorHAnsi" w:cs="∆òˇøÂ'91Â'1"/>
      <w:color w:val="000000"/>
      <w:sz w:val="19"/>
      <w:szCs w:val="19"/>
    </w:rPr>
  </w:style>
  <w:style w:type="paragraph" w:customStyle="1" w:styleId="AMFDoctrineType">
    <w:name w:val="AMF Doctrine Type"/>
    <w:basedOn w:val="Normal"/>
    <w:qFormat/>
    <w:rsid w:val="006118FD"/>
    <w:pPr>
      <w:spacing w:before="240"/>
    </w:pPr>
    <w:rPr>
      <w:rFonts w:asciiTheme="majorHAnsi" w:eastAsiaTheme="minorEastAsia" w:hAnsiTheme="majorHAnsi"/>
      <w:b/>
      <w:bCs/>
      <w:caps/>
      <w:noProof/>
      <w:sz w:val="20"/>
      <w:szCs w:val="20"/>
    </w:rPr>
  </w:style>
  <w:style w:type="paragraph" w:customStyle="1" w:styleId="AMFDoctrineRfrence">
    <w:name w:val="AMF Doctrine Référence"/>
    <w:basedOn w:val="AMFTitre"/>
    <w:qFormat/>
    <w:rsid w:val="006118FD"/>
    <w:pPr>
      <w:ind w:left="0" w:right="0"/>
    </w:pPr>
    <w:rPr>
      <w:noProof/>
    </w:rPr>
  </w:style>
  <w:style w:type="paragraph" w:customStyle="1" w:styleId="Style3">
    <w:name w:val="Style3"/>
    <w:basedOn w:val="Style2"/>
    <w:qFormat/>
    <w:rsid w:val="006118FD"/>
    <w:pPr>
      <w:tabs>
        <w:tab w:val="clear" w:pos="360"/>
      </w:tabs>
      <w:ind w:left="284" w:hanging="284"/>
    </w:pPr>
    <w:rPr>
      <w:rFonts w:ascii="Calibri" w:hAnsi="Calibri"/>
      <w:sz w:val="20"/>
    </w:rPr>
  </w:style>
  <w:style w:type="paragraph" w:customStyle="1" w:styleId="AMFPuceflche">
    <w:name w:val="AMF Puce flèche"/>
    <w:basedOn w:val="Normal"/>
    <w:qFormat/>
    <w:rsid w:val="006118FD"/>
    <w:pPr>
      <w:numPr>
        <w:numId w:val="2"/>
      </w:numPr>
      <w:spacing w:line="240" w:lineRule="atLeast"/>
      <w:ind w:left="568" w:hanging="284"/>
      <w:contextualSpacing/>
      <w:jc w:val="both"/>
    </w:pPr>
    <w:rPr>
      <w:rFonts w:ascii="Calibri" w:hAnsi="Calibri" w:cs="Calibri"/>
      <w:sz w:val="20"/>
      <w:szCs w:val="20"/>
    </w:rPr>
  </w:style>
  <w:style w:type="paragraph" w:customStyle="1" w:styleId="AMFPucecarr">
    <w:name w:val="AMF Puce carré"/>
    <w:basedOn w:val="Normal"/>
    <w:qFormat/>
    <w:rsid w:val="006118FD"/>
    <w:pPr>
      <w:numPr>
        <w:numId w:val="3"/>
      </w:numPr>
      <w:spacing w:line="240" w:lineRule="atLeast"/>
      <w:ind w:left="851" w:hanging="284"/>
      <w:jc w:val="both"/>
    </w:pPr>
    <w:rPr>
      <w:rFonts w:ascii="Calibri" w:hAnsi="Calibri" w:cs="Calibri"/>
      <w:sz w:val="20"/>
      <w:szCs w:val="20"/>
    </w:rPr>
  </w:style>
  <w:style w:type="paragraph" w:customStyle="1" w:styleId="AMFTitre1erniveauviolet">
    <w:name w:val="AMF Titre 1er niveau violet"/>
    <w:basedOn w:val="Normal"/>
    <w:qFormat/>
    <w:rsid w:val="006118FD"/>
    <w:pPr>
      <w:spacing w:before="480" w:after="120"/>
      <w:ind w:left="425" w:hanging="425"/>
      <w:contextualSpacing/>
    </w:pPr>
    <w:rPr>
      <w:rFonts w:ascii="Calibri" w:hAnsi="Calibri" w:cs="Calibri"/>
      <w:caps/>
      <w:color w:val="FFC000" w:themeColor="accent4"/>
      <w:szCs w:val="28"/>
    </w:rPr>
  </w:style>
  <w:style w:type="paragraph" w:customStyle="1" w:styleId="AMFTitre4eniveau">
    <w:name w:val="AMF Titre 4e niveau"/>
    <w:basedOn w:val="Normal"/>
    <w:qFormat/>
    <w:rsid w:val="006118FD"/>
    <w:pPr>
      <w:spacing w:before="120" w:after="120" w:line="240" w:lineRule="atLeast"/>
      <w:ind w:left="709" w:hanging="709"/>
    </w:pPr>
    <w:rPr>
      <w:rFonts w:ascii="Calibri" w:hAnsi="Calibri" w:cs="Calibri"/>
      <w:sz w:val="20"/>
    </w:rPr>
  </w:style>
  <w:style w:type="paragraph" w:customStyle="1" w:styleId="AMFNBP">
    <w:name w:val="AMF NBP"/>
    <w:basedOn w:val="Notedebasdepage"/>
    <w:qFormat/>
    <w:rsid w:val="006118FD"/>
    <w:pPr>
      <w:ind w:left="284" w:hanging="284"/>
    </w:pPr>
    <w:rPr>
      <w:rFonts w:ascii="Calibri" w:hAnsi="Calibri" w:cs="Calibri"/>
      <w:sz w:val="16"/>
      <w:szCs w:val="16"/>
    </w:rPr>
  </w:style>
  <w:style w:type="paragraph" w:customStyle="1" w:styleId="AMFDoctrineTextesrfrence">
    <w:name w:val="AMF Doctrine Textes référence"/>
    <w:basedOn w:val="AMFTEXTECOURANT"/>
    <w:qFormat/>
    <w:rsid w:val="006118FD"/>
    <w:pPr>
      <w:spacing w:after="480"/>
    </w:pPr>
    <w:rPr>
      <w:b/>
    </w:rPr>
  </w:style>
  <w:style w:type="paragraph" w:customStyle="1" w:styleId="AMFDoctrineEntete2">
    <w:name w:val="AMF Doctrine Entete 2"/>
    <w:basedOn w:val="Normal"/>
    <w:qFormat/>
    <w:rsid w:val="006118FD"/>
    <w:pPr>
      <w:pBdr>
        <w:bottom w:val="dotted" w:sz="4" w:space="1" w:color="auto"/>
      </w:pBdr>
      <w:spacing w:before="240"/>
    </w:pPr>
    <w:rPr>
      <w:rFonts w:cstheme="minorHAnsi"/>
      <w:sz w:val="18"/>
      <w:szCs w:val="18"/>
    </w:rPr>
  </w:style>
  <w:style w:type="character" w:styleId="Textedelespacerserv">
    <w:name w:val="Placeholder Text"/>
    <w:basedOn w:val="Policepardfaut"/>
    <w:rsid w:val="006118FD"/>
    <w:rPr>
      <w:color w:val="808080"/>
    </w:rPr>
  </w:style>
  <w:style w:type="character" w:customStyle="1" w:styleId="Style4">
    <w:name w:val="Style4"/>
    <w:basedOn w:val="Policepardfaut"/>
    <w:uiPriority w:val="1"/>
    <w:rsid w:val="006118FD"/>
    <w:rPr>
      <w:b/>
      <w:u w:val="single"/>
    </w:rPr>
  </w:style>
  <w:style w:type="paragraph" w:customStyle="1" w:styleId="chapeau">
    <w:name w:val="chapeau"/>
    <w:basedOn w:val="Normal"/>
    <w:next w:val="Normal"/>
    <w:rsid w:val="006118FD"/>
    <w:pPr>
      <w:spacing w:line="260" w:lineRule="exact"/>
      <w:jc w:val="both"/>
    </w:pPr>
    <w:rPr>
      <w:rFonts w:ascii="Arial" w:eastAsia="Times" w:hAnsi="Arial"/>
      <w:i/>
      <w:sz w:val="22"/>
      <w:szCs w:val="20"/>
    </w:rPr>
  </w:style>
  <w:style w:type="paragraph" w:customStyle="1" w:styleId="Direction">
    <w:name w:val="Direction"/>
    <w:basedOn w:val="Normal"/>
    <w:next w:val="Normal"/>
    <w:rsid w:val="006118FD"/>
    <w:pPr>
      <w:spacing w:line="240" w:lineRule="atLeast"/>
    </w:pPr>
    <w:rPr>
      <w:rFonts w:ascii="Arial" w:eastAsia="Times" w:hAnsi="Arial"/>
      <w:b/>
      <w:bCs/>
      <w:sz w:val="18"/>
      <w:szCs w:val="20"/>
    </w:rPr>
  </w:style>
  <w:style w:type="paragraph" w:customStyle="1" w:styleId="Service">
    <w:name w:val="Service"/>
    <w:basedOn w:val="Normal"/>
    <w:next w:val="Normal"/>
    <w:rsid w:val="006118FD"/>
    <w:pPr>
      <w:spacing w:line="240" w:lineRule="atLeast"/>
    </w:pPr>
    <w:rPr>
      <w:rFonts w:ascii="Arial" w:eastAsia="Times" w:hAnsi="Arial"/>
      <w:bCs/>
      <w:sz w:val="18"/>
      <w:szCs w:val="20"/>
    </w:rPr>
  </w:style>
  <w:style w:type="paragraph" w:customStyle="1" w:styleId="Signature1">
    <w:name w:val="Signature1"/>
    <w:basedOn w:val="Normal"/>
    <w:next w:val="Normal"/>
    <w:autoRedefine/>
    <w:rsid w:val="006118FD"/>
    <w:pPr>
      <w:spacing w:line="240" w:lineRule="atLeast"/>
    </w:pPr>
    <w:rPr>
      <w:rFonts w:ascii="Arial" w:eastAsia="Times" w:hAnsi="Arial" w:cs="Arial"/>
      <w:sz w:val="18"/>
      <w:szCs w:val="20"/>
    </w:rPr>
  </w:style>
  <w:style w:type="paragraph" w:customStyle="1" w:styleId="titre">
    <w:name w:val="titre"/>
    <w:basedOn w:val="Normal"/>
    <w:rsid w:val="006118FD"/>
    <w:pPr>
      <w:spacing w:line="320" w:lineRule="atLeast"/>
    </w:pPr>
    <w:rPr>
      <w:rFonts w:ascii="Arial" w:eastAsia="Times" w:hAnsi="Arial"/>
      <w:b/>
      <w:sz w:val="20"/>
      <w:szCs w:val="20"/>
    </w:rPr>
  </w:style>
  <w:style w:type="paragraph" w:customStyle="1" w:styleId="numrodepage0">
    <w:name w:val="numéro de page"/>
    <w:basedOn w:val="Normal"/>
    <w:next w:val="Normal"/>
    <w:rsid w:val="006118FD"/>
    <w:pPr>
      <w:spacing w:line="240" w:lineRule="atLeast"/>
      <w:jc w:val="center"/>
    </w:pPr>
    <w:rPr>
      <w:rFonts w:ascii="Arial" w:eastAsia="Times" w:hAnsi="Arial"/>
      <w:sz w:val="16"/>
      <w:szCs w:val="20"/>
    </w:rPr>
  </w:style>
  <w:style w:type="paragraph" w:customStyle="1" w:styleId="pucepoint">
    <w:name w:val="puce point"/>
    <w:basedOn w:val="Normal"/>
    <w:rsid w:val="006118FD"/>
    <w:pPr>
      <w:numPr>
        <w:numId w:val="4"/>
      </w:numPr>
      <w:spacing w:line="240" w:lineRule="atLeast"/>
      <w:jc w:val="both"/>
    </w:pPr>
    <w:rPr>
      <w:rFonts w:ascii="Arial" w:eastAsia="Times" w:hAnsi="Arial"/>
      <w:sz w:val="18"/>
      <w:szCs w:val="20"/>
    </w:rPr>
  </w:style>
  <w:style w:type="paragraph" w:customStyle="1" w:styleId="pucetiret">
    <w:name w:val="puce tiret"/>
    <w:basedOn w:val="Normal"/>
    <w:rsid w:val="006118FD"/>
    <w:pPr>
      <w:numPr>
        <w:numId w:val="5"/>
      </w:numPr>
      <w:tabs>
        <w:tab w:val="clear" w:pos="1437"/>
        <w:tab w:val="num" w:pos="1134"/>
      </w:tabs>
      <w:spacing w:line="240" w:lineRule="atLeast"/>
      <w:ind w:left="1134" w:hanging="352"/>
      <w:jc w:val="both"/>
    </w:pPr>
    <w:rPr>
      <w:rFonts w:ascii="Arial" w:eastAsia="Times" w:hAnsi="Arial"/>
      <w:sz w:val="18"/>
      <w:szCs w:val="20"/>
    </w:rPr>
  </w:style>
  <w:style w:type="character" w:styleId="Lienhypertexte">
    <w:name w:val="Hyperlink"/>
    <w:uiPriority w:val="99"/>
    <w:rsid w:val="006118FD"/>
    <w:rPr>
      <w:color w:val="0000FF"/>
      <w:u w:val="single"/>
    </w:rPr>
  </w:style>
  <w:style w:type="paragraph" w:customStyle="1" w:styleId="CelluleIntitul">
    <w:name w:val="Cellule Intitulé"/>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color w:val="000000"/>
      <w:w w:val="0"/>
      <w:lang w:eastAsia="fr-FR"/>
    </w:rPr>
  </w:style>
  <w:style w:type="paragraph" w:customStyle="1" w:styleId="fichedagrement">
    <w:name w:val="fiche d'agrement"/>
    <w:basedOn w:val="Normal"/>
    <w:rsid w:val="006118FD"/>
    <w:pPr>
      <w:numPr>
        <w:numId w:val="6"/>
      </w:numPr>
      <w:suppressLineNumbers/>
      <w:tabs>
        <w:tab w:val="left" w:pos="6804"/>
      </w:tabs>
      <w:overflowPunct w:val="0"/>
      <w:autoSpaceDE w:val="0"/>
      <w:autoSpaceDN w:val="0"/>
      <w:adjustRightInd w:val="0"/>
      <w:jc w:val="both"/>
      <w:textAlignment w:val="baseline"/>
    </w:pPr>
    <w:rPr>
      <w:rFonts w:ascii="Garamond" w:hAnsi="Garamond"/>
      <w:bCs/>
      <w:snapToGrid w:val="0"/>
      <w:sz w:val="20"/>
      <w:szCs w:val="22"/>
    </w:rPr>
  </w:style>
  <w:style w:type="paragraph" w:styleId="Corpsdetexte2">
    <w:name w:val="Body Text 2"/>
    <w:basedOn w:val="Normal"/>
    <w:link w:val="Corpsdetexte2Car"/>
    <w:rsid w:val="006118FD"/>
    <w:pPr>
      <w:jc w:val="both"/>
    </w:pPr>
    <w:rPr>
      <w:rFonts w:ascii="Arial" w:eastAsia="Times" w:hAnsi="Arial"/>
      <w:i/>
      <w:iCs/>
      <w:sz w:val="18"/>
      <w:szCs w:val="20"/>
    </w:rPr>
  </w:style>
  <w:style w:type="character" w:customStyle="1" w:styleId="Corpsdetexte2Car">
    <w:name w:val="Corps de texte 2 Car"/>
    <w:basedOn w:val="Policepardfaut"/>
    <w:link w:val="Corpsdetexte2"/>
    <w:rsid w:val="006118FD"/>
    <w:rPr>
      <w:rFonts w:ascii="Arial" w:eastAsia="Times" w:hAnsi="Arial" w:cs="Times New Roman"/>
      <w:i/>
      <w:iCs/>
      <w:sz w:val="18"/>
      <w:szCs w:val="20"/>
      <w:lang w:eastAsia="fr-FR"/>
    </w:rPr>
  </w:style>
  <w:style w:type="paragraph" w:customStyle="1" w:styleId="Style8">
    <w:name w:val="Style 8"/>
    <w:basedOn w:val="Normal"/>
    <w:rsid w:val="006118FD"/>
    <w:pPr>
      <w:widowControl w:val="0"/>
      <w:spacing w:line="372" w:lineRule="atLeast"/>
    </w:pPr>
    <w:rPr>
      <w:snapToGrid w:val="0"/>
      <w:szCs w:val="20"/>
    </w:rPr>
  </w:style>
  <w:style w:type="paragraph" w:customStyle="1" w:styleId="CM91">
    <w:name w:val="CM91"/>
    <w:basedOn w:val="Default"/>
    <w:next w:val="Default"/>
    <w:rsid w:val="006118FD"/>
    <w:pPr>
      <w:widowControl w:val="0"/>
      <w:spacing w:after="208"/>
    </w:pPr>
    <w:rPr>
      <w:rFonts w:ascii="Arial" w:eastAsia="Times New Roman" w:hAnsi="Arial" w:cs="Times New Roman"/>
      <w:color w:val="auto"/>
      <w:lang w:val="fr-FR" w:eastAsia="fr-FR"/>
    </w:rPr>
  </w:style>
  <w:style w:type="table" w:customStyle="1" w:styleId="Grilledutableau2">
    <w:name w:val="Grille du tableau2"/>
    <w:basedOn w:val="TableauNormal"/>
    <w:next w:val="Grilledutableau"/>
    <w:rsid w:val="006118FD"/>
    <w:pPr>
      <w:overflowPunct w:val="0"/>
      <w:autoSpaceDE w:val="0"/>
      <w:autoSpaceDN w:val="0"/>
      <w:adjustRightInd w:val="0"/>
      <w:jc w:val="both"/>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harChar">
    <w:name w:val="Car Car Car Char Char"/>
    <w:basedOn w:val="Normal"/>
    <w:rsid w:val="006118FD"/>
    <w:pPr>
      <w:keepNext/>
      <w:spacing w:after="160" w:line="240" w:lineRule="exact"/>
    </w:pPr>
    <w:rPr>
      <w:rFonts w:ascii="Arial" w:hAnsi="Arial"/>
      <w:lang w:val="en-US"/>
    </w:rPr>
  </w:style>
  <w:style w:type="paragraph" w:customStyle="1" w:styleId="CarCarCarCharChar1">
    <w:name w:val="Car Car Car Char Char1"/>
    <w:basedOn w:val="Normal"/>
    <w:rsid w:val="006118FD"/>
    <w:pPr>
      <w:keepNext/>
      <w:spacing w:after="160" w:line="240" w:lineRule="exact"/>
    </w:pPr>
    <w:rPr>
      <w:rFonts w:ascii="Arial" w:hAnsi="Arial"/>
      <w:lang w:val="en-US"/>
    </w:rPr>
  </w:style>
  <w:style w:type="paragraph" w:customStyle="1" w:styleId="Normal1">
    <w:name w:val="Normal1"/>
    <w:basedOn w:val="Normal"/>
    <w:rsid w:val="006118FD"/>
    <w:pPr>
      <w:spacing w:before="120"/>
      <w:jc w:val="both"/>
      <w:textAlignment w:val="baseline"/>
    </w:pPr>
    <w:rPr>
      <w:rFonts w:ascii="Arial" w:hAnsi="Arial" w:cs="Arial"/>
      <w:color w:val="000000"/>
      <w:sz w:val="18"/>
      <w:szCs w:val="18"/>
    </w:rPr>
  </w:style>
  <w:style w:type="paragraph" w:customStyle="1" w:styleId="retrait-corps-de-texte-2">
    <w:name w:val="retrait-corps-de-texte-2"/>
    <w:basedOn w:val="Normal"/>
    <w:rsid w:val="006118FD"/>
    <w:pPr>
      <w:ind w:left="142" w:hanging="142"/>
      <w:jc w:val="both"/>
      <w:textAlignment w:val="baseline"/>
    </w:pPr>
    <w:rPr>
      <w:rFonts w:ascii="Arial" w:hAnsi="Arial" w:cs="Arial"/>
      <w:color w:val="000000"/>
      <w:sz w:val="18"/>
      <w:szCs w:val="18"/>
    </w:rPr>
  </w:style>
  <w:style w:type="paragraph" w:customStyle="1" w:styleId="CelluleCourant">
    <w:name w:val="Cellule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StyleStyle1014pt">
    <w:name w:val="Style Style10 + 14 pt"/>
    <w:basedOn w:val="Normal"/>
    <w:rsid w:val="006118FD"/>
    <w:pPr>
      <w:keepNext/>
      <w:spacing w:line="360" w:lineRule="auto"/>
      <w:jc w:val="both"/>
      <w:outlineLvl w:val="2"/>
    </w:pPr>
    <w:rPr>
      <w:rFonts w:ascii="Arial Gras" w:hAnsi="Arial Gras" w:cs="Arial"/>
      <w:bCs/>
      <w:sz w:val="28"/>
      <w:szCs w:val="28"/>
      <w:u w:val="double"/>
      <w14:shadow w14:blurRad="50800" w14:dist="38100" w14:dir="2700000" w14:sx="100000" w14:sy="100000" w14:kx="0" w14:ky="0" w14:algn="tl">
        <w14:srgbClr w14:val="000000">
          <w14:alpha w14:val="60000"/>
        </w14:srgbClr>
      </w14:shadow>
    </w:rPr>
  </w:style>
  <w:style w:type="paragraph" w:customStyle="1" w:styleId="Style11">
    <w:name w:val="Style11"/>
    <w:basedOn w:val="Normal"/>
    <w:rsid w:val="006118FD"/>
    <w:pPr>
      <w:spacing w:line="360" w:lineRule="auto"/>
      <w:jc w:val="right"/>
    </w:pPr>
    <w:rPr>
      <w:rFonts w:ascii="Arial" w:hAnsi="Arial" w:cs="Arial"/>
      <w:bCs/>
      <w:smallCaps/>
      <w:sz w:val="18"/>
      <w:szCs w:val="18"/>
      <w:u w:val="thick"/>
      <w:lang w:val="en-GB"/>
      <w14:shadow w14:blurRad="50800" w14:dist="38100" w14:dir="2700000" w14:sx="100000" w14:sy="100000" w14:kx="0" w14:ky="0" w14:algn="tl">
        <w14:srgbClr w14:val="000000">
          <w14:alpha w14:val="60000"/>
        </w14:srgbClr>
      </w14:shadow>
    </w:rPr>
  </w:style>
  <w:style w:type="paragraph" w:customStyle="1" w:styleId="Courant">
    <w:name w:val="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Enretrait">
    <w:name w:val="En retrait"/>
    <w:rsid w:val="006118FD"/>
    <w:pPr>
      <w:widowControl w:val="0"/>
      <w:tabs>
        <w:tab w:val="left" w:pos="280"/>
      </w:tabs>
      <w:autoSpaceDE w:val="0"/>
      <w:autoSpaceDN w:val="0"/>
      <w:adjustRightInd w:val="0"/>
      <w:spacing w:line="280" w:lineRule="atLeast"/>
      <w:ind w:left="280"/>
    </w:pPr>
    <w:rPr>
      <w:rFonts w:ascii="Times New Roman" w:eastAsia="Times New Roman" w:hAnsi="Times New Roman" w:cs="Times New Roman"/>
      <w:color w:val="000000"/>
      <w:w w:val="0"/>
      <w:lang w:eastAsia="fr-FR"/>
    </w:rPr>
  </w:style>
  <w:style w:type="paragraph" w:customStyle="1" w:styleId="Intertitre">
    <w:name w:val="Intertitre"/>
    <w:next w:val="Courant"/>
    <w:rsid w:val="006118FD"/>
    <w:pPr>
      <w:keepNext/>
      <w:widowControl w:val="0"/>
      <w:autoSpaceDE w:val="0"/>
      <w:autoSpaceDN w:val="0"/>
      <w:adjustRightInd w:val="0"/>
      <w:spacing w:before="120" w:line="280" w:lineRule="atLeast"/>
    </w:pPr>
    <w:rPr>
      <w:rFonts w:ascii="Times New Roman" w:eastAsia="Times New Roman" w:hAnsi="Times New Roman" w:cs="Times New Roman"/>
      <w:b/>
      <w:bCs/>
      <w:color w:val="000000"/>
      <w:w w:val="0"/>
      <w:lang w:eastAsia="fr-FR"/>
    </w:rPr>
  </w:style>
  <w:style w:type="paragraph" w:styleId="Listepuces">
    <w:name w:val="List Bullet"/>
    <w:basedOn w:val="Normal"/>
    <w:rsid w:val="006118FD"/>
    <w:pPr>
      <w:widowControl w:val="0"/>
      <w:tabs>
        <w:tab w:val="left" w:pos="280"/>
      </w:tabs>
      <w:autoSpaceDE w:val="0"/>
      <w:autoSpaceDN w:val="0"/>
      <w:adjustRightInd w:val="0"/>
      <w:spacing w:line="280" w:lineRule="atLeast"/>
      <w:ind w:left="280" w:hanging="280"/>
    </w:pPr>
    <w:rPr>
      <w:color w:val="000000"/>
      <w:w w:val="0"/>
    </w:rPr>
  </w:style>
  <w:style w:type="paragraph" w:customStyle="1" w:styleId="Notepage">
    <w:name w:val="Note (page)"/>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otetableau">
    <w:name w:val="Note (tableau)"/>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umrot">
    <w:name w:val="Numéroté"/>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customStyle="1" w:styleId="Numrot1">
    <w:name w:val="Numéroté1"/>
    <w:next w:val="Numrot"/>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styleId="Titre0">
    <w:name w:val="Title"/>
    <w:basedOn w:val="Normal"/>
    <w:next w:val="Courant"/>
    <w:link w:val="TitreCar"/>
    <w:qFormat/>
    <w:rsid w:val="006118FD"/>
    <w:pPr>
      <w:keepNext/>
      <w:widowControl w:val="0"/>
      <w:suppressAutoHyphens/>
      <w:autoSpaceDE w:val="0"/>
      <w:autoSpaceDN w:val="0"/>
      <w:adjustRightInd w:val="0"/>
      <w:spacing w:before="480" w:after="240" w:line="480" w:lineRule="atLeast"/>
      <w:jc w:val="center"/>
    </w:pPr>
    <w:rPr>
      <w:b/>
      <w:bCs/>
      <w:color w:val="000000"/>
      <w:w w:val="0"/>
      <w:sz w:val="36"/>
      <w:szCs w:val="36"/>
    </w:rPr>
  </w:style>
  <w:style w:type="character" w:customStyle="1" w:styleId="TitreCar">
    <w:name w:val="Titre Car"/>
    <w:basedOn w:val="Policepardfaut"/>
    <w:link w:val="Titre0"/>
    <w:rsid w:val="006118FD"/>
    <w:rPr>
      <w:rFonts w:ascii="Times New Roman" w:eastAsia="Times New Roman" w:hAnsi="Times New Roman" w:cs="Times New Roman"/>
      <w:b/>
      <w:bCs/>
      <w:color w:val="000000"/>
      <w:w w:val="0"/>
      <w:sz w:val="36"/>
      <w:szCs w:val="36"/>
      <w:lang w:eastAsia="fr-FR"/>
    </w:rPr>
  </w:style>
  <w:style w:type="paragraph" w:customStyle="1" w:styleId="Titre10">
    <w:name w:val="Titre1"/>
    <w:next w:val="Courant"/>
    <w:rsid w:val="006118FD"/>
    <w:pPr>
      <w:keepNext/>
      <w:widowControl w:val="0"/>
      <w:autoSpaceDE w:val="0"/>
      <w:autoSpaceDN w:val="0"/>
      <w:adjustRightInd w:val="0"/>
      <w:spacing w:before="280" w:after="120" w:line="320" w:lineRule="atLeast"/>
    </w:pPr>
    <w:rPr>
      <w:rFonts w:ascii="Times New Roman" w:eastAsia="Times New Roman" w:hAnsi="Times New Roman" w:cs="Times New Roman"/>
      <w:b/>
      <w:bCs/>
      <w:color w:val="000000"/>
      <w:w w:val="0"/>
      <w:sz w:val="28"/>
      <w:szCs w:val="28"/>
      <w:lang w:eastAsia="fr-FR"/>
    </w:rPr>
  </w:style>
  <w:style w:type="paragraph" w:customStyle="1" w:styleId="Titre20">
    <w:name w:val="Titre2"/>
    <w:next w:val="Courant"/>
    <w:rsid w:val="006118FD"/>
    <w:pPr>
      <w:keepNext/>
      <w:widowControl w:val="0"/>
      <w:autoSpaceDE w:val="0"/>
      <w:autoSpaceDN w:val="0"/>
      <w:adjustRightInd w:val="0"/>
      <w:spacing w:before="240" w:after="60" w:line="280" w:lineRule="atLeast"/>
    </w:pPr>
    <w:rPr>
      <w:rFonts w:ascii="Times New Roman" w:eastAsia="Times New Roman" w:hAnsi="Times New Roman" w:cs="Times New Roman"/>
      <w:b/>
      <w:bCs/>
      <w:color w:val="000000"/>
      <w:w w:val="0"/>
      <w:lang w:eastAsia="fr-FR"/>
    </w:rPr>
  </w:style>
  <w:style w:type="paragraph" w:customStyle="1" w:styleId="TitreTableau">
    <w:name w:val="TitreTableau"/>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b/>
      <w:bCs/>
      <w:color w:val="000000"/>
      <w:w w:val="0"/>
      <w:lang w:eastAsia="fr-FR"/>
    </w:rPr>
  </w:style>
  <w:style w:type="character" w:customStyle="1" w:styleId="Relief">
    <w:name w:val="Relief"/>
    <w:rsid w:val="006118FD"/>
    <w:rPr>
      <w:i/>
      <w:iCs/>
    </w:rPr>
  </w:style>
  <w:style w:type="character" w:customStyle="1" w:styleId="VariablesEquation">
    <w:name w:val="VariablesEquation"/>
    <w:rsid w:val="006118FD"/>
    <w:rPr>
      <w:i/>
      <w:iCs/>
    </w:rPr>
  </w:style>
  <w:style w:type="paragraph" w:styleId="Retraitcorpsdetexte">
    <w:name w:val="Body Text Indent"/>
    <w:basedOn w:val="Normal"/>
    <w:link w:val="RetraitcorpsdetexteCar"/>
    <w:rsid w:val="006118FD"/>
    <w:pPr>
      <w:spacing w:after="120" w:line="240" w:lineRule="atLeast"/>
      <w:ind w:left="283"/>
      <w:jc w:val="both"/>
    </w:pPr>
    <w:rPr>
      <w:rFonts w:ascii="Arial" w:eastAsia="Times" w:hAnsi="Arial"/>
      <w:sz w:val="18"/>
      <w:szCs w:val="20"/>
    </w:rPr>
  </w:style>
  <w:style w:type="character" w:customStyle="1" w:styleId="RetraitcorpsdetexteCar">
    <w:name w:val="Retrait corps de texte Car"/>
    <w:basedOn w:val="Policepardfaut"/>
    <w:link w:val="Retraitcorpsdetexte"/>
    <w:rsid w:val="006118FD"/>
    <w:rPr>
      <w:rFonts w:ascii="Arial" w:eastAsia="Times" w:hAnsi="Arial" w:cs="Times New Roman"/>
      <w:sz w:val="18"/>
      <w:szCs w:val="20"/>
      <w:lang w:eastAsia="fr-FR"/>
    </w:rPr>
  </w:style>
  <w:style w:type="character" w:styleId="Lienhypertextesuivivisit">
    <w:name w:val="FollowedHyperlink"/>
    <w:rsid w:val="006118FD"/>
    <w:rPr>
      <w:color w:val="800080"/>
      <w:u w:val="single"/>
    </w:rPr>
  </w:style>
  <w:style w:type="character" w:customStyle="1" w:styleId="formlibchampsmaller1">
    <w:name w:val="formlibchampsmaller1"/>
    <w:rsid w:val="006118FD"/>
    <w:rPr>
      <w:rFonts w:ascii="Arial" w:hAnsi="Arial" w:cs="Arial" w:hint="default"/>
      <w:b w:val="0"/>
      <w:bCs w:val="0"/>
      <w:color w:val="000080"/>
      <w:sz w:val="20"/>
      <w:szCs w:val="20"/>
    </w:rPr>
  </w:style>
  <w:style w:type="character" w:customStyle="1" w:styleId="formlibchamp1">
    <w:name w:val="formlibchamp1"/>
    <w:rsid w:val="006118FD"/>
    <w:rPr>
      <w:rFonts w:ascii="Arial" w:hAnsi="Arial" w:cs="Arial" w:hint="default"/>
      <w:b/>
      <w:bCs/>
      <w:color w:val="000080"/>
      <w:sz w:val="20"/>
      <w:szCs w:val="20"/>
    </w:rPr>
  </w:style>
  <w:style w:type="paragraph" w:styleId="Sous-titre">
    <w:name w:val="Subtitle"/>
    <w:basedOn w:val="Normal"/>
    <w:next w:val="Normal"/>
    <w:link w:val="Sous-titreCar"/>
    <w:qFormat/>
    <w:rsid w:val="006118FD"/>
    <w:pPr>
      <w:spacing w:after="60" w:line="240" w:lineRule="atLeast"/>
      <w:jc w:val="center"/>
      <w:outlineLvl w:val="1"/>
    </w:pPr>
    <w:rPr>
      <w:rFonts w:ascii="Cambria" w:hAnsi="Cambria"/>
    </w:rPr>
  </w:style>
  <w:style w:type="character" w:customStyle="1" w:styleId="Sous-titreCar">
    <w:name w:val="Sous-titre Car"/>
    <w:basedOn w:val="Policepardfaut"/>
    <w:link w:val="Sous-titre"/>
    <w:rsid w:val="006118FD"/>
    <w:rPr>
      <w:rFonts w:ascii="Cambria" w:eastAsia="Times New Roman" w:hAnsi="Cambria" w:cs="Times New Roman"/>
      <w:lang w:eastAsia="fr-FR"/>
    </w:rPr>
  </w:style>
  <w:style w:type="paragraph" w:styleId="Notedefin">
    <w:name w:val="endnote text"/>
    <w:basedOn w:val="Normal"/>
    <w:link w:val="NotedefinCar"/>
    <w:rsid w:val="006118FD"/>
    <w:pPr>
      <w:spacing w:line="240" w:lineRule="atLeast"/>
      <w:jc w:val="both"/>
    </w:pPr>
    <w:rPr>
      <w:rFonts w:ascii="Arial" w:eastAsia="Times" w:hAnsi="Arial"/>
      <w:sz w:val="20"/>
      <w:szCs w:val="20"/>
    </w:rPr>
  </w:style>
  <w:style w:type="character" w:customStyle="1" w:styleId="NotedefinCar">
    <w:name w:val="Note de fin Car"/>
    <w:basedOn w:val="Policepardfaut"/>
    <w:link w:val="Notedefin"/>
    <w:rsid w:val="006118FD"/>
    <w:rPr>
      <w:rFonts w:ascii="Arial" w:eastAsia="Times" w:hAnsi="Arial" w:cs="Times New Roman"/>
      <w:sz w:val="20"/>
      <w:szCs w:val="20"/>
      <w:lang w:eastAsia="fr-FR"/>
    </w:rPr>
  </w:style>
  <w:style w:type="character" w:styleId="Appeldenotedefin">
    <w:name w:val="endnote reference"/>
    <w:rsid w:val="006118FD"/>
    <w:rPr>
      <w:vertAlign w:val="superscript"/>
    </w:rPr>
  </w:style>
  <w:style w:type="paragraph" w:customStyle="1" w:styleId="rg">
    <w:name w:val="rg"/>
    <w:basedOn w:val="Normal"/>
    <w:rsid w:val="006118FD"/>
    <w:pPr>
      <w:spacing w:before="100" w:beforeAutospacing="1" w:after="100" w:afterAutospacing="1"/>
    </w:pPr>
  </w:style>
  <w:style w:type="paragraph" w:customStyle="1" w:styleId="Normal2">
    <w:name w:val="Normal2"/>
    <w:basedOn w:val="Normal"/>
    <w:rsid w:val="006118FD"/>
    <w:pPr>
      <w:spacing w:before="120"/>
      <w:jc w:val="both"/>
      <w:textAlignment w:val="baseline"/>
    </w:pPr>
    <w:rPr>
      <w:rFonts w:ascii="Arial" w:hAnsi="Arial" w:cs="Arial"/>
      <w:color w:val="000000"/>
      <w:sz w:val="18"/>
      <w:szCs w:val="18"/>
    </w:rPr>
  </w:style>
  <w:style w:type="paragraph" w:customStyle="1" w:styleId="Normal3">
    <w:name w:val="Normal3"/>
    <w:basedOn w:val="Normal"/>
    <w:rsid w:val="00FB3C54"/>
    <w:pPr>
      <w:spacing w:before="100" w:beforeAutospacing="1" w:after="100" w:afterAutospacing="1"/>
    </w:pPr>
  </w:style>
  <w:style w:type="character" w:customStyle="1" w:styleId="super">
    <w:name w:val="super"/>
    <w:basedOn w:val="Policepardfaut"/>
    <w:rsid w:val="00FB3C54"/>
  </w:style>
  <w:style w:type="paragraph" w:customStyle="1" w:styleId="AMFIntertitre2">
    <w:name w:val="AMF Intertitre 2"/>
    <w:basedOn w:val="Paragraphedeliste"/>
    <w:autoRedefine/>
    <w:qFormat/>
    <w:rsid w:val="00C27A23"/>
    <w:pPr>
      <w:widowControl w:val="0"/>
      <w:numPr>
        <w:numId w:val="13"/>
      </w:numPr>
      <w:autoSpaceDE w:val="0"/>
      <w:autoSpaceDN w:val="0"/>
      <w:adjustRightInd w:val="0"/>
      <w:spacing w:before="120" w:after="120"/>
      <w:contextualSpacing w:val="0"/>
    </w:pPr>
    <w:rPr>
      <w:rFonts w:asciiTheme="majorHAnsi" w:eastAsiaTheme="minorEastAsia" w:hAnsiTheme="majorHAnsi" w:cs="∆òˇøÂ'91Â'1"/>
      <w:b/>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749">
      <w:bodyDiv w:val="1"/>
      <w:marLeft w:val="0"/>
      <w:marRight w:val="0"/>
      <w:marTop w:val="0"/>
      <w:marBottom w:val="0"/>
      <w:divBdr>
        <w:top w:val="none" w:sz="0" w:space="0" w:color="auto"/>
        <w:left w:val="none" w:sz="0" w:space="0" w:color="auto"/>
        <w:bottom w:val="none" w:sz="0" w:space="0" w:color="auto"/>
        <w:right w:val="none" w:sz="0" w:space="0" w:color="auto"/>
      </w:divBdr>
      <w:divsChild>
        <w:div w:id="592781638">
          <w:marLeft w:val="0"/>
          <w:marRight w:val="0"/>
          <w:marTop w:val="0"/>
          <w:marBottom w:val="0"/>
          <w:divBdr>
            <w:top w:val="none" w:sz="0" w:space="0" w:color="auto"/>
            <w:left w:val="none" w:sz="0" w:space="0" w:color="auto"/>
            <w:bottom w:val="none" w:sz="0" w:space="0" w:color="auto"/>
            <w:right w:val="none" w:sz="0" w:space="0" w:color="auto"/>
          </w:divBdr>
          <w:divsChild>
            <w:div w:id="31930876">
              <w:marLeft w:val="0"/>
              <w:marRight w:val="0"/>
              <w:marTop w:val="0"/>
              <w:marBottom w:val="0"/>
              <w:divBdr>
                <w:top w:val="none" w:sz="0" w:space="0" w:color="auto"/>
                <w:left w:val="none" w:sz="0" w:space="0" w:color="auto"/>
                <w:bottom w:val="none" w:sz="0" w:space="0" w:color="auto"/>
                <w:right w:val="none" w:sz="0" w:space="0" w:color="auto"/>
              </w:divBdr>
              <w:divsChild>
                <w:div w:id="161586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993">
      <w:bodyDiv w:val="1"/>
      <w:marLeft w:val="0"/>
      <w:marRight w:val="0"/>
      <w:marTop w:val="0"/>
      <w:marBottom w:val="0"/>
      <w:divBdr>
        <w:top w:val="none" w:sz="0" w:space="0" w:color="auto"/>
        <w:left w:val="none" w:sz="0" w:space="0" w:color="auto"/>
        <w:bottom w:val="none" w:sz="0" w:space="0" w:color="auto"/>
        <w:right w:val="none" w:sz="0" w:space="0" w:color="auto"/>
      </w:divBdr>
      <w:divsChild>
        <w:div w:id="1025400632">
          <w:marLeft w:val="0"/>
          <w:marRight w:val="0"/>
          <w:marTop w:val="0"/>
          <w:marBottom w:val="0"/>
          <w:divBdr>
            <w:top w:val="none" w:sz="0" w:space="0" w:color="auto"/>
            <w:left w:val="none" w:sz="0" w:space="0" w:color="auto"/>
            <w:bottom w:val="none" w:sz="0" w:space="0" w:color="auto"/>
            <w:right w:val="none" w:sz="0" w:space="0" w:color="auto"/>
          </w:divBdr>
          <w:divsChild>
            <w:div w:id="1328051273">
              <w:marLeft w:val="0"/>
              <w:marRight w:val="0"/>
              <w:marTop w:val="0"/>
              <w:marBottom w:val="0"/>
              <w:divBdr>
                <w:top w:val="none" w:sz="0" w:space="0" w:color="auto"/>
                <w:left w:val="none" w:sz="0" w:space="0" w:color="auto"/>
                <w:bottom w:val="none" w:sz="0" w:space="0" w:color="auto"/>
                <w:right w:val="none" w:sz="0" w:space="0" w:color="auto"/>
              </w:divBdr>
              <w:divsChild>
                <w:div w:id="10542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5639">
      <w:bodyDiv w:val="1"/>
      <w:marLeft w:val="0"/>
      <w:marRight w:val="0"/>
      <w:marTop w:val="0"/>
      <w:marBottom w:val="0"/>
      <w:divBdr>
        <w:top w:val="none" w:sz="0" w:space="0" w:color="auto"/>
        <w:left w:val="none" w:sz="0" w:space="0" w:color="auto"/>
        <w:bottom w:val="none" w:sz="0" w:space="0" w:color="auto"/>
        <w:right w:val="none" w:sz="0" w:space="0" w:color="auto"/>
      </w:divBdr>
      <w:divsChild>
        <w:div w:id="543686853">
          <w:marLeft w:val="0"/>
          <w:marRight w:val="0"/>
          <w:marTop w:val="0"/>
          <w:marBottom w:val="0"/>
          <w:divBdr>
            <w:top w:val="none" w:sz="0" w:space="0" w:color="auto"/>
            <w:left w:val="none" w:sz="0" w:space="0" w:color="auto"/>
            <w:bottom w:val="none" w:sz="0" w:space="0" w:color="auto"/>
            <w:right w:val="none" w:sz="0" w:space="0" w:color="auto"/>
          </w:divBdr>
          <w:divsChild>
            <w:div w:id="1299604741">
              <w:marLeft w:val="0"/>
              <w:marRight w:val="0"/>
              <w:marTop w:val="0"/>
              <w:marBottom w:val="0"/>
              <w:divBdr>
                <w:top w:val="none" w:sz="0" w:space="0" w:color="auto"/>
                <w:left w:val="none" w:sz="0" w:space="0" w:color="auto"/>
                <w:bottom w:val="none" w:sz="0" w:space="0" w:color="auto"/>
                <w:right w:val="none" w:sz="0" w:space="0" w:color="auto"/>
              </w:divBdr>
              <w:divsChild>
                <w:div w:id="1566331852">
                  <w:marLeft w:val="0"/>
                  <w:marRight w:val="0"/>
                  <w:marTop w:val="0"/>
                  <w:marBottom w:val="0"/>
                  <w:divBdr>
                    <w:top w:val="none" w:sz="0" w:space="0" w:color="auto"/>
                    <w:left w:val="none" w:sz="0" w:space="0" w:color="auto"/>
                    <w:bottom w:val="none" w:sz="0" w:space="0" w:color="auto"/>
                    <w:right w:val="none" w:sz="0" w:space="0" w:color="auto"/>
                  </w:divBdr>
                  <w:divsChild>
                    <w:div w:id="18610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6352">
      <w:bodyDiv w:val="1"/>
      <w:marLeft w:val="0"/>
      <w:marRight w:val="0"/>
      <w:marTop w:val="0"/>
      <w:marBottom w:val="0"/>
      <w:divBdr>
        <w:top w:val="none" w:sz="0" w:space="0" w:color="auto"/>
        <w:left w:val="none" w:sz="0" w:space="0" w:color="auto"/>
        <w:bottom w:val="none" w:sz="0" w:space="0" w:color="auto"/>
        <w:right w:val="none" w:sz="0" w:space="0" w:color="auto"/>
      </w:divBdr>
      <w:divsChild>
        <w:div w:id="124584920">
          <w:marLeft w:val="0"/>
          <w:marRight w:val="0"/>
          <w:marTop w:val="0"/>
          <w:marBottom w:val="0"/>
          <w:divBdr>
            <w:top w:val="none" w:sz="0" w:space="0" w:color="auto"/>
            <w:left w:val="none" w:sz="0" w:space="0" w:color="auto"/>
            <w:bottom w:val="none" w:sz="0" w:space="0" w:color="auto"/>
            <w:right w:val="none" w:sz="0" w:space="0" w:color="auto"/>
          </w:divBdr>
          <w:divsChild>
            <w:div w:id="672874681">
              <w:marLeft w:val="0"/>
              <w:marRight w:val="0"/>
              <w:marTop w:val="0"/>
              <w:marBottom w:val="0"/>
              <w:divBdr>
                <w:top w:val="none" w:sz="0" w:space="0" w:color="auto"/>
                <w:left w:val="none" w:sz="0" w:space="0" w:color="auto"/>
                <w:bottom w:val="none" w:sz="0" w:space="0" w:color="auto"/>
                <w:right w:val="none" w:sz="0" w:space="0" w:color="auto"/>
              </w:divBdr>
              <w:divsChild>
                <w:div w:id="447772788">
                  <w:marLeft w:val="0"/>
                  <w:marRight w:val="0"/>
                  <w:marTop w:val="0"/>
                  <w:marBottom w:val="0"/>
                  <w:divBdr>
                    <w:top w:val="none" w:sz="0" w:space="0" w:color="auto"/>
                    <w:left w:val="none" w:sz="0" w:space="0" w:color="auto"/>
                    <w:bottom w:val="none" w:sz="0" w:space="0" w:color="auto"/>
                    <w:right w:val="none" w:sz="0" w:space="0" w:color="auto"/>
                  </w:divBdr>
                  <w:divsChild>
                    <w:div w:id="11727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36352">
      <w:bodyDiv w:val="1"/>
      <w:marLeft w:val="0"/>
      <w:marRight w:val="0"/>
      <w:marTop w:val="0"/>
      <w:marBottom w:val="0"/>
      <w:divBdr>
        <w:top w:val="none" w:sz="0" w:space="0" w:color="auto"/>
        <w:left w:val="none" w:sz="0" w:space="0" w:color="auto"/>
        <w:bottom w:val="none" w:sz="0" w:space="0" w:color="auto"/>
        <w:right w:val="none" w:sz="0" w:space="0" w:color="auto"/>
      </w:divBdr>
      <w:divsChild>
        <w:div w:id="572550936">
          <w:marLeft w:val="0"/>
          <w:marRight w:val="0"/>
          <w:marTop w:val="0"/>
          <w:marBottom w:val="0"/>
          <w:divBdr>
            <w:top w:val="none" w:sz="0" w:space="0" w:color="auto"/>
            <w:left w:val="none" w:sz="0" w:space="0" w:color="auto"/>
            <w:bottom w:val="none" w:sz="0" w:space="0" w:color="auto"/>
            <w:right w:val="none" w:sz="0" w:space="0" w:color="auto"/>
          </w:divBdr>
          <w:divsChild>
            <w:div w:id="1623344711">
              <w:marLeft w:val="0"/>
              <w:marRight w:val="0"/>
              <w:marTop w:val="0"/>
              <w:marBottom w:val="0"/>
              <w:divBdr>
                <w:top w:val="none" w:sz="0" w:space="0" w:color="auto"/>
                <w:left w:val="none" w:sz="0" w:space="0" w:color="auto"/>
                <w:bottom w:val="none" w:sz="0" w:space="0" w:color="auto"/>
                <w:right w:val="none" w:sz="0" w:space="0" w:color="auto"/>
              </w:divBdr>
              <w:divsChild>
                <w:div w:id="177367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3470">
      <w:bodyDiv w:val="1"/>
      <w:marLeft w:val="0"/>
      <w:marRight w:val="0"/>
      <w:marTop w:val="0"/>
      <w:marBottom w:val="0"/>
      <w:divBdr>
        <w:top w:val="none" w:sz="0" w:space="0" w:color="auto"/>
        <w:left w:val="none" w:sz="0" w:space="0" w:color="auto"/>
        <w:bottom w:val="none" w:sz="0" w:space="0" w:color="auto"/>
        <w:right w:val="none" w:sz="0" w:space="0" w:color="auto"/>
      </w:divBdr>
    </w:div>
    <w:div w:id="270671272">
      <w:bodyDiv w:val="1"/>
      <w:marLeft w:val="0"/>
      <w:marRight w:val="0"/>
      <w:marTop w:val="0"/>
      <w:marBottom w:val="0"/>
      <w:divBdr>
        <w:top w:val="none" w:sz="0" w:space="0" w:color="auto"/>
        <w:left w:val="none" w:sz="0" w:space="0" w:color="auto"/>
        <w:bottom w:val="none" w:sz="0" w:space="0" w:color="auto"/>
        <w:right w:val="none" w:sz="0" w:space="0" w:color="auto"/>
      </w:divBdr>
      <w:divsChild>
        <w:div w:id="1156799898">
          <w:marLeft w:val="0"/>
          <w:marRight w:val="0"/>
          <w:marTop w:val="0"/>
          <w:marBottom w:val="0"/>
          <w:divBdr>
            <w:top w:val="none" w:sz="0" w:space="0" w:color="auto"/>
            <w:left w:val="none" w:sz="0" w:space="0" w:color="auto"/>
            <w:bottom w:val="none" w:sz="0" w:space="0" w:color="auto"/>
            <w:right w:val="none" w:sz="0" w:space="0" w:color="auto"/>
          </w:divBdr>
          <w:divsChild>
            <w:div w:id="774130478">
              <w:marLeft w:val="0"/>
              <w:marRight w:val="0"/>
              <w:marTop w:val="0"/>
              <w:marBottom w:val="0"/>
              <w:divBdr>
                <w:top w:val="none" w:sz="0" w:space="0" w:color="auto"/>
                <w:left w:val="none" w:sz="0" w:space="0" w:color="auto"/>
                <w:bottom w:val="none" w:sz="0" w:space="0" w:color="auto"/>
                <w:right w:val="none" w:sz="0" w:space="0" w:color="auto"/>
              </w:divBdr>
              <w:divsChild>
                <w:div w:id="1297755234">
                  <w:marLeft w:val="0"/>
                  <w:marRight w:val="0"/>
                  <w:marTop w:val="0"/>
                  <w:marBottom w:val="0"/>
                  <w:divBdr>
                    <w:top w:val="none" w:sz="0" w:space="0" w:color="auto"/>
                    <w:left w:val="none" w:sz="0" w:space="0" w:color="auto"/>
                    <w:bottom w:val="none" w:sz="0" w:space="0" w:color="auto"/>
                    <w:right w:val="none" w:sz="0" w:space="0" w:color="auto"/>
                  </w:divBdr>
                  <w:divsChild>
                    <w:div w:id="3144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20349">
      <w:bodyDiv w:val="1"/>
      <w:marLeft w:val="0"/>
      <w:marRight w:val="0"/>
      <w:marTop w:val="0"/>
      <w:marBottom w:val="0"/>
      <w:divBdr>
        <w:top w:val="none" w:sz="0" w:space="0" w:color="auto"/>
        <w:left w:val="none" w:sz="0" w:space="0" w:color="auto"/>
        <w:bottom w:val="none" w:sz="0" w:space="0" w:color="auto"/>
        <w:right w:val="none" w:sz="0" w:space="0" w:color="auto"/>
      </w:divBdr>
      <w:divsChild>
        <w:div w:id="959267732">
          <w:marLeft w:val="0"/>
          <w:marRight w:val="0"/>
          <w:marTop w:val="0"/>
          <w:marBottom w:val="0"/>
          <w:divBdr>
            <w:top w:val="none" w:sz="0" w:space="0" w:color="auto"/>
            <w:left w:val="none" w:sz="0" w:space="0" w:color="auto"/>
            <w:bottom w:val="none" w:sz="0" w:space="0" w:color="auto"/>
            <w:right w:val="none" w:sz="0" w:space="0" w:color="auto"/>
          </w:divBdr>
          <w:divsChild>
            <w:div w:id="1376925826">
              <w:marLeft w:val="0"/>
              <w:marRight w:val="0"/>
              <w:marTop w:val="0"/>
              <w:marBottom w:val="0"/>
              <w:divBdr>
                <w:top w:val="none" w:sz="0" w:space="0" w:color="auto"/>
                <w:left w:val="none" w:sz="0" w:space="0" w:color="auto"/>
                <w:bottom w:val="none" w:sz="0" w:space="0" w:color="auto"/>
                <w:right w:val="none" w:sz="0" w:space="0" w:color="auto"/>
              </w:divBdr>
              <w:divsChild>
                <w:div w:id="35007937">
                  <w:marLeft w:val="0"/>
                  <w:marRight w:val="0"/>
                  <w:marTop w:val="0"/>
                  <w:marBottom w:val="0"/>
                  <w:divBdr>
                    <w:top w:val="none" w:sz="0" w:space="0" w:color="auto"/>
                    <w:left w:val="none" w:sz="0" w:space="0" w:color="auto"/>
                    <w:bottom w:val="none" w:sz="0" w:space="0" w:color="auto"/>
                    <w:right w:val="none" w:sz="0" w:space="0" w:color="auto"/>
                  </w:divBdr>
                </w:div>
              </w:divsChild>
            </w:div>
            <w:div w:id="1611476805">
              <w:marLeft w:val="0"/>
              <w:marRight w:val="0"/>
              <w:marTop w:val="0"/>
              <w:marBottom w:val="0"/>
              <w:divBdr>
                <w:top w:val="none" w:sz="0" w:space="0" w:color="auto"/>
                <w:left w:val="none" w:sz="0" w:space="0" w:color="auto"/>
                <w:bottom w:val="none" w:sz="0" w:space="0" w:color="auto"/>
                <w:right w:val="none" w:sz="0" w:space="0" w:color="auto"/>
              </w:divBdr>
              <w:divsChild>
                <w:div w:id="2003121842">
                  <w:marLeft w:val="0"/>
                  <w:marRight w:val="0"/>
                  <w:marTop w:val="0"/>
                  <w:marBottom w:val="0"/>
                  <w:divBdr>
                    <w:top w:val="none" w:sz="0" w:space="0" w:color="auto"/>
                    <w:left w:val="none" w:sz="0" w:space="0" w:color="auto"/>
                    <w:bottom w:val="none" w:sz="0" w:space="0" w:color="auto"/>
                    <w:right w:val="none" w:sz="0" w:space="0" w:color="auto"/>
                  </w:divBdr>
                </w:div>
              </w:divsChild>
            </w:div>
            <w:div w:id="1024400175">
              <w:marLeft w:val="0"/>
              <w:marRight w:val="0"/>
              <w:marTop w:val="0"/>
              <w:marBottom w:val="0"/>
              <w:divBdr>
                <w:top w:val="none" w:sz="0" w:space="0" w:color="auto"/>
                <w:left w:val="none" w:sz="0" w:space="0" w:color="auto"/>
                <w:bottom w:val="none" w:sz="0" w:space="0" w:color="auto"/>
                <w:right w:val="none" w:sz="0" w:space="0" w:color="auto"/>
              </w:divBdr>
              <w:divsChild>
                <w:div w:id="317078881">
                  <w:marLeft w:val="0"/>
                  <w:marRight w:val="0"/>
                  <w:marTop w:val="0"/>
                  <w:marBottom w:val="0"/>
                  <w:divBdr>
                    <w:top w:val="none" w:sz="0" w:space="0" w:color="auto"/>
                    <w:left w:val="none" w:sz="0" w:space="0" w:color="auto"/>
                    <w:bottom w:val="none" w:sz="0" w:space="0" w:color="auto"/>
                    <w:right w:val="none" w:sz="0" w:space="0" w:color="auto"/>
                  </w:divBdr>
                </w:div>
              </w:divsChild>
            </w:div>
            <w:div w:id="66147942">
              <w:marLeft w:val="0"/>
              <w:marRight w:val="0"/>
              <w:marTop w:val="0"/>
              <w:marBottom w:val="0"/>
              <w:divBdr>
                <w:top w:val="none" w:sz="0" w:space="0" w:color="auto"/>
                <w:left w:val="none" w:sz="0" w:space="0" w:color="auto"/>
                <w:bottom w:val="none" w:sz="0" w:space="0" w:color="auto"/>
                <w:right w:val="none" w:sz="0" w:space="0" w:color="auto"/>
              </w:divBdr>
              <w:divsChild>
                <w:div w:id="1680496810">
                  <w:marLeft w:val="0"/>
                  <w:marRight w:val="0"/>
                  <w:marTop w:val="0"/>
                  <w:marBottom w:val="0"/>
                  <w:divBdr>
                    <w:top w:val="none" w:sz="0" w:space="0" w:color="auto"/>
                    <w:left w:val="none" w:sz="0" w:space="0" w:color="auto"/>
                    <w:bottom w:val="none" w:sz="0" w:space="0" w:color="auto"/>
                    <w:right w:val="none" w:sz="0" w:space="0" w:color="auto"/>
                  </w:divBdr>
                </w:div>
              </w:divsChild>
            </w:div>
            <w:div w:id="1419668621">
              <w:marLeft w:val="0"/>
              <w:marRight w:val="0"/>
              <w:marTop w:val="0"/>
              <w:marBottom w:val="0"/>
              <w:divBdr>
                <w:top w:val="none" w:sz="0" w:space="0" w:color="auto"/>
                <w:left w:val="none" w:sz="0" w:space="0" w:color="auto"/>
                <w:bottom w:val="none" w:sz="0" w:space="0" w:color="auto"/>
                <w:right w:val="none" w:sz="0" w:space="0" w:color="auto"/>
              </w:divBdr>
              <w:divsChild>
                <w:div w:id="775826744">
                  <w:marLeft w:val="0"/>
                  <w:marRight w:val="0"/>
                  <w:marTop w:val="0"/>
                  <w:marBottom w:val="0"/>
                  <w:divBdr>
                    <w:top w:val="none" w:sz="0" w:space="0" w:color="auto"/>
                    <w:left w:val="none" w:sz="0" w:space="0" w:color="auto"/>
                    <w:bottom w:val="none" w:sz="0" w:space="0" w:color="auto"/>
                    <w:right w:val="none" w:sz="0" w:space="0" w:color="auto"/>
                  </w:divBdr>
                </w:div>
              </w:divsChild>
            </w:div>
            <w:div w:id="1676227076">
              <w:marLeft w:val="0"/>
              <w:marRight w:val="0"/>
              <w:marTop w:val="0"/>
              <w:marBottom w:val="0"/>
              <w:divBdr>
                <w:top w:val="none" w:sz="0" w:space="0" w:color="auto"/>
                <w:left w:val="none" w:sz="0" w:space="0" w:color="auto"/>
                <w:bottom w:val="none" w:sz="0" w:space="0" w:color="auto"/>
                <w:right w:val="none" w:sz="0" w:space="0" w:color="auto"/>
              </w:divBdr>
              <w:divsChild>
                <w:div w:id="324743227">
                  <w:marLeft w:val="0"/>
                  <w:marRight w:val="0"/>
                  <w:marTop w:val="0"/>
                  <w:marBottom w:val="0"/>
                  <w:divBdr>
                    <w:top w:val="none" w:sz="0" w:space="0" w:color="auto"/>
                    <w:left w:val="none" w:sz="0" w:space="0" w:color="auto"/>
                    <w:bottom w:val="none" w:sz="0" w:space="0" w:color="auto"/>
                    <w:right w:val="none" w:sz="0" w:space="0" w:color="auto"/>
                  </w:divBdr>
                </w:div>
              </w:divsChild>
            </w:div>
            <w:div w:id="1443456431">
              <w:marLeft w:val="0"/>
              <w:marRight w:val="0"/>
              <w:marTop w:val="0"/>
              <w:marBottom w:val="0"/>
              <w:divBdr>
                <w:top w:val="none" w:sz="0" w:space="0" w:color="auto"/>
                <w:left w:val="none" w:sz="0" w:space="0" w:color="auto"/>
                <w:bottom w:val="none" w:sz="0" w:space="0" w:color="auto"/>
                <w:right w:val="none" w:sz="0" w:space="0" w:color="auto"/>
              </w:divBdr>
              <w:divsChild>
                <w:div w:id="1328512558">
                  <w:marLeft w:val="0"/>
                  <w:marRight w:val="0"/>
                  <w:marTop w:val="0"/>
                  <w:marBottom w:val="0"/>
                  <w:divBdr>
                    <w:top w:val="none" w:sz="0" w:space="0" w:color="auto"/>
                    <w:left w:val="none" w:sz="0" w:space="0" w:color="auto"/>
                    <w:bottom w:val="none" w:sz="0" w:space="0" w:color="auto"/>
                    <w:right w:val="none" w:sz="0" w:space="0" w:color="auto"/>
                  </w:divBdr>
                </w:div>
              </w:divsChild>
            </w:div>
            <w:div w:id="85080773">
              <w:marLeft w:val="0"/>
              <w:marRight w:val="0"/>
              <w:marTop w:val="0"/>
              <w:marBottom w:val="0"/>
              <w:divBdr>
                <w:top w:val="none" w:sz="0" w:space="0" w:color="auto"/>
                <w:left w:val="none" w:sz="0" w:space="0" w:color="auto"/>
                <w:bottom w:val="none" w:sz="0" w:space="0" w:color="auto"/>
                <w:right w:val="none" w:sz="0" w:space="0" w:color="auto"/>
              </w:divBdr>
              <w:divsChild>
                <w:div w:id="532302369">
                  <w:marLeft w:val="0"/>
                  <w:marRight w:val="0"/>
                  <w:marTop w:val="0"/>
                  <w:marBottom w:val="0"/>
                  <w:divBdr>
                    <w:top w:val="none" w:sz="0" w:space="0" w:color="auto"/>
                    <w:left w:val="none" w:sz="0" w:space="0" w:color="auto"/>
                    <w:bottom w:val="none" w:sz="0" w:space="0" w:color="auto"/>
                    <w:right w:val="none" w:sz="0" w:space="0" w:color="auto"/>
                  </w:divBdr>
                </w:div>
              </w:divsChild>
            </w:div>
            <w:div w:id="1822503102">
              <w:marLeft w:val="0"/>
              <w:marRight w:val="0"/>
              <w:marTop w:val="0"/>
              <w:marBottom w:val="0"/>
              <w:divBdr>
                <w:top w:val="none" w:sz="0" w:space="0" w:color="auto"/>
                <w:left w:val="none" w:sz="0" w:space="0" w:color="auto"/>
                <w:bottom w:val="none" w:sz="0" w:space="0" w:color="auto"/>
                <w:right w:val="none" w:sz="0" w:space="0" w:color="auto"/>
              </w:divBdr>
              <w:divsChild>
                <w:div w:id="917709582">
                  <w:marLeft w:val="0"/>
                  <w:marRight w:val="0"/>
                  <w:marTop w:val="0"/>
                  <w:marBottom w:val="0"/>
                  <w:divBdr>
                    <w:top w:val="none" w:sz="0" w:space="0" w:color="auto"/>
                    <w:left w:val="none" w:sz="0" w:space="0" w:color="auto"/>
                    <w:bottom w:val="none" w:sz="0" w:space="0" w:color="auto"/>
                    <w:right w:val="none" w:sz="0" w:space="0" w:color="auto"/>
                  </w:divBdr>
                </w:div>
              </w:divsChild>
            </w:div>
            <w:div w:id="1395202859">
              <w:marLeft w:val="0"/>
              <w:marRight w:val="0"/>
              <w:marTop w:val="0"/>
              <w:marBottom w:val="0"/>
              <w:divBdr>
                <w:top w:val="none" w:sz="0" w:space="0" w:color="auto"/>
                <w:left w:val="none" w:sz="0" w:space="0" w:color="auto"/>
                <w:bottom w:val="none" w:sz="0" w:space="0" w:color="auto"/>
                <w:right w:val="none" w:sz="0" w:space="0" w:color="auto"/>
              </w:divBdr>
              <w:divsChild>
                <w:div w:id="1948081861">
                  <w:marLeft w:val="0"/>
                  <w:marRight w:val="0"/>
                  <w:marTop w:val="0"/>
                  <w:marBottom w:val="0"/>
                  <w:divBdr>
                    <w:top w:val="none" w:sz="0" w:space="0" w:color="auto"/>
                    <w:left w:val="none" w:sz="0" w:space="0" w:color="auto"/>
                    <w:bottom w:val="none" w:sz="0" w:space="0" w:color="auto"/>
                    <w:right w:val="none" w:sz="0" w:space="0" w:color="auto"/>
                  </w:divBdr>
                </w:div>
              </w:divsChild>
            </w:div>
            <w:div w:id="1491018189">
              <w:marLeft w:val="0"/>
              <w:marRight w:val="0"/>
              <w:marTop w:val="0"/>
              <w:marBottom w:val="0"/>
              <w:divBdr>
                <w:top w:val="none" w:sz="0" w:space="0" w:color="auto"/>
                <w:left w:val="none" w:sz="0" w:space="0" w:color="auto"/>
                <w:bottom w:val="none" w:sz="0" w:space="0" w:color="auto"/>
                <w:right w:val="none" w:sz="0" w:space="0" w:color="auto"/>
              </w:divBdr>
              <w:divsChild>
                <w:div w:id="1597400450">
                  <w:marLeft w:val="0"/>
                  <w:marRight w:val="0"/>
                  <w:marTop w:val="0"/>
                  <w:marBottom w:val="0"/>
                  <w:divBdr>
                    <w:top w:val="none" w:sz="0" w:space="0" w:color="auto"/>
                    <w:left w:val="none" w:sz="0" w:space="0" w:color="auto"/>
                    <w:bottom w:val="none" w:sz="0" w:space="0" w:color="auto"/>
                    <w:right w:val="none" w:sz="0" w:space="0" w:color="auto"/>
                  </w:divBdr>
                </w:div>
              </w:divsChild>
            </w:div>
            <w:div w:id="1697149157">
              <w:marLeft w:val="0"/>
              <w:marRight w:val="0"/>
              <w:marTop w:val="0"/>
              <w:marBottom w:val="0"/>
              <w:divBdr>
                <w:top w:val="none" w:sz="0" w:space="0" w:color="auto"/>
                <w:left w:val="none" w:sz="0" w:space="0" w:color="auto"/>
                <w:bottom w:val="none" w:sz="0" w:space="0" w:color="auto"/>
                <w:right w:val="none" w:sz="0" w:space="0" w:color="auto"/>
              </w:divBdr>
              <w:divsChild>
                <w:div w:id="1107700615">
                  <w:marLeft w:val="0"/>
                  <w:marRight w:val="0"/>
                  <w:marTop w:val="0"/>
                  <w:marBottom w:val="0"/>
                  <w:divBdr>
                    <w:top w:val="none" w:sz="0" w:space="0" w:color="auto"/>
                    <w:left w:val="none" w:sz="0" w:space="0" w:color="auto"/>
                    <w:bottom w:val="none" w:sz="0" w:space="0" w:color="auto"/>
                    <w:right w:val="none" w:sz="0" w:space="0" w:color="auto"/>
                  </w:divBdr>
                </w:div>
              </w:divsChild>
            </w:div>
            <w:div w:id="1124083226">
              <w:marLeft w:val="0"/>
              <w:marRight w:val="0"/>
              <w:marTop w:val="0"/>
              <w:marBottom w:val="0"/>
              <w:divBdr>
                <w:top w:val="none" w:sz="0" w:space="0" w:color="auto"/>
                <w:left w:val="none" w:sz="0" w:space="0" w:color="auto"/>
                <w:bottom w:val="none" w:sz="0" w:space="0" w:color="auto"/>
                <w:right w:val="none" w:sz="0" w:space="0" w:color="auto"/>
              </w:divBdr>
              <w:divsChild>
                <w:div w:id="441653872">
                  <w:marLeft w:val="0"/>
                  <w:marRight w:val="0"/>
                  <w:marTop w:val="0"/>
                  <w:marBottom w:val="0"/>
                  <w:divBdr>
                    <w:top w:val="none" w:sz="0" w:space="0" w:color="auto"/>
                    <w:left w:val="none" w:sz="0" w:space="0" w:color="auto"/>
                    <w:bottom w:val="none" w:sz="0" w:space="0" w:color="auto"/>
                    <w:right w:val="none" w:sz="0" w:space="0" w:color="auto"/>
                  </w:divBdr>
                </w:div>
              </w:divsChild>
            </w:div>
            <w:div w:id="687215373">
              <w:marLeft w:val="0"/>
              <w:marRight w:val="0"/>
              <w:marTop w:val="0"/>
              <w:marBottom w:val="0"/>
              <w:divBdr>
                <w:top w:val="none" w:sz="0" w:space="0" w:color="auto"/>
                <w:left w:val="none" w:sz="0" w:space="0" w:color="auto"/>
                <w:bottom w:val="none" w:sz="0" w:space="0" w:color="auto"/>
                <w:right w:val="none" w:sz="0" w:space="0" w:color="auto"/>
              </w:divBdr>
              <w:divsChild>
                <w:div w:id="1153181700">
                  <w:marLeft w:val="0"/>
                  <w:marRight w:val="0"/>
                  <w:marTop w:val="0"/>
                  <w:marBottom w:val="0"/>
                  <w:divBdr>
                    <w:top w:val="none" w:sz="0" w:space="0" w:color="auto"/>
                    <w:left w:val="none" w:sz="0" w:space="0" w:color="auto"/>
                    <w:bottom w:val="none" w:sz="0" w:space="0" w:color="auto"/>
                    <w:right w:val="none" w:sz="0" w:space="0" w:color="auto"/>
                  </w:divBdr>
                </w:div>
              </w:divsChild>
            </w:div>
            <w:div w:id="1019307749">
              <w:marLeft w:val="0"/>
              <w:marRight w:val="0"/>
              <w:marTop w:val="0"/>
              <w:marBottom w:val="0"/>
              <w:divBdr>
                <w:top w:val="none" w:sz="0" w:space="0" w:color="auto"/>
                <w:left w:val="none" w:sz="0" w:space="0" w:color="auto"/>
                <w:bottom w:val="none" w:sz="0" w:space="0" w:color="auto"/>
                <w:right w:val="none" w:sz="0" w:space="0" w:color="auto"/>
              </w:divBdr>
              <w:divsChild>
                <w:div w:id="1511292621">
                  <w:marLeft w:val="0"/>
                  <w:marRight w:val="0"/>
                  <w:marTop w:val="0"/>
                  <w:marBottom w:val="0"/>
                  <w:divBdr>
                    <w:top w:val="none" w:sz="0" w:space="0" w:color="auto"/>
                    <w:left w:val="none" w:sz="0" w:space="0" w:color="auto"/>
                    <w:bottom w:val="none" w:sz="0" w:space="0" w:color="auto"/>
                    <w:right w:val="none" w:sz="0" w:space="0" w:color="auto"/>
                  </w:divBdr>
                </w:div>
              </w:divsChild>
            </w:div>
            <w:div w:id="987705723">
              <w:marLeft w:val="0"/>
              <w:marRight w:val="0"/>
              <w:marTop w:val="0"/>
              <w:marBottom w:val="0"/>
              <w:divBdr>
                <w:top w:val="none" w:sz="0" w:space="0" w:color="auto"/>
                <w:left w:val="none" w:sz="0" w:space="0" w:color="auto"/>
                <w:bottom w:val="none" w:sz="0" w:space="0" w:color="auto"/>
                <w:right w:val="none" w:sz="0" w:space="0" w:color="auto"/>
              </w:divBdr>
              <w:divsChild>
                <w:div w:id="1953248795">
                  <w:marLeft w:val="0"/>
                  <w:marRight w:val="0"/>
                  <w:marTop w:val="0"/>
                  <w:marBottom w:val="0"/>
                  <w:divBdr>
                    <w:top w:val="none" w:sz="0" w:space="0" w:color="auto"/>
                    <w:left w:val="none" w:sz="0" w:space="0" w:color="auto"/>
                    <w:bottom w:val="none" w:sz="0" w:space="0" w:color="auto"/>
                    <w:right w:val="none" w:sz="0" w:space="0" w:color="auto"/>
                  </w:divBdr>
                </w:div>
              </w:divsChild>
            </w:div>
            <w:div w:id="1023939675">
              <w:marLeft w:val="0"/>
              <w:marRight w:val="0"/>
              <w:marTop w:val="0"/>
              <w:marBottom w:val="0"/>
              <w:divBdr>
                <w:top w:val="none" w:sz="0" w:space="0" w:color="auto"/>
                <w:left w:val="none" w:sz="0" w:space="0" w:color="auto"/>
                <w:bottom w:val="none" w:sz="0" w:space="0" w:color="auto"/>
                <w:right w:val="none" w:sz="0" w:space="0" w:color="auto"/>
              </w:divBdr>
              <w:divsChild>
                <w:div w:id="1512602821">
                  <w:marLeft w:val="0"/>
                  <w:marRight w:val="0"/>
                  <w:marTop w:val="0"/>
                  <w:marBottom w:val="0"/>
                  <w:divBdr>
                    <w:top w:val="none" w:sz="0" w:space="0" w:color="auto"/>
                    <w:left w:val="none" w:sz="0" w:space="0" w:color="auto"/>
                    <w:bottom w:val="none" w:sz="0" w:space="0" w:color="auto"/>
                    <w:right w:val="none" w:sz="0" w:space="0" w:color="auto"/>
                  </w:divBdr>
                </w:div>
              </w:divsChild>
            </w:div>
            <w:div w:id="344945920">
              <w:marLeft w:val="0"/>
              <w:marRight w:val="0"/>
              <w:marTop w:val="0"/>
              <w:marBottom w:val="0"/>
              <w:divBdr>
                <w:top w:val="none" w:sz="0" w:space="0" w:color="auto"/>
                <w:left w:val="none" w:sz="0" w:space="0" w:color="auto"/>
                <w:bottom w:val="none" w:sz="0" w:space="0" w:color="auto"/>
                <w:right w:val="none" w:sz="0" w:space="0" w:color="auto"/>
              </w:divBdr>
              <w:divsChild>
                <w:div w:id="1801992156">
                  <w:marLeft w:val="0"/>
                  <w:marRight w:val="0"/>
                  <w:marTop w:val="0"/>
                  <w:marBottom w:val="0"/>
                  <w:divBdr>
                    <w:top w:val="none" w:sz="0" w:space="0" w:color="auto"/>
                    <w:left w:val="none" w:sz="0" w:space="0" w:color="auto"/>
                    <w:bottom w:val="none" w:sz="0" w:space="0" w:color="auto"/>
                    <w:right w:val="none" w:sz="0" w:space="0" w:color="auto"/>
                  </w:divBdr>
                </w:div>
              </w:divsChild>
            </w:div>
            <w:div w:id="1637369896">
              <w:marLeft w:val="0"/>
              <w:marRight w:val="0"/>
              <w:marTop w:val="0"/>
              <w:marBottom w:val="0"/>
              <w:divBdr>
                <w:top w:val="none" w:sz="0" w:space="0" w:color="auto"/>
                <w:left w:val="none" w:sz="0" w:space="0" w:color="auto"/>
                <w:bottom w:val="none" w:sz="0" w:space="0" w:color="auto"/>
                <w:right w:val="none" w:sz="0" w:space="0" w:color="auto"/>
              </w:divBdr>
              <w:divsChild>
                <w:div w:id="654071046">
                  <w:marLeft w:val="0"/>
                  <w:marRight w:val="0"/>
                  <w:marTop w:val="0"/>
                  <w:marBottom w:val="0"/>
                  <w:divBdr>
                    <w:top w:val="none" w:sz="0" w:space="0" w:color="auto"/>
                    <w:left w:val="none" w:sz="0" w:space="0" w:color="auto"/>
                    <w:bottom w:val="none" w:sz="0" w:space="0" w:color="auto"/>
                    <w:right w:val="none" w:sz="0" w:space="0" w:color="auto"/>
                  </w:divBdr>
                </w:div>
              </w:divsChild>
            </w:div>
            <w:div w:id="67457617">
              <w:marLeft w:val="0"/>
              <w:marRight w:val="0"/>
              <w:marTop w:val="0"/>
              <w:marBottom w:val="0"/>
              <w:divBdr>
                <w:top w:val="none" w:sz="0" w:space="0" w:color="auto"/>
                <w:left w:val="none" w:sz="0" w:space="0" w:color="auto"/>
                <w:bottom w:val="none" w:sz="0" w:space="0" w:color="auto"/>
                <w:right w:val="none" w:sz="0" w:space="0" w:color="auto"/>
              </w:divBdr>
              <w:divsChild>
                <w:div w:id="1412700959">
                  <w:marLeft w:val="0"/>
                  <w:marRight w:val="0"/>
                  <w:marTop w:val="0"/>
                  <w:marBottom w:val="0"/>
                  <w:divBdr>
                    <w:top w:val="none" w:sz="0" w:space="0" w:color="auto"/>
                    <w:left w:val="none" w:sz="0" w:space="0" w:color="auto"/>
                    <w:bottom w:val="none" w:sz="0" w:space="0" w:color="auto"/>
                    <w:right w:val="none" w:sz="0" w:space="0" w:color="auto"/>
                  </w:divBdr>
                </w:div>
              </w:divsChild>
            </w:div>
            <w:div w:id="1360157807">
              <w:marLeft w:val="0"/>
              <w:marRight w:val="0"/>
              <w:marTop w:val="0"/>
              <w:marBottom w:val="0"/>
              <w:divBdr>
                <w:top w:val="none" w:sz="0" w:space="0" w:color="auto"/>
                <w:left w:val="none" w:sz="0" w:space="0" w:color="auto"/>
                <w:bottom w:val="none" w:sz="0" w:space="0" w:color="auto"/>
                <w:right w:val="none" w:sz="0" w:space="0" w:color="auto"/>
              </w:divBdr>
              <w:divsChild>
                <w:div w:id="261375233">
                  <w:marLeft w:val="0"/>
                  <w:marRight w:val="0"/>
                  <w:marTop w:val="0"/>
                  <w:marBottom w:val="0"/>
                  <w:divBdr>
                    <w:top w:val="none" w:sz="0" w:space="0" w:color="auto"/>
                    <w:left w:val="none" w:sz="0" w:space="0" w:color="auto"/>
                    <w:bottom w:val="none" w:sz="0" w:space="0" w:color="auto"/>
                    <w:right w:val="none" w:sz="0" w:space="0" w:color="auto"/>
                  </w:divBdr>
                </w:div>
              </w:divsChild>
            </w:div>
            <w:div w:id="840238155">
              <w:marLeft w:val="0"/>
              <w:marRight w:val="0"/>
              <w:marTop w:val="0"/>
              <w:marBottom w:val="0"/>
              <w:divBdr>
                <w:top w:val="none" w:sz="0" w:space="0" w:color="auto"/>
                <w:left w:val="none" w:sz="0" w:space="0" w:color="auto"/>
                <w:bottom w:val="none" w:sz="0" w:space="0" w:color="auto"/>
                <w:right w:val="none" w:sz="0" w:space="0" w:color="auto"/>
              </w:divBdr>
              <w:divsChild>
                <w:div w:id="827746136">
                  <w:marLeft w:val="0"/>
                  <w:marRight w:val="0"/>
                  <w:marTop w:val="0"/>
                  <w:marBottom w:val="0"/>
                  <w:divBdr>
                    <w:top w:val="none" w:sz="0" w:space="0" w:color="auto"/>
                    <w:left w:val="none" w:sz="0" w:space="0" w:color="auto"/>
                    <w:bottom w:val="none" w:sz="0" w:space="0" w:color="auto"/>
                    <w:right w:val="none" w:sz="0" w:space="0" w:color="auto"/>
                  </w:divBdr>
                </w:div>
              </w:divsChild>
            </w:div>
            <w:div w:id="1265114482">
              <w:marLeft w:val="0"/>
              <w:marRight w:val="0"/>
              <w:marTop w:val="0"/>
              <w:marBottom w:val="0"/>
              <w:divBdr>
                <w:top w:val="none" w:sz="0" w:space="0" w:color="auto"/>
                <w:left w:val="none" w:sz="0" w:space="0" w:color="auto"/>
                <w:bottom w:val="none" w:sz="0" w:space="0" w:color="auto"/>
                <w:right w:val="none" w:sz="0" w:space="0" w:color="auto"/>
              </w:divBdr>
              <w:divsChild>
                <w:div w:id="725836051">
                  <w:marLeft w:val="0"/>
                  <w:marRight w:val="0"/>
                  <w:marTop w:val="0"/>
                  <w:marBottom w:val="0"/>
                  <w:divBdr>
                    <w:top w:val="none" w:sz="0" w:space="0" w:color="auto"/>
                    <w:left w:val="none" w:sz="0" w:space="0" w:color="auto"/>
                    <w:bottom w:val="none" w:sz="0" w:space="0" w:color="auto"/>
                    <w:right w:val="none" w:sz="0" w:space="0" w:color="auto"/>
                  </w:divBdr>
                </w:div>
              </w:divsChild>
            </w:div>
            <w:div w:id="1152985213">
              <w:marLeft w:val="0"/>
              <w:marRight w:val="0"/>
              <w:marTop w:val="0"/>
              <w:marBottom w:val="0"/>
              <w:divBdr>
                <w:top w:val="none" w:sz="0" w:space="0" w:color="auto"/>
                <w:left w:val="none" w:sz="0" w:space="0" w:color="auto"/>
                <w:bottom w:val="none" w:sz="0" w:space="0" w:color="auto"/>
                <w:right w:val="none" w:sz="0" w:space="0" w:color="auto"/>
              </w:divBdr>
              <w:divsChild>
                <w:div w:id="639381452">
                  <w:marLeft w:val="0"/>
                  <w:marRight w:val="0"/>
                  <w:marTop w:val="0"/>
                  <w:marBottom w:val="0"/>
                  <w:divBdr>
                    <w:top w:val="none" w:sz="0" w:space="0" w:color="auto"/>
                    <w:left w:val="none" w:sz="0" w:space="0" w:color="auto"/>
                    <w:bottom w:val="none" w:sz="0" w:space="0" w:color="auto"/>
                    <w:right w:val="none" w:sz="0" w:space="0" w:color="auto"/>
                  </w:divBdr>
                </w:div>
              </w:divsChild>
            </w:div>
            <w:div w:id="295064268">
              <w:marLeft w:val="0"/>
              <w:marRight w:val="0"/>
              <w:marTop w:val="0"/>
              <w:marBottom w:val="0"/>
              <w:divBdr>
                <w:top w:val="none" w:sz="0" w:space="0" w:color="auto"/>
                <w:left w:val="none" w:sz="0" w:space="0" w:color="auto"/>
                <w:bottom w:val="none" w:sz="0" w:space="0" w:color="auto"/>
                <w:right w:val="none" w:sz="0" w:space="0" w:color="auto"/>
              </w:divBdr>
              <w:divsChild>
                <w:div w:id="16331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1835">
      <w:bodyDiv w:val="1"/>
      <w:marLeft w:val="0"/>
      <w:marRight w:val="0"/>
      <w:marTop w:val="0"/>
      <w:marBottom w:val="0"/>
      <w:divBdr>
        <w:top w:val="none" w:sz="0" w:space="0" w:color="auto"/>
        <w:left w:val="none" w:sz="0" w:space="0" w:color="auto"/>
        <w:bottom w:val="none" w:sz="0" w:space="0" w:color="auto"/>
        <w:right w:val="none" w:sz="0" w:space="0" w:color="auto"/>
      </w:divBdr>
      <w:divsChild>
        <w:div w:id="1262294540">
          <w:marLeft w:val="0"/>
          <w:marRight w:val="0"/>
          <w:marTop w:val="0"/>
          <w:marBottom w:val="0"/>
          <w:divBdr>
            <w:top w:val="none" w:sz="0" w:space="0" w:color="auto"/>
            <w:left w:val="none" w:sz="0" w:space="0" w:color="auto"/>
            <w:bottom w:val="none" w:sz="0" w:space="0" w:color="auto"/>
            <w:right w:val="none" w:sz="0" w:space="0" w:color="auto"/>
          </w:divBdr>
          <w:divsChild>
            <w:div w:id="648676307">
              <w:marLeft w:val="0"/>
              <w:marRight w:val="0"/>
              <w:marTop w:val="0"/>
              <w:marBottom w:val="0"/>
              <w:divBdr>
                <w:top w:val="none" w:sz="0" w:space="0" w:color="auto"/>
                <w:left w:val="none" w:sz="0" w:space="0" w:color="auto"/>
                <w:bottom w:val="none" w:sz="0" w:space="0" w:color="auto"/>
                <w:right w:val="none" w:sz="0" w:space="0" w:color="auto"/>
              </w:divBdr>
              <w:divsChild>
                <w:div w:id="6908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2149">
          <w:marLeft w:val="0"/>
          <w:marRight w:val="0"/>
          <w:marTop w:val="0"/>
          <w:marBottom w:val="0"/>
          <w:divBdr>
            <w:top w:val="none" w:sz="0" w:space="0" w:color="auto"/>
            <w:left w:val="none" w:sz="0" w:space="0" w:color="auto"/>
            <w:bottom w:val="none" w:sz="0" w:space="0" w:color="auto"/>
            <w:right w:val="none" w:sz="0" w:space="0" w:color="auto"/>
          </w:divBdr>
          <w:divsChild>
            <w:div w:id="1510559090">
              <w:marLeft w:val="0"/>
              <w:marRight w:val="0"/>
              <w:marTop w:val="0"/>
              <w:marBottom w:val="0"/>
              <w:divBdr>
                <w:top w:val="none" w:sz="0" w:space="0" w:color="auto"/>
                <w:left w:val="none" w:sz="0" w:space="0" w:color="auto"/>
                <w:bottom w:val="none" w:sz="0" w:space="0" w:color="auto"/>
                <w:right w:val="none" w:sz="0" w:space="0" w:color="auto"/>
              </w:divBdr>
              <w:divsChild>
                <w:div w:id="1191643366">
                  <w:marLeft w:val="0"/>
                  <w:marRight w:val="0"/>
                  <w:marTop w:val="0"/>
                  <w:marBottom w:val="0"/>
                  <w:divBdr>
                    <w:top w:val="none" w:sz="0" w:space="0" w:color="auto"/>
                    <w:left w:val="none" w:sz="0" w:space="0" w:color="auto"/>
                    <w:bottom w:val="none" w:sz="0" w:space="0" w:color="auto"/>
                    <w:right w:val="none" w:sz="0" w:space="0" w:color="auto"/>
                  </w:divBdr>
                </w:div>
              </w:divsChild>
            </w:div>
            <w:div w:id="1097218108">
              <w:marLeft w:val="0"/>
              <w:marRight w:val="0"/>
              <w:marTop w:val="0"/>
              <w:marBottom w:val="0"/>
              <w:divBdr>
                <w:top w:val="none" w:sz="0" w:space="0" w:color="auto"/>
                <w:left w:val="none" w:sz="0" w:space="0" w:color="auto"/>
                <w:bottom w:val="none" w:sz="0" w:space="0" w:color="auto"/>
                <w:right w:val="none" w:sz="0" w:space="0" w:color="auto"/>
              </w:divBdr>
              <w:divsChild>
                <w:div w:id="5035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1857">
          <w:marLeft w:val="0"/>
          <w:marRight w:val="0"/>
          <w:marTop w:val="0"/>
          <w:marBottom w:val="0"/>
          <w:divBdr>
            <w:top w:val="none" w:sz="0" w:space="0" w:color="auto"/>
            <w:left w:val="none" w:sz="0" w:space="0" w:color="auto"/>
            <w:bottom w:val="none" w:sz="0" w:space="0" w:color="auto"/>
            <w:right w:val="none" w:sz="0" w:space="0" w:color="auto"/>
          </w:divBdr>
          <w:divsChild>
            <w:div w:id="739329083">
              <w:marLeft w:val="0"/>
              <w:marRight w:val="0"/>
              <w:marTop w:val="0"/>
              <w:marBottom w:val="0"/>
              <w:divBdr>
                <w:top w:val="none" w:sz="0" w:space="0" w:color="auto"/>
                <w:left w:val="none" w:sz="0" w:space="0" w:color="auto"/>
                <w:bottom w:val="none" w:sz="0" w:space="0" w:color="auto"/>
                <w:right w:val="none" w:sz="0" w:space="0" w:color="auto"/>
              </w:divBdr>
              <w:divsChild>
                <w:div w:id="1694959751">
                  <w:marLeft w:val="0"/>
                  <w:marRight w:val="0"/>
                  <w:marTop w:val="0"/>
                  <w:marBottom w:val="0"/>
                  <w:divBdr>
                    <w:top w:val="none" w:sz="0" w:space="0" w:color="auto"/>
                    <w:left w:val="none" w:sz="0" w:space="0" w:color="auto"/>
                    <w:bottom w:val="none" w:sz="0" w:space="0" w:color="auto"/>
                    <w:right w:val="none" w:sz="0" w:space="0" w:color="auto"/>
                  </w:divBdr>
                </w:div>
              </w:divsChild>
            </w:div>
            <w:div w:id="373771633">
              <w:marLeft w:val="0"/>
              <w:marRight w:val="0"/>
              <w:marTop w:val="0"/>
              <w:marBottom w:val="0"/>
              <w:divBdr>
                <w:top w:val="none" w:sz="0" w:space="0" w:color="auto"/>
                <w:left w:val="none" w:sz="0" w:space="0" w:color="auto"/>
                <w:bottom w:val="none" w:sz="0" w:space="0" w:color="auto"/>
                <w:right w:val="none" w:sz="0" w:space="0" w:color="auto"/>
              </w:divBdr>
              <w:divsChild>
                <w:div w:id="54679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68701">
          <w:marLeft w:val="0"/>
          <w:marRight w:val="0"/>
          <w:marTop w:val="0"/>
          <w:marBottom w:val="0"/>
          <w:divBdr>
            <w:top w:val="none" w:sz="0" w:space="0" w:color="auto"/>
            <w:left w:val="none" w:sz="0" w:space="0" w:color="auto"/>
            <w:bottom w:val="none" w:sz="0" w:space="0" w:color="auto"/>
            <w:right w:val="none" w:sz="0" w:space="0" w:color="auto"/>
          </w:divBdr>
          <w:divsChild>
            <w:div w:id="1960988843">
              <w:marLeft w:val="0"/>
              <w:marRight w:val="0"/>
              <w:marTop w:val="0"/>
              <w:marBottom w:val="0"/>
              <w:divBdr>
                <w:top w:val="none" w:sz="0" w:space="0" w:color="auto"/>
                <w:left w:val="none" w:sz="0" w:space="0" w:color="auto"/>
                <w:bottom w:val="none" w:sz="0" w:space="0" w:color="auto"/>
                <w:right w:val="none" w:sz="0" w:space="0" w:color="auto"/>
              </w:divBdr>
              <w:divsChild>
                <w:div w:id="1763799381">
                  <w:marLeft w:val="0"/>
                  <w:marRight w:val="0"/>
                  <w:marTop w:val="0"/>
                  <w:marBottom w:val="0"/>
                  <w:divBdr>
                    <w:top w:val="none" w:sz="0" w:space="0" w:color="auto"/>
                    <w:left w:val="none" w:sz="0" w:space="0" w:color="auto"/>
                    <w:bottom w:val="none" w:sz="0" w:space="0" w:color="auto"/>
                    <w:right w:val="none" w:sz="0" w:space="0" w:color="auto"/>
                  </w:divBdr>
                </w:div>
              </w:divsChild>
            </w:div>
            <w:div w:id="760179046">
              <w:marLeft w:val="0"/>
              <w:marRight w:val="0"/>
              <w:marTop w:val="0"/>
              <w:marBottom w:val="0"/>
              <w:divBdr>
                <w:top w:val="none" w:sz="0" w:space="0" w:color="auto"/>
                <w:left w:val="none" w:sz="0" w:space="0" w:color="auto"/>
                <w:bottom w:val="none" w:sz="0" w:space="0" w:color="auto"/>
                <w:right w:val="none" w:sz="0" w:space="0" w:color="auto"/>
              </w:divBdr>
              <w:divsChild>
                <w:div w:id="10714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5419">
          <w:marLeft w:val="0"/>
          <w:marRight w:val="0"/>
          <w:marTop w:val="0"/>
          <w:marBottom w:val="0"/>
          <w:divBdr>
            <w:top w:val="none" w:sz="0" w:space="0" w:color="auto"/>
            <w:left w:val="none" w:sz="0" w:space="0" w:color="auto"/>
            <w:bottom w:val="none" w:sz="0" w:space="0" w:color="auto"/>
            <w:right w:val="none" w:sz="0" w:space="0" w:color="auto"/>
          </w:divBdr>
          <w:divsChild>
            <w:div w:id="116068391">
              <w:marLeft w:val="0"/>
              <w:marRight w:val="0"/>
              <w:marTop w:val="0"/>
              <w:marBottom w:val="0"/>
              <w:divBdr>
                <w:top w:val="none" w:sz="0" w:space="0" w:color="auto"/>
                <w:left w:val="none" w:sz="0" w:space="0" w:color="auto"/>
                <w:bottom w:val="none" w:sz="0" w:space="0" w:color="auto"/>
                <w:right w:val="none" w:sz="0" w:space="0" w:color="auto"/>
              </w:divBdr>
              <w:divsChild>
                <w:div w:id="1801141806">
                  <w:marLeft w:val="0"/>
                  <w:marRight w:val="0"/>
                  <w:marTop w:val="0"/>
                  <w:marBottom w:val="0"/>
                  <w:divBdr>
                    <w:top w:val="none" w:sz="0" w:space="0" w:color="auto"/>
                    <w:left w:val="none" w:sz="0" w:space="0" w:color="auto"/>
                    <w:bottom w:val="none" w:sz="0" w:space="0" w:color="auto"/>
                    <w:right w:val="none" w:sz="0" w:space="0" w:color="auto"/>
                  </w:divBdr>
                </w:div>
              </w:divsChild>
            </w:div>
            <w:div w:id="723990197">
              <w:marLeft w:val="0"/>
              <w:marRight w:val="0"/>
              <w:marTop w:val="0"/>
              <w:marBottom w:val="0"/>
              <w:divBdr>
                <w:top w:val="none" w:sz="0" w:space="0" w:color="auto"/>
                <w:left w:val="none" w:sz="0" w:space="0" w:color="auto"/>
                <w:bottom w:val="none" w:sz="0" w:space="0" w:color="auto"/>
                <w:right w:val="none" w:sz="0" w:space="0" w:color="auto"/>
              </w:divBdr>
              <w:divsChild>
                <w:div w:id="11345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63286">
          <w:marLeft w:val="0"/>
          <w:marRight w:val="0"/>
          <w:marTop w:val="0"/>
          <w:marBottom w:val="0"/>
          <w:divBdr>
            <w:top w:val="none" w:sz="0" w:space="0" w:color="auto"/>
            <w:left w:val="none" w:sz="0" w:space="0" w:color="auto"/>
            <w:bottom w:val="none" w:sz="0" w:space="0" w:color="auto"/>
            <w:right w:val="none" w:sz="0" w:space="0" w:color="auto"/>
          </w:divBdr>
          <w:divsChild>
            <w:div w:id="1816800936">
              <w:marLeft w:val="0"/>
              <w:marRight w:val="0"/>
              <w:marTop w:val="0"/>
              <w:marBottom w:val="0"/>
              <w:divBdr>
                <w:top w:val="none" w:sz="0" w:space="0" w:color="auto"/>
                <w:left w:val="none" w:sz="0" w:space="0" w:color="auto"/>
                <w:bottom w:val="none" w:sz="0" w:space="0" w:color="auto"/>
                <w:right w:val="none" w:sz="0" w:space="0" w:color="auto"/>
              </w:divBdr>
              <w:divsChild>
                <w:div w:id="978270942">
                  <w:marLeft w:val="0"/>
                  <w:marRight w:val="0"/>
                  <w:marTop w:val="0"/>
                  <w:marBottom w:val="0"/>
                  <w:divBdr>
                    <w:top w:val="none" w:sz="0" w:space="0" w:color="auto"/>
                    <w:left w:val="none" w:sz="0" w:space="0" w:color="auto"/>
                    <w:bottom w:val="none" w:sz="0" w:space="0" w:color="auto"/>
                    <w:right w:val="none" w:sz="0" w:space="0" w:color="auto"/>
                  </w:divBdr>
                </w:div>
              </w:divsChild>
            </w:div>
            <w:div w:id="597786435">
              <w:marLeft w:val="0"/>
              <w:marRight w:val="0"/>
              <w:marTop w:val="0"/>
              <w:marBottom w:val="0"/>
              <w:divBdr>
                <w:top w:val="none" w:sz="0" w:space="0" w:color="auto"/>
                <w:left w:val="none" w:sz="0" w:space="0" w:color="auto"/>
                <w:bottom w:val="none" w:sz="0" w:space="0" w:color="auto"/>
                <w:right w:val="none" w:sz="0" w:space="0" w:color="auto"/>
              </w:divBdr>
              <w:divsChild>
                <w:div w:id="2085948471">
                  <w:marLeft w:val="0"/>
                  <w:marRight w:val="0"/>
                  <w:marTop w:val="0"/>
                  <w:marBottom w:val="0"/>
                  <w:divBdr>
                    <w:top w:val="none" w:sz="0" w:space="0" w:color="auto"/>
                    <w:left w:val="none" w:sz="0" w:space="0" w:color="auto"/>
                    <w:bottom w:val="none" w:sz="0" w:space="0" w:color="auto"/>
                    <w:right w:val="none" w:sz="0" w:space="0" w:color="auto"/>
                  </w:divBdr>
                </w:div>
              </w:divsChild>
            </w:div>
            <w:div w:id="1577014482">
              <w:marLeft w:val="0"/>
              <w:marRight w:val="0"/>
              <w:marTop w:val="0"/>
              <w:marBottom w:val="0"/>
              <w:divBdr>
                <w:top w:val="none" w:sz="0" w:space="0" w:color="auto"/>
                <w:left w:val="none" w:sz="0" w:space="0" w:color="auto"/>
                <w:bottom w:val="none" w:sz="0" w:space="0" w:color="auto"/>
                <w:right w:val="none" w:sz="0" w:space="0" w:color="auto"/>
              </w:divBdr>
              <w:divsChild>
                <w:div w:id="1439446816">
                  <w:marLeft w:val="0"/>
                  <w:marRight w:val="0"/>
                  <w:marTop w:val="0"/>
                  <w:marBottom w:val="0"/>
                  <w:divBdr>
                    <w:top w:val="none" w:sz="0" w:space="0" w:color="auto"/>
                    <w:left w:val="none" w:sz="0" w:space="0" w:color="auto"/>
                    <w:bottom w:val="none" w:sz="0" w:space="0" w:color="auto"/>
                    <w:right w:val="none" w:sz="0" w:space="0" w:color="auto"/>
                  </w:divBdr>
                </w:div>
              </w:divsChild>
            </w:div>
            <w:div w:id="2132674837">
              <w:marLeft w:val="0"/>
              <w:marRight w:val="0"/>
              <w:marTop w:val="0"/>
              <w:marBottom w:val="0"/>
              <w:divBdr>
                <w:top w:val="none" w:sz="0" w:space="0" w:color="auto"/>
                <w:left w:val="none" w:sz="0" w:space="0" w:color="auto"/>
                <w:bottom w:val="none" w:sz="0" w:space="0" w:color="auto"/>
                <w:right w:val="none" w:sz="0" w:space="0" w:color="auto"/>
              </w:divBdr>
              <w:divsChild>
                <w:div w:id="237135549">
                  <w:marLeft w:val="0"/>
                  <w:marRight w:val="0"/>
                  <w:marTop w:val="0"/>
                  <w:marBottom w:val="0"/>
                  <w:divBdr>
                    <w:top w:val="none" w:sz="0" w:space="0" w:color="auto"/>
                    <w:left w:val="none" w:sz="0" w:space="0" w:color="auto"/>
                    <w:bottom w:val="none" w:sz="0" w:space="0" w:color="auto"/>
                    <w:right w:val="none" w:sz="0" w:space="0" w:color="auto"/>
                  </w:divBdr>
                </w:div>
              </w:divsChild>
            </w:div>
            <w:div w:id="1725903783">
              <w:marLeft w:val="0"/>
              <w:marRight w:val="0"/>
              <w:marTop w:val="0"/>
              <w:marBottom w:val="0"/>
              <w:divBdr>
                <w:top w:val="none" w:sz="0" w:space="0" w:color="auto"/>
                <w:left w:val="none" w:sz="0" w:space="0" w:color="auto"/>
                <w:bottom w:val="none" w:sz="0" w:space="0" w:color="auto"/>
                <w:right w:val="none" w:sz="0" w:space="0" w:color="auto"/>
              </w:divBdr>
              <w:divsChild>
                <w:div w:id="1917547921">
                  <w:marLeft w:val="0"/>
                  <w:marRight w:val="0"/>
                  <w:marTop w:val="0"/>
                  <w:marBottom w:val="0"/>
                  <w:divBdr>
                    <w:top w:val="none" w:sz="0" w:space="0" w:color="auto"/>
                    <w:left w:val="none" w:sz="0" w:space="0" w:color="auto"/>
                    <w:bottom w:val="none" w:sz="0" w:space="0" w:color="auto"/>
                    <w:right w:val="none" w:sz="0" w:space="0" w:color="auto"/>
                  </w:divBdr>
                </w:div>
              </w:divsChild>
            </w:div>
            <w:div w:id="1821770876">
              <w:marLeft w:val="0"/>
              <w:marRight w:val="0"/>
              <w:marTop w:val="0"/>
              <w:marBottom w:val="0"/>
              <w:divBdr>
                <w:top w:val="none" w:sz="0" w:space="0" w:color="auto"/>
                <w:left w:val="none" w:sz="0" w:space="0" w:color="auto"/>
                <w:bottom w:val="none" w:sz="0" w:space="0" w:color="auto"/>
                <w:right w:val="none" w:sz="0" w:space="0" w:color="auto"/>
              </w:divBdr>
              <w:divsChild>
                <w:div w:id="781731644">
                  <w:marLeft w:val="0"/>
                  <w:marRight w:val="0"/>
                  <w:marTop w:val="0"/>
                  <w:marBottom w:val="0"/>
                  <w:divBdr>
                    <w:top w:val="none" w:sz="0" w:space="0" w:color="auto"/>
                    <w:left w:val="none" w:sz="0" w:space="0" w:color="auto"/>
                    <w:bottom w:val="none" w:sz="0" w:space="0" w:color="auto"/>
                    <w:right w:val="none" w:sz="0" w:space="0" w:color="auto"/>
                  </w:divBdr>
                </w:div>
              </w:divsChild>
            </w:div>
            <w:div w:id="807283165">
              <w:marLeft w:val="0"/>
              <w:marRight w:val="0"/>
              <w:marTop w:val="0"/>
              <w:marBottom w:val="0"/>
              <w:divBdr>
                <w:top w:val="none" w:sz="0" w:space="0" w:color="auto"/>
                <w:left w:val="none" w:sz="0" w:space="0" w:color="auto"/>
                <w:bottom w:val="none" w:sz="0" w:space="0" w:color="auto"/>
                <w:right w:val="none" w:sz="0" w:space="0" w:color="auto"/>
              </w:divBdr>
              <w:divsChild>
                <w:div w:id="376785089">
                  <w:marLeft w:val="0"/>
                  <w:marRight w:val="0"/>
                  <w:marTop w:val="0"/>
                  <w:marBottom w:val="0"/>
                  <w:divBdr>
                    <w:top w:val="none" w:sz="0" w:space="0" w:color="auto"/>
                    <w:left w:val="none" w:sz="0" w:space="0" w:color="auto"/>
                    <w:bottom w:val="none" w:sz="0" w:space="0" w:color="auto"/>
                    <w:right w:val="none" w:sz="0" w:space="0" w:color="auto"/>
                  </w:divBdr>
                </w:div>
              </w:divsChild>
            </w:div>
            <w:div w:id="929121716">
              <w:marLeft w:val="0"/>
              <w:marRight w:val="0"/>
              <w:marTop w:val="0"/>
              <w:marBottom w:val="0"/>
              <w:divBdr>
                <w:top w:val="none" w:sz="0" w:space="0" w:color="auto"/>
                <w:left w:val="none" w:sz="0" w:space="0" w:color="auto"/>
                <w:bottom w:val="none" w:sz="0" w:space="0" w:color="auto"/>
                <w:right w:val="none" w:sz="0" w:space="0" w:color="auto"/>
              </w:divBdr>
              <w:divsChild>
                <w:div w:id="370038701">
                  <w:marLeft w:val="0"/>
                  <w:marRight w:val="0"/>
                  <w:marTop w:val="0"/>
                  <w:marBottom w:val="0"/>
                  <w:divBdr>
                    <w:top w:val="none" w:sz="0" w:space="0" w:color="auto"/>
                    <w:left w:val="none" w:sz="0" w:space="0" w:color="auto"/>
                    <w:bottom w:val="none" w:sz="0" w:space="0" w:color="auto"/>
                    <w:right w:val="none" w:sz="0" w:space="0" w:color="auto"/>
                  </w:divBdr>
                </w:div>
              </w:divsChild>
            </w:div>
            <w:div w:id="275134957">
              <w:marLeft w:val="0"/>
              <w:marRight w:val="0"/>
              <w:marTop w:val="0"/>
              <w:marBottom w:val="0"/>
              <w:divBdr>
                <w:top w:val="none" w:sz="0" w:space="0" w:color="auto"/>
                <w:left w:val="none" w:sz="0" w:space="0" w:color="auto"/>
                <w:bottom w:val="none" w:sz="0" w:space="0" w:color="auto"/>
                <w:right w:val="none" w:sz="0" w:space="0" w:color="auto"/>
              </w:divBdr>
              <w:divsChild>
                <w:div w:id="461577905">
                  <w:marLeft w:val="0"/>
                  <w:marRight w:val="0"/>
                  <w:marTop w:val="0"/>
                  <w:marBottom w:val="0"/>
                  <w:divBdr>
                    <w:top w:val="none" w:sz="0" w:space="0" w:color="auto"/>
                    <w:left w:val="none" w:sz="0" w:space="0" w:color="auto"/>
                    <w:bottom w:val="none" w:sz="0" w:space="0" w:color="auto"/>
                    <w:right w:val="none" w:sz="0" w:space="0" w:color="auto"/>
                  </w:divBdr>
                </w:div>
              </w:divsChild>
            </w:div>
            <w:div w:id="336924208">
              <w:marLeft w:val="0"/>
              <w:marRight w:val="0"/>
              <w:marTop w:val="0"/>
              <w:marBottom w:val="0"/>
              <w:divBdr>
                <w:top w:val="none" w:sz="0" w:space="0" w:color="auto"/>
                <w:left w:val="none" w:sz="0" w:space="0" w:color="auto"/>
                <w:bottom w:val="none" w:sz="0" w:space="0" w:color="auto"/>
                <w:right w:val="none" w:sz="0" w:space="0" w:color="auto"/>
              </w:divBdr>
              <w:divsChild>
                <w:div w:id="1216040869">
                  <w:marLeft w:val="0"/>
                  <w:marRight w:val="0"/>
                  <w:marTop w:val="0"/>
                  <w:marBottom w:val="0"/>
                  <w:divBdr>
                    <w:top w:val="none" w:sz="0" w:space="0" w:color="auto"/>
                    <w:left w:val="none" w:sz="0" w:space="0" w:color="auto"/>
                    <w:bottom w:val="none" w:sz="0" w:space="0" w:color="auto"/>
                    <w:right w:val="none" w:sz="0" w:space="0" w:color="auto"/>
                  </w:divBdr>
                </w:div>
              </w:divsChild>
            </w:div>
            <w:div w:id="1208958049">
              <w:marLeft w:val="0"/>
              <w:marRight w:val="0"/>
              <w:marTop w:val="0"/>
              <w:marBottom w:val="0"/>
              <w:divBdr>
                <w:top w:val="none" w:sz="0" w:space="0" w:color="auto"/>
                <w:left w:val="none" w:sz="0" w:space="0" w:color="auto"/>
                <w:bottom w:val="none" w:sz="0" w:space="0" w:color="auto"/>
                <w:right w:val="none" w:sz="0" w:space="0" w:color="auto"/>
              </w:divBdr>
              <w:divsChild>
                <w:div w:id="1317419037">
                  <w:marLeft w:val="0"/>
                  <w:marRight w:val="0"/>
                  <w:marTop w:val="0"/>
                  <w:marBottom w:val="0"/>
                  <w:divBdr>
                    <w:top w:val="none" w:sz="0" w:space="0" w:color="auto"/>
                    <w:left w:val="none" w:sz="0" w:space="0" w:color="auto"/>
                    <w:bottom w:val="none" w:sz="0" w:space="0" w:color="auto"/>
                    <w:right w:val="none" w:sz="0" w:space="0" w:color="auto"/>
                  </w:divBdr>
                </w:div>
              </w:divsChild>
            </w:div>
            <w:div w:id="583539624">
              <w:marLeft w:val="0"/>
              <w:marRight w:val="0"/>
              <w:marTop w:val="0"/>
              <w:marBottom w:val="0"/>
              <w:divBdr>
                <w:top w:val="none" w:sz="0" w:space="0" w:color="auto"/>
                <w:left w:val="none" w:sz="0" w:space="0" w:color="auto"/>
                <w:bottom w:val="none" w:sz="0" w:space="0" w:color="auto"/>
                <w:right w:val="none" w:sz="0" w:space="0" w:color="auto"/>
              </w:divBdr>
              <w:divsChild>
                <w:div w:id="2097896832">
                  <w:marLeft w:val="0"/>
                  <w:marRight w:val="0"/>
                  <w:marTop w:val="0"/>
                  <w:marBottom w:val="0"/>
                  <w:divBdr>
                    <w:top w:val="none" w:sz="0" w:space="0" w:color="auto"/>
                    <w:left w:val="none" w:sz="0" w:space="0" w:color="auto"/>
                    <w:bottom w:val="none" w:sz="0" w:space="0" w:color="auto"/>
                    <w:right w:val="none" w:sz="0" w:space="0" w:color="auto"/>
                  </w:divBdr>
                </w:div>
              </w:divsChild>
            </w:div>
            <w:div w:id="1782873188">
              <w:marLeft w:val="0"/>
              <w:marRight w:val="0"/>
              <w:marTop w:val="0"/>
              <w:marBottom w:val="0"/>
              <w:divBdr>
                <w:top w:val="none" w:sz="0" w:space="0" w:color="auto"/>
                <w:left w:val="none" w:sz="0" w:space="0" w:color="auto"/>
                <w:bottom w:val="none" w:sz="0" w:space="0" w:color="auto"/>
                <w:right w:val="none" w:sz="0" w:space="0" w:color="auto"/>
              </w:divBdr>
              <w:divsChild>
                <w:div w:id="409809906">
                  <w:marLeft w:val="0"/>
                  <w:marRight w:val="0"/>
                  <w:marTop w:val="0"/>
                  <w:marBottom w:val="0"/>
                  <w:divBdr>
                    <w:top w:val="none" w:sz="0" w:space="0" w:color="auto"/>
                    <w:left w:val="none" w:sz="0" w:space="0" w:color="auto"/>
                    <w:bottom w:val="none" w:sz="0" w:space="0" w:color="auto"/>
                    <w:right w:val="none" w:sz="0" w:space="0" w:color="auto"/>
                  </w:divBdr>
                </w:div>
              </w:divsChild>
            </w:div>
            <w:div w:id="446312567">
              <w:marLeft w:val="0"/>
              <w:marRight w:val="0"/>
              <w:marTop w:val="0"/>
              <w:marBottom w:val="0"/>
              <w:divBdr>
                <w:top w:val="none" w:sz="0" w:space="0" w:color="auto"/>
                <w:left w:val="none" w:sz="0" w:space="0" w:color="auto"/>
                <w:bottom w:val="none" w:sz="0" w:space="0" w:color="auto"/>
                <w:right w:val="none" w:sz="0" w:space="0" w:color="auto"/>
              </w:divBdr>
              <w:divsChild>
                <w:div w:id="1040011217">
                  <w:marLeft w:val="0"/>
                  <w:marRight w:val="0"/>
                  <w:marTop w:val="0"/>
                  <w:marBottom w:val="0"/>
                  <w:divBdr>
                    <w:top w:val="none" w:sz="0" w:space="0" w:color="auto"/>
                    <w:left w:val="none" w:sz="0" w:space="0" w:color="auto"/>
                    <w:bottom w:val="none" w:sz="0" w:space="0" w:color="auto"/>
                    <w:right w:val="none" w:sz="0" w:space="0" w:color="auto"/>
                  </w:divBdr>
                </w:div>
              </w:divsChild>
            </w:div>
            <w:div w:id="303707621">
              <w:marLeft w:val="0"/>
              <w:marRight w:val="0"/>
              <w:marTop w:val="0"/>
              <w:marBottom w:val="0"/>
              <w:divBdr>
                <w:top w:val="none" w:sz="0" w:space="0" w:color="auto"/>
                <w:left w:val="none" w:sz="0" w:space="0" w:color="auto"/>
                <w:bottom w:val="none" w:sz="0" w:space="0" w:color="auto"/>
                <w:right w:val="none" w:sz="0" w:space="0" w:color="auto"/>
              </w:divBdr>
              <w:divsChild>
                <w:div w:id="1783500641">
                  <w:marLeft w:val="0"/>
                  <w:marRight w:val="0"/>
                  <w:marTop w:val="0"/>
                  <w:marBottom w:val="0"/>
                  <w:divBdr>
                    <w:top w:val="none" w:sz="0" w:space="0" w:color="auto"/>
                    <w:left w:val="none" w:sz="0" w:space="0" w:color="auto"/>
                    <w:bottom w:val="none" w:sz="0" w:space="0" w:color="auto"/>
                    <w:right w:val="none" w:sz="0" w:space="0" w:color="auto"/>
                  </w:divBdr>
                </w:div>
              </w:divsChild>
            </w:div>
            <w:div w:id="973558372">
              <w:marLeft w:val="0"/>
              <w:marRight w:val="0"/>
              <w:marTop w:val="0"/>
              <w:marBottom w:val="0"/>
              <w:divBdr>
                <w:top w:val="none" w:sz="0" w:space="0" w:color="auto"/>
                <w:left w:val="none" w:sz="0" w:space="0" w:color="auto"/>
                <w:bottom w:val="none" w:sz="0" w:space="0" w:color="auto"/>
                <w:right w:val="none" w:sz="0" w:space="0" w:color="auto"/>
              </w:divBdr>
              <w:divsChild>
                <w:div w:id="538393759">
                  <w:marLeft w:val="0"/>
                  <w:marRight w:val="0"/>
                  <w:marTop w:val="0"/>
                  <w:marBottom w:val="0"/>
                  <w:divBdr>
                    <w:top w:val="none" w:sz="0" w:space="0" w:color="auto"/>
                    <w:left w:val="none" w:sz="0" w:space="0" w:color="auto"/>
                    <w:bottom w:val="none" w:sz="0" w:space="0" w:color="auto"/>
                    <w:right w:val="none" w:sz="0" w:space="0" w:color="auto"/>
                  </w:divBdr>
                </w:div>
              </w:divsChild>
            </w:div>
            <w:div w:id="558591424">
              <w:marLeft w:val="0"/>
              <w:marRight w:val="0"/>
              <w:marTop w:val="0"/>
              <w:marBottom w:val="0"/>
              <w:divBdr>
                <w:top w:val="none" w:sz="0" w:space="0" w:color="auto"/>
                <w:left w:val="none" w:sz="0" w:space="0" w:color="auto"/>
                <w:bottom w:val="none" w:sz="0" w:space="0" w:color="auto"/>
                <w:right w:val="none" w:sz="0" w:space="0" w:color="auto"/>
              </w:divBdr>
              <w:divsChild>
                <w:div w:id="1503274084">
                  <w:marLeft w:val="0"/>
                  <w:marRight w:val="0"/>
                  <w:marTop w:val="0"/>
                  <w:marBottom w:val="0"/>
                  <w:divBdr>
                    <w:top w:val="none" w:sz="0" w:space="0" w:color="auto"/>
                    <w:left w:val="none" w:sz="0" w:space="0" w:color="auto"/>
                    <w:bottom w:val="none" w:sz="0" w:space="0" w:color="auto"/>
                    <w:right w:val="none" w:sz="0" w:space="0" w:color="auto"/>
                  </w:divBdr>
                </w:div>
              </w:divsChild>
            </w:div>
            <w:div w:id="763917299">
              <w:marLeft w:val="0"/>
              <w:marRight w:val="0"/>
              <w:marTop w:val="0"/>
              <w:marBottom w:val="0"/>
              <w:divBdr>
                <w:top w:val="none" w:sz="0" w:space="0" w:color="auto"/>
                <w:left w:val="none" w:sz="0" w:space="0" w:color="auto"/>
                <w:bottom w:val="none" w:sz="0" w:space="0" w:color="auto"/>
                <w:right w:val="none" w:sz="0" w:space="0" w:color="auto"/>
              </w:divBdr>
              <w:divsChild>
                <w:div w:id="1983995551">
                  <w:marLeft w:val="0"/>
                  <w:marRight w:val="0"/>
                  <w:marTop w:val="0"/>
                  <w:marBottom w:val="0"/>
                  <w:divBdr>
                    <w:top w:val="none" w:sz="0" w:space="0" w:color="auto"/>
                    <w:left w:val="none" w:sz="0" w:space="0" w:color="auto"/>
                    <w:bottom w:val="none" w:sz="0" w:space="0" w:color="auto"/>
                    <w:right w:val="none" w:sz="0" w:space="0" w:color="auto"/>
                  </w:divBdr>
                </w:div>
              </w:divsChild>
            </w:div>
            <w:div w:id="1872644336">
              <w:marLeft w:val="0"/>
              <w:marRight w:val="0"/>
              <w:marTop w:val="0"/>
              <w:marBottom w:val="0"/>
              <w:divBdr>
                <w:top w:val="none" w:sz="0" w:space="0" w:color="auto"/>
                <w:left w:val="none" w:sz="0" w:space="0" w:color="auto"/>
                <w:bottom w:val="none" w:sz="0" w:space="0" w:color="auto"/>
                <w:right w:val="none" w:sz="0" w:space="0" w:color="auto"/>
              </w:divBdr>
              <w:divsChild>
                <w:div w:id="1372339103">
                  <w:marLeft w:val="0"/>
                  <w:marRight w:val="0"/>
                  <w:marTop w:val="0"/>
                  <w:marBottom w:val="0"/>
                  <w:divBdr>
                    <w:top w:val="none" w:sz="0" w:space="0" w:color="auto"/>
                    <w:left w:val="none" w:sz="0" w:space="0" w:color="auto"/>
                    <w:bottom w:val="none" w:sz="0" w:space="0" w:color="auto"/>
                    <w:right w:val="none" w:sz="0" w:space="0" w:color="auto"/>
                  </w:divBdr>
                </w:div>
              </w:divsChild>
            </w:div>
            <w:div w:id="1150292642">
              <w:marLeft w:val="0"/>
              <w:marRight w:val="0"/>
              <w:marTop w:val="0"/>
              <w:marBottom w:val="0"/>
              <w:divBdr>
                <w:top w:val="none" w:sz="0" w:space="0" w:color="auto"/>
                <w:left w:val="none" w:sz="0" w:space="0" w:color="auto"/>
                <w:bottom w:val="none" w:sz="0" w:space="0" w:color="auto"/>
                <w:right w:val="none" w:sz="0" w:space="0" w:color="auto"/>
              </w:divBdr>
              <w:divsChild>
                <w:div w:id="1205288012">
                  <w:marLeft w:val="0"/>
                  <w:marRight w:val="0"/>
                  <w:marTop w:val="0"/>
                  <w:marBottom w:val="0"/>
                  <w:divBdr>
                    <w:top w:val="none" w:sz="0" w:space="0" w:color="auto"/>
                    <w:left w:val="none" w:sz="0" w:space="0" w:color="auto"/>
                    <w:bottom w:val="none" w:sz="0" w:space="0" w:color="auto"/>
                    <w:right w:val="none" w:sz="0" w:space="0" w:color="auto"/>
                  </w:divBdr>
                </w:div>
              </w:divsChild>
            </w:div>
            <w:div w:id="1262033333">
              <w:marLeft w:val="0"/>
              <w:marRight w:val="0"/>
              <w:marTop w:val="0"/>
              <w:marBottom w:val="0"/>
              <w:divBdr>
                <w:top w:val="none" w:sz="0" w:space="0" w:color="auto"/>
                <w:left w:val="none" w:sz="0" w:space="0" w:color="auto"/>
                <w:bottom w:val="none" w:sz="0" w:space="0" w:color="auto"/>
                <w:right w:val="none" w:sz="0" w:space="0" w:color="auto"/>
              </w:divBdr>
              <w:divsChild>
                <w:div w:id="6701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9424">
          <w:marLeft w:val="0"/>
          <w:marRight w:val="0"/>
          <w:marTop w:val="0"/>
          <w:marBottom w:val="0"/>
          <w:divBdr>
            <w:top w:val="none" w:sz="0" w:space="0" w:color="auto"/>
            <w:left w:val="none" w:sz="0" w:space="0" w:color="auto"/>
            <w:bottom w:val="none" w:sz="0" w:space="0" w:color="auto"/>
            <w:right w:val="none" w:sz="0" w:space="0" w:color="auto"/>
          </w:divBdr>
          <w:divsChild>
            <w:div w:id="1133332051">
              <w:marLeft w:val="0"/>
              <w:marRight w:val="0"/>
              <w:marTop w:val="0"/>
              <w:marBottom w:val="0"/>
              <w:divBdr>
                <w:top w:val="none" w:sz="0" w:space="0" w:color="auto"/>
                <w:left w:val="none" w:sz="0" w:space="0" w:color="auto"/>
                <w:bottom w:val="none" w:sz="0" w:space="0" w:color="auto"/>
                <w:right w:val="none" w:sz="0" w:space="0" w:color="auto"/>
              </w:divBdr>
              <w:divsChild>
                <w:div w:id="378172032">
                  <w:marLeft w:val="0"/>
                  <w:marRight w:val="0"/>
                  <w:marTop w:val="0"/>
                  <w:marBottom w:val="0"/>
                  <w:divBdr>
                    <w:top w:val="none" w:sz="0" w:space="0" w:color="auto"/>
                    <w:left w:val="none" w:sz="0" w:space="0" w:color="auto"/>
                    <w:bottom w:val="none" w:sz="0" w:space="0" w:color="auto"/>
                    <w:right w:val="none" w:sz="0" w:space="0" w:color="auto"/>
                  </w:divBdr>
                </w:div>
              </w:divsChild>
            </w:div>
            <w:div w:id="1741248915">
              <w:marLeft w:val="0"/>
              <w:marRight w:val="0"/>
              <w:marTop w:val="0"/>
              <w:marBottom w:val="0"/>
              <w:divBdr>
                <w:top w:val="none" w:sz="0" w:space="0" w:color="auto"/>
                <w:left w:val="none" w:sz="0" w:space="0" w:color="auto"/>
                <w:bottom w:val="none" w:sz="0" w:space="0" w:color="auto"/>
                <w:right w:val="none" w:sz="0" w:space="0" w:color="auto"/>
              </w:divBdr>
              <w:divsChild>
                <w:div w:id="56365920">
                  <w:marLeft w:val="0"/>
                  <w:marRight w:val="0"/>
                  <w:marTop w:val="0"/>
                  <w:marBottom w:val="0"/>
                  <w:divBdr>
                    <w:top w:val="none" w:sz="0" w:space="0" w:color="auto"/>
                    <w:left w:val="none" w:sz="0" w:space="0" w:color="auto"/>
                    <w:bottom w:val="none" w:sz="0" w:space="0" w:color="auto"/>
                    <w:right w:val="none" w:sz="0" w:space="0" w:color="auto"/>
                  </w:divBdr>
                </w:div>
              </w:divsChild>
            </w:div>
            <w:div w:id="1630434622">
              <w:marLeft w:val="0"/>
              <w:marRight w:val="0"/>
              <w:marTop w:val="0"/>
              <w:marBottom w:val="0"/>
              <w:divBdr>
                <w:top w:val="none" w:sz="0" w:space="0" w:color="auto"/>
                <w:left w:val="none" w:sz="0" w:space="0" w:color="auto"/>
                <w:bottom w:val="none" w:sz="0" w:space="0" w:color="auto"/>
                <w:right w:val="none" w:sz="0" w:space="0" w:color="auto"/>
              </w:divBdr>
              <w:divsChild>
                <w:div w:id="305203360">
                  <w:marLeft w:val="0"/>
                  <w:marRight w:val="0"/>
                  <w:marTop w:val="0"/>
                  <w:marBottom w:val="0"/>
                  <w:divBdr>
                    <w:top w:val="none" w:sz="0" w:space="0" w:color="auto"/>
                    <w:left w:val="none" w:sz="0" w:space="0" w:color="auto"/>
                    <w:bottom w:val="none" w:sz="0" w:space="0" w:color="auto"/>
                    <w:right w:val="none" w:sz="0" w:space="0" w:color="auto"/>
                  </w:divBdr>
                </w:div>
              </w:divsChild>
            </w:div>
            <w:div w:id="944730680">
              <w:marLeft w:val="0"/>
              <w:marRight w:val="0"/>
              <w:marTop w:val="0"/>
              <w:marBottom w:val="0"/>
              <w:divBdr>
                <w:top w:val="none" w:sz="0" w:space="0" w:color="auto"/>
                <w:left w:val="none" w:sz="0" w:space="0" w:color="auto"/>
                <w:bottom w:val="none" w:sz="0" w:space="0" w:color="auto"/>
                <w:right w:val="none" w:sz="0" w:space="0" w:color="auto"/>
              </w:divBdr>
              <w:divsChild>
                <w:div w:id="14552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1578">
          <w:marLeft w:val="0"/>
          <w:marRight w:val="0"/>
          <w:marTop w:val="0"/>
          <w:marBottom w:val="0"/>
          <w:divBdr>
            <w:top w:val="none" w:sz="0" w:space="0" w:color="auto"/>
            <w:left w:val="none" w:sz="0" w:space="0" w:color="auto"/>
            <w:bottom w:val="none" w:sz="0" w:space="0" w:color="auto"/>
            <w:right w:val="none" w:sz="0" w:space="0" w:color="auto"/>
          </w:divBdr>
          <w:divsChild>
            <w:div w:id="1511095074">
              <w:marLeft w:val="0"/>
              <w:marRight w:val="0"/>
              <w:marTop w:val="0"/>
              <w:marBottom w:val="0"/>
              <w:divBdr>
                <w:top w:val="none" w:sz="0" w:space="0" w:color="auto"/>
                <w:left w:val="none" w:sz="0" w:space="0" w:color="auto"/>
                <w:bottom w:val="none" w:sz="0" w:space="0" w:color="auto"/>
                <w:right w:val="none" w:sz="0" w:space="0" w:color="auto"/>
              </w:divBdr>
              <w:divsChild>
                <w:div w:id="10451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3128">
          <w:marLeft w:val="0"/>
          <w:marRight w:val="0"/>
          <w:marTop w:val="0"/>
          <w:marBottom w:val="0"/>
          <w:divBdr>
            <w:top w:val="none" w:sz="0" w:space="0" w:color="auto"/>
            <w:left w:val="none" w:sz="0" w:space="0" w:color="auto"/>
            <w:bottom w:val="none" w:sz="0" w:space="0" w:color="auto"/>
            <w:right w:val="none" w:sz="0" w:space="0" w:color="auto"/>
          </w:divBdr>
          <w:divsChild>
            <w:div w:id="1077627897">
              <w:marLeft w:val="0"/>
              <w:marRight w:val="0"/>
              <w:marTop w:val="0"/>
              <w:marBottom w:val="0"/>
              <w:divBdr>
                <w:top w:val="none" w:sz="0" w:space="0" w:color="auto"/>
                <w:left w:val="none" w:sz="0" w:space="0" w:color="auto"/>
                <w:bottom w:val="none" w:sz="0" w:space="0" w:color="auto"/>
                <w:right w:val="none" w:sz="0" w:space="0" w:color="auto"/>
              </w:divBdr>
              <w:divsChild>
                <w:div w:id="261574463">
                  <w:marLeft w:val="0"/>
                  <w:marRight w:val="0"/>
                  <w:marTop w:val="0"/>
                  <w:marBottom w:val="0"/>
                  <w:divBdr>
                    <w:top w:val="none" w:sz="0" w:space="0" w:color="auto"/>
                    <w:left w:val="none" w:sz="0" w:space="0" w:color="auto"/>
                    <w:bottom w:val="none" w:sz="0" w:space="0" w:color="auto"/>
                    <w:right w:val="none" w:sz="0" w:space="0" w:color="auto"/>
                  </w:divBdr>
                </w:div>
              </w:divsChild>
            </w:div>
            <w:div w:id="486093858">
              <w:marLeft w:val="0"/>
              <w:marRight w:val="0"/>
              <w:marTop w:val="0"/>
              <w:marBottom w:val="0"/>
              <w:divBdr>
                <w:top w:val="none" w:sz="0" w:space="0" w:color="auto"/>
                <w:left w:val="none" w:sz="0" w:space="0" w:color="auto"/>
                <w:bottom w:val="none" w:sz="0" w:space="0" w:color="auto"/>
                <w:right w:val="none" w:sz="0" w:space="0" w:color="auto"/>
              </w:divBdr>
              <w:divsChild>
                <w:div w:id="656305180">
                  <w:marLeft w:val="0"/>
                  <w:marRight w:val="0"/>
                  <w:marTop w:val="0"/>
                  <w:marBottom w:val="0"/>
                  <w:divBdr>
                    <w:top w:val="none" w:sz="0" w:space="0" w:color="auto"/>
                    <w:left w:val="none" w:sz="0" w:space="0" w:color="auto"/>
                    <w:bottom w:val="none" w:sz="0" w:space="0" w:color="auto"/>
                    <w:right w:val="none" w:sz="0" w:space="0" w:color="auto"/>
                  </w:divBdr>
                </w:div>
              </w:divsChild>
            </w:div>
            <w:div w:id="211969420">
              <w:marLeft w:val="0"/>
              <w:marRight w:val="0"/>
              <w:marTop w:val="0"/>
              <w:marBottom w:val="0"/>
              <w:divBdr>
                <w:top w:val="none" w:sz="0" w:space="0" w:color="auto"/>
                <w:left w:val="none" w:sz="0" w:space="0" w:color="auto"/>
                <w:bottom w:val="none" w:sz="0" w:space="0" w:color="auto"/>
                <w:right w:val="none" w:sz="0" w:space="0" w:color="auto"/>
              </w:divBdr>
              <w:divsChild>
                <w:div w:id="355928098">
                  <w:marLeft w:val="0"/>
                  <w:marRight w:val="0"/>
                  <w:marTop w:val="0"/>
                  <w:marBottom w:val="0"/>
                  <w:divBdr>
                    <w:top w:val="none" w:sz="0" w:space="0" w:color="auto"/>
                    <w:left w:val="none" w:sz="0" w:space="0" w:color="auto"/>
                    <w:bottom w:val="none" w:sz="0" w:space="0" w:color="auto"/>
                    <w:right w:val="none" w:sz="0" w:space="0" w:color="auto"/>
                  </w:divBdr>
                </w:div>
                <w:div w:id="402334589">
                  <w:marLeft w:val="0"/>
                  <w:marRight w:val="0"/>
                  <w:marTop w:val="0"/>
                  <w:marBottom w:val="0"/>
                  <w:divBdr>
                    <w:top w:val="none" w:sz="0" w:space="0" w:color="auto"/>
                    <w:left w:val="none" w:sz="0" w:space="0" w:color="auto"/>
                    <w:bottom w:val="none" w:sz="0" w:space="0" w:color="auto"/>
                    <w:right w:val="none" w:sz="0" w:space="0" w:color="auto"/>
                  </w:divBdr>
                </w:div>
              </w:divsChild>
            </w:div>
            <w:div w:id="254289169">
              <w:marLeft w:val="0"/>
              <w:marRight w:val="0"/>
              <w:marTop w:val="0"/>
              <w:marBottom w:val="0"/>
              <w:divBdr>
                <w:top w:val="none" w:sz="0" w:space="0" w:color="auto"/>
                <w:left w:val="none" w:sz="0" w:space="0" w:color="auto"/>
                <w:bottom w:val="none" w:sz="0" w:space="0" w:color="auto"/>
                <w:right w:val="none" w:sz="0" w:space="0" w:color="auto"/>
              </w:divBdr>
              <w:divsChild>
                <w:div w:id="1585532050">
                  <w:marLeft w:val="0"/>
                  <w:marRight w:val="0"/>
                  <w:marTop w:val="0"/>
                  <w:marBottom w:val="0"/>
                  <w:divBdr>
                    <w:top w:val="none" w:sz="0" w:space="0" w:color="auto"/>
                    <w:left w:val="none" w:sz="0" w:space="0" w:color="auto"/>
                    <w:bottom w:val="none" w:sz="0" w:space="0" w:color="auto"/>
                    <w:right w:val="none" w:sz="0" w:space="0" w:color="auto"/>
                  </w:divBdr>
                </w:div>
              </w:divsChild>
            </w:div>
            <w:div w:id="1909684739">
              <w:marLeft w:val="0"/>
              <w:marRight w:val="0"/>
              <w:marTop w:val="0"/>
              <w:marBottom w:val="0"/>
              <w:divBdr>
                <w:top w:val="none" w:sz="0" w:space="0" w:color="auto"/>
                <w:left w:val="none" w:sz="0" w:space="0" w:color="auto"/>
                <w:bottom w:val="none" w:sz="0" w:space="0" w:color="auto"/>
                <w:right w:val="none" w:sz="0" w:space="0" w:color="auto"/>
              </w:divBdr>
              <w:divsChild>
                <w:div w:id="5592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94524">
          <w:marLeft w:val="0"/>
          <w:marRight w:val="0"/>
          <w:marTop w:val="0"/>
          <w:marBottom w:val="0"/>
          <w:divBdr>
            <w:top w:val="none" w:sz="0" w:space="0" w:color="auto"/>
            <w:left w:val="none" w:sz="0" w:space="0" w:color="auto"/>
            <w:bottom w:val="none" w:sz="0" w:space="0" w:color="auto"/>
            <w:right w:val="none" w:sz="0" w:space="0" w:color="auto"/>
          </w:divBdr>
          <w:divsChild>
            <w:div w:id="2040398991">
              <w:marLeft w:val="0"/>
              <w:marRight w:val="0"/>
              <w:marTop w:val="0"/>
              <w:marBottom w:val="0"/>
              <w:divBdr>
                <w:top w:val="none" w:sz="0" w:space="0" w:color="auto"/>
                <w:left w:val="none" w:sz="0" w:space="0" w:color="auto"/>
                <w:bottom w:val="none" w:sz="0" w:space="0" w:color="auto"/>
                <w:right w:val="none" w:sz="0" w:space="0" w:color="auto"/>
              </w:divBdr>
              <w:divsChild>
                <w:div w:id="153182772">
                  <w:marLeft w:val="0"/>
                  <w:marRight w:val="0"/>
                  <w:marTop w:val="0"/>
                  <w:marBottom w:val="0"/>
                  <w:divBdr>
                    <w:top w:val="none" w:sz="0" w:space="0" w:color="auto"/>
                    <w:left w:val="none" w:sz="0" w:space="0" w:color="auto"/>
                    <w:bottom w:val="none" w:sz="0" w:space="0" w:color="auto"/>
                    <w:right w:val="none" w:sz="0" w:space="0" w:color="auto"/>
                  </w:divBdr>
                </w:div>
              </w:divsChild>
            </w:div>
            <w:div w:id="1649047788">
              <w:marLeft w:val="0"/>
              <w:marRight w:val="0"/>
              <w:marTop w:val="0"/>
              <w:marBottom w:val="0"/>
              <w:divBdr>
                <w:top w:val="none" w:sz="0" w:space="0" w:color="auto"/>
                <w:left w:val="none" w:sz="0" w:space="0" w:color="auto"/>
                <w:bottom w:val="none" w:sz="0" w:space="0" w:color="auto"/>
                <w:right w:val="none" w:sz="0" w:space="0" w:color="auto"/>
              </w:divBdr>
              <w:divsChild>
                <w:div w:id="14857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0964">
          <w:marLeft w:val="0"/>
          <w:marRight w:val="0"/>
          <w:marTop w:val="0"/>
          <w:marBottom w:val="0"/>
          <w:divBdr>
            <w:top w:val="none" w:sz="0" w:space="0" w:color="auto"/>
            <w:left w:val="none" w:sz="0" w:space="0" w:color="auto"/>
            <w:bottom w:val="none" w:sz="0" w:space="0" w:color="auto"/>
            <w:right w:val="none" w:sz="0" w:space="0" w:color="auto"/>
          </w:divBdr>
          <w:divsChild>
            <w:div w:id="2035810672">
              <w:marLeft w:val="0"/>
              <w:marRight w:val="0"/>
              <w:marTop w:val="0"/>
              <w:marBottom w:val="0"/>
              <w:divBdr>
                <w:top w:val="none" w:sz="0" w:space="0" w:color="auto"/>
                <w:left w:val="none" w:sz="0" w:space="0" w:color="auto"/>
                <w:bottom w:val="none" w:sz="0" w:space="0" w:color="auto"/>
                <w:right w:val="none" w:sz="0" w:space="0" w:color="auto"/>
              </w:divBdr>
              <w:divsChild>
                <w:div w:id="1039353847">
                  <w:marLeft w:val="0"/>
                  <w:marRight w:val="0"/>
                  <w:marTop w:val="0"/>
                  <w:marBottom w:val="0"/>
                  <w:divBdr>
                    <w:top w:val="none" w:sz="0" w:space="0" w:color="auto"/>
                    <w:left w:val="none" w:sz="0" w:space="0" w:color="auto"/>
                    <w:bottom w:val="none" w:sz="0" w:space="0" w:color="auto"/>
                    <w:right w:val="none" w:sz="0" w:space="0" w:color="auto"/>
                  </w:divBdr>
                </w:div>
              </w:divsChild>
            </w:div>
            <w:div w:id="986783876">
              <w:marLeft w:val="0"/>
              <w:marRight w:val="0"/>
              <w:marTop w:val="0"/>
              <w:marBottom w:val="0"/>
              <w:divBdr>
                <w:top w:val="none" w:sz="0" w:space="0" w:color="auto"/>
                <w:left w:val="none" w:sz="0" w:space="0" w:color="auto"/>
                <w:bottom w:val="none" w:sz="0" w:space="0" w:color="auto"/>
                <w:right w:val="none" w:sz="0" w:space="0" w:color="auto"/>
              </w:divBdr>
              <w:divsChild>
                <w:div w:id="71889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50176">
          <w:marLeft w:val="0"/>
          <w:marRight w:val="0"/>
          <w:marTop w:val="0"/>
          <w:marBottom w:val="0"/>
          <w:divBdr>
            <w:top w:val="none" w:sz="0" w:space="0" w:color="auto"/>
            <w:left w:val="none" w:sz="0" w:space="0" w:color="auto"/>
            <w:bottom w:val="none" w:sz="0" w:space="0" w:color="auto"/>
            <w:right w:val="none" w:sz="0" w:space="0" w:color="auto"/>
          </w:divBdr>
          <w:divsChild>
            <w:div w:id="1436826295">
              <w:marLeft w:val="0"/>
              <w:marRight w:val="0"/>
              <w:marTop w:val="0"/>
              <w:marBottom w:val="0"/>
              <w:divBdr>
                <w:top w:val="none" w:sz="0" w:space="0" w:color="auto"/>
                <w:left w:val="none" w:sz="0" w:space="0" w:color="auto"/>
                <w:bottom w:val="none" w:sz="0" w:space="0" w:color="auto"/>
                <w:right w:val="none" w:sz="0" w:space="0" w:color="auto"/>
              </w:divBdr>
              <w:divsChild>
                <w:div w:id="829254662">
                  <w:marLeft w:val="0"/>
                  <w:marRight w:val="0"/>
                  <w:marTop w:val="0"/>
                  <w:marBottom w:val="0"/>
                  <w:divBdr>
                    <w:top w:val="none" w:sz="0" w:space="0" w:color="auto"/>
                    <w:left w:val="none" w:sz="0" w:space="0" w:color="auto"/>
                    <w:bottom w:val="none" w:sz="0" w:space="0" w:color="auto"/>
                    <w:right w:val="none" w:sz="0" w:space="0" w:color="auto"/>
                  </w:divBdr>
                </w:div>
              </w:divsChild>
            </w:div>
            <w:div w:id="238175725">
              <w:marLeft w:val="0"/>
              <w:marRight w:val="0"/>
              <w:marTop w:val="0"/>
              <w:marBottom w:val="0"/>
              <w:divBdr>
                <w:top w:val="none" w:sz="0" w:space="0" w:color="auto"/>
                <w:left w:val="none" w:sz="0" w:space="0" w:color="auto"/>
                <w:bottom w:val="none" w:sz="0" w:space="0" w:color="auto"/>
                <w:right w:val="none" w:sz="0" w:space="0" w:color="auto"/>
              </w:divBdr>
              <w:divsChild>
                <w:div w:id="2223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6001">
          <w:marLeft w:val="0"/>
          <w:marRight w:val="0"/>
          <w:marTop w:val="0"/>
          <w:marBottom w:val="0"/>
          <w:divBdr>
            <w:top w:val="none" w:sz="0" w:space="0" w:color="auto"/>
            <w:left w:val="none" w:sz="0" w:space="0" w:color="auto"/>
            <w:bottom w:val="none" w:sz="0" w:space="0" w:color="auto"/>
            <w:right w:val="none" w:sz="0" w:space="0" w:color="auto"/>
          </w:divBdr>
          <w:divsChild>
            <w:div w:id="1349990899">
              <w:marLeft w:val="0"/>
              <w:marRight w:val="0"/>
              <w:marTop w:val="0"/>
              <w:marBottom w:val="0"/>
              <w:divBdr>
                <w:top w:val="none" w:sz="0" w:space="0" w:color="auto"/>
                <w:left w:val="none" w:sz="0" w:space="0" w:color="auto"/>
                <w:bottom w:val="none" w:sz="0" w:space="0" w:color="auto"/>
                <w:right w:val="none" w:sz="0" w:space="0" w:color="auto"/>
              </w:divBdr>
              <w:divsChild>
                <w:div w:id="20357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10449">
      <w:bodyDiv w:val="1"/>
      <w:marLeft w:val="0"/>
      <w:marRight w:val="0"/>
      <w:marTop w:val="0"/>
      <w:marBottom w:val="0"/>
      <w:divBdr>
        <w:top w:val="none" w:sz="0" w:space="0" w:color="auto"/>
        <w:left w:val="none" w:sz="0" w:space="0" w:color="auto"/>
        <w:bottom w:val="none" w:sz="0" w:space="0" w:color="auto"/>
        <w:right w:val="none" w:sz="0" w:space="0" w:color="auto"/>
      </w:divBdr>
      <w:divsChild>
        <w:div w:id="2009139318">
          <w:marLeft w:val="0"/>
          <w:marRight w:val="0"/>
          <w:marTop w:val="0"/>
          <w:marBottom w:val="0"/>
          <w:divBdr>
            <w:top w:val="none" w:sz="0" w:space="0" w:color="auto"/>
            <w:left w:val="none" w:sz="0" w:space="0" w:color="auto"/>
            <w:bottom w:val="none" w:sz="0" w:space="0" w:color="auto"/>
            <w:right w:val="none" w:sz="0" w:space="0" w:color="auto"/>
          </w:divBdr>
          <w:divsChild>
            <w:div w:id="1990359862">
              <w:marLeft w:val="0"/>
              <w:marRight w:val="0"/>
              <w:marTop w:val="0"/>
              <w:marBottom w:val="0"/>
              <w:divBdr>
                <w:top w:val="none" w:sz="0" w:space="0" w:color="auto"/>
                <w:left w:val="none" w:sz="0" w:space="0" w:color="auto"/>
                <w:bottom w:val="none" w:sz="0" w:space="0" w:color="auto"/>
                <w:right w:val="none" w:sz="0" w:space="0" w:color="auto"/>
              </w:divBdr>
              <w:divsChild>
                <w:div w:id="18676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44820">
      <w:bodyDiv w:val="1"/>
      <w:marLeft w:val="0"/>
      <w:marRight w:val="0"/>
      <w:marTop w:val="0"/>
      <w:marBottom w:val="0"/>
      <w:divBdr>
        <w:top w:val="none" w:sz="0" w:space="0" w:color="auto"/>
        <w:left w:val="none" w:sz="0" w:space="0" w:color="auto"/>
        <w:bottom w:val="none" w:sz="0" w:space="0" w:color="auto"/>
        <w:right w:val="none" w:sz="0" w:space="0" w:color="auto"/>
      </w:divBdr>
      <w:divsChild>
        <w:div w:id="1907105000">
          <w:marLeft w:val="0"/>
          <w:marRight w:val="0"/>
          <w:marTop w:val="0"/>
          <w:marBottom w:val="0"/>
          <w:divBdr>
            <w:top w:val="none" w:sz="0" w:space="0" w:color="auto"/>
            <w:left w:val="none" w:sz="0" w:space="0" w:color="auto"/>
            <w:bottom w:val="none" w:sz="0" w:space="0" w:color="auto"/>
            <w:right w:val="none" w:sz="0" w:space="0" w:color="auto"/>
          </w:divBdr>
          <w:divsChild>
            <w:div w:id="148523650">
              <w:marLeft w:val="0"/>
              <w:marRight w:val="0"/>
              <w:marTop w:val="0"/>
              <w:marBottom w:val="0"/>
              <w:divBdr>
                <w:top w:val="none" w:sz="0" w:space="0" w:color="auto"/>
                <w:left w:val="none" w:sz="0" w:space="0" w:color="auto"/>
                <w:bottom w:val="none" w:sz="0" w:space="0" w:color="auto"/>
                <w:right w:val="none" w:sz="0" w:space="0" w:color="auto"/>
              </w:divBdr>
              <w:divsChild>
                <w:div w:id="2657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4929">
      <w:bodyDiv w:val="1"/>
      <w:marLeft w:val="0"/>
      <w:marRight w:val="0"/>
      <w:marTop w:val="0"/>
      <w:marBottom w:val="0"/>
      <w:divBdr>
        <w:top w:val="none" w:sz="0" w:space="0" w:color="auto"/>
        <w:left w:val="none" w:sz="0" w:space="0" w:color="auto"/>
        <w:bottom w:val="none" w:sz="0" w:space="0" w:color="auto"/>
        <w:right w:val="none" w:sz="0" w:space="0" w:color="auto"/>
      </w:divBdr>
      <w:divsChild>
        <w:div w:id="1243874828">
          <w:marLeft w:val="0"/>
          <w:marRight w:val="0"/>
          <w:marTop w:val="0"/>
          <w:marBottom w:val="0"/>
          <w:divBdr>
            <w:top w:val="none" w:sz="0" w:space="0" w:color="auto"/>
            <w:left w:val="none" w:sz="0" w:space="0" w:color="auto"/>
            <w:bottom w:val="none" w:sz="0" w:space="0" w:color="auto"/>
            <w:right w:val="none" w:sz="0" w:space="0" w:color="auto"/>
          </w:divBdr>
          <w:divsChild>
            <w:div w:id="1292593411">
              <w:marLeft w:val="0"/>
              <w:marRight w:val="0"/>
              <w:marTop w:val="0"/>
              <w:marBottom w:val="0"/>
              <w:divBdr>
                <w:top w:val="none" w:sz="0" w:space="0" w:color="auto"/>
                <w:left w:val="none" w:sz="0" w:space="0" w:color="auto"/>
                <w:bottom w:val="none" w:sz="0" w:space="0" w:color="auto"/>
                <w:right w:val="none" w:sz="0" w:space="0" w:color="auto"/>
              </w:divBdr>
              <w:divsChild>
                <w:div w:id="12935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0205">
      <w:bodyDiv w:val="1"/>
      <w:marLeft w:val="0"/>
      <w:marRight w:val="0"/>
      <w:marTop w:val="0"/>
      <w:marBottom w:val="0"/>
      <w:divBdr>
        <w:top w:val="none" w:sz="0" w:space="0" w:color="auto"/>
        <w:left w:val="none" w:sz="0" w:space="0" w:color="auto"/>
        <w:bottom w:val="none" w:sz="0" w:space="0" w:color="auto"/>
        <w:right w:val="none" w:sz="0" w:space="0" w:color="auto"/>
      </w:divBdr>
      <w:divsChild>
        <w:div w:id="267081891">
          <w:marLeft w:val="0"/>
          <w:marRight w:val="0"/>
          <w:marTop w:val="0"/>
          <w:marBottom w:val="0"/>
          <w:divBdr>
            <w:top w:val="none" w:sz="0" w:space="0" w:color="auto"/>
            <w:left w:val="none" w:sz="0" w:space="0" w:color="auto"/>
            <w:bottom w:val="none" w:sz="0" w:space="0" w:color="auto"/>
            <w:right w:val="none" w:sz="0" w:space="0" w:color="auto"/>
          </w:divBdr>
          <w:divsChild>
            <w:div w:id="1481531442">
              <w:marLeft w:val="0"/>
              <w:marRight w:val="0"/>
              <w:marTop w:val="0"/>
              <w:marBottom w:val="0"/>
              <w:divBdr>
                <w:top w:val="none" w:sz="0" w:space="0" w:color="auto"/>
                <w:left w:val="none" w:sz="0" w:space="0" w:color="auto"/>
                <w:bottom w:val="none" w:sz="0" w:space="0" w:color="auto"/>
                <w:right w:val="none" w:sz="0" w:space="0" w:color="auto"/>
              </w:divBdr>
              <w:divsChild>
                <w:div w:id="71704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403258">
      <w:bodyDiv w:val="1"/>
      <w:marLeft w:val="0"/>
      <w:marRight w:val="0"/>
      <w:marTop w:val="0"/>
      <w:marBottom w:val="0"/>
      <w:divBdr>
        <w:top w:val="none" w:sz="0" w:space="0" w:color="auto"/>
        <w:left w:val="none" w:sz="0" w:space="0" w:color="auto"/>
        <w:bottom w:val="none" w:sz="0" w:space="0" w:color="auto"/>
        <w:right w:val="none" w:sz="0" w:space="0" w:color="auto"/>
      </w:divBdr>
      <w:divsChild>
        <w:div w:id="732195921">
          <w:marLeft w:val="0"/>
          <w:marRight w:val="0"/>
          <w:marTop w:val="0"/>
          <w:marBottom w:val="0"/>
          <w:divBdr>
            <w:top w:val="none" w:sz="0" w:space="0" w:color="auto"/>
            <w:left w:val="none" w:sz="0" w:space="0" w:color="auto"/>
            <w:bottom w:val="none" w:sz="0" w:space="0" w:color="auto"/>
            <w:right w:val="none" w:sz="0" w:space="0" w:color="auto"/>
          </w:divBdr>
          <w:divsChild>
            <w:div w:id="665205899">
              <w:marLeft w:val="0"/>
              <w:marRight w:val="0"/>
              <w:marTop w:val="0"/>
              <w:marBottom w:val="0"/>
              <w:divBdr>
                <w:top w:val="none" w:sz="0" w:space="0" w:color="auto"/>
                <w:left w:val="none" w:sz="0" w:space="0" w:color="auto"/>
                <w:bottom w:val="none" w:sz="0" w:space="0" w:color="auto"/>
                <w:right w:val="none" w:sz="0" w:space="0" w:color="auto"/>
              </w:divBdr>
              <w:divsChild>
                <w:div w:id="1399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645701">
      <w:bodyDiv w:val="1"/>
      <w:marLeft w:val="0"/>
      <w:marRight w:val="0"/>
      <w:marTop w:val="0"/>
      <w:marBottom w:val="0"/>
      <w:divBdr>
        <w:top w:val="none" w:sz="0" w:space="0" w:color="auto"/>
        <w:left w:val="none" w:sz="0" w:space="0" w:color="auto"/>
        <w:bottom w:val="none" w:sz="0" w:space="0" w:color="auto"/>
        <w:right w:val="none" w:sz="0" w:space="0" w:color="auto"/>
      </w:divBdr>
      <w:divsChild>
        <w:div w:id="1457945976">
          <w:marLeft w:val="0"/>
          <w:marRight w:val="0"/>
          <w:marTop w:val="0"/>
          <w:marBottom w:val="0"/>
          <w:divBdr>
            <w:top w:val="none" w:sz="0" w:space="0" w:color="auto"/>
            <w:left w:val="none" w:sz="0" w:space="0" w:color="auto"/>
            <w:bottom w:val="none" w:sz="0" w:space="0" w:color="auto"/>
            <w:right w:val="none" w:sz="0" w:space="0" w:color="auto"/>
          </w:divBdr>
          <w:divsChild>
            <w:div w:id="1005595310">
              <w:marLeft w:val="0"/>
              <w:marRight w:val="0"/>
              <w:marTop w:val="0"/>
              <w:marBottom w:val="0"/>
              <w:divBdr>
                <w:top w:val="none" w:sz="0" w:space="0" w:color="auto"/>
                <w:left w:val="none" w:sz="0" w:space="0" w:color="auto"/>
                <w:bottom w:val="none" w:sz="0" w:space="0" w:color="auto"/>
                <w:right w:val="none" w:sz="0" w:space="0" w:color="auto"/>
              </w:divBdr>
              <w:divsChild>
                <w:div w:id="11053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44890">
      <w:bodyDiv w:val="1"/>
      <w:marLeft w:val="0"/>
      <w:marRight w:val="0"/>
      <w:marTop w:val="0"/>
      <w:marBottom w:val="0"/>
      <w:divBdr>
        <w:top w:val="none" w:sz="0" w:space="0" w:color="auto"/>
        <w:left w:val="none" w:sz="0" w:space="0" w:color="auto"/>
        <w:bottom w:val="none" w:sz="0" w:space="0" w:color="auto"/>
        <w:right w:val="none" w:sz="0" w:space="0" w:color="auto"/>
      </w:divBdr>
      <w:divsChild>
        <w:div w:id="960038166">
          <w:marLeft w:val="0"/>
          <w:marRight w:val="0"/>
          <w:marTop w:val="0"/>
          <w:marBottom w:val="0"/>
          <w:divBdr>
            <w:top w:val="none" w:sz="0" w:space="0" w:color="auto"/>
            <w:left w:val="none" w:sz="0" w:space="0" w:color="auto"/>
            <w:bottom w:val="none" w:sz="0" w:space="0" w:color="auto"/>
            <w:right w:val="none" w:sz="0" w:space="0" w:color="auto"/>
          </w:divBdr>
          <w:divsChild>
            <w:div w:id="1029142081">
              <w:marLeft w:val="0"/>
              <w:marRight w:val="0"/>
              <w:marTop w:val="0"/>
              <w:marBottom w:val="0"/>
              <w:divBdr>
                <w:top w:val="none" w:sz="0" w:space="0" w:color="auto"/>
                <w:left w:val="none" w:sz="0" w:space="0" w:color="auto"/>
                <w:bottom w:val="none" w:sz="0" w:space="0" w:color="auto"/>
                <w:right w:val="none" w:sz="0" w:space="0" w:color="auto"/>
              </w:divBdr>
              <w:divsChild>
                <w:div w:id="204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336951">
      <w:bodyDiv w:val="1"/>
      <w:marLeft w:val="0"/>
      <w:marRight w:val="0"/>
      <w:marTop w:val="0"/>
      <w:marBottom w:val="0"/>
      <w:divBdr>
        <w:top w:val="none" w:sz="0" w:space="0" w:color="auto"/>
        <w:left w:val="none" w:sz="0" w:space="0" w:color="auto"/>
        <w:bottom w:val="none" w:sz="0" w:space="0" w:color="auto"/>
        <w:right w:val="none" w:sz="0" w:space="0" w:color="auto"/>
      </w:divBdr>
      <w:divsChild>
        <w:div w:id="527643092">
          <w:marLeft w:val="0"/>
          <w:marRight w:val="0"/>
          <w:marTop w:val="0"/>
          <w:marBottom w:val="0"/>
          <w:divBdr>
            <w:top w:val="none" w:sz="0" w:space="0" w:color="auto"/>
            <w:left w:val="none" w:sz="0" w:space="0" w:color="auto"/>
            <w:bottom w:val="none" w:sz="0" w:space="0" w:color="auto"/>
            <w:right w:val="none" w:sz="0" w:space="0" w:color="auto"/>
          </w:divBdr>
          <w:divsChild>
            <w:div w:id="268632769">
              <w:marLeft w:val="0"/>
              <w:marRight w:val="0"/>
              <w:marTop w:val="0"/>
              <w:marBottom w:val="0"/>
              <w:divBdr>
                <w:top w:val="none" w:sz="0" w:space="0" w:color="auto"/>
                <w:left w:val="none" w:sz="0" w:space="0" w:color="auto"/>
                <w:bottom w:val="none" w:sz="0" w:space="0" w:color="auto"/>
                <w:right w:val="none" w:sz="0" w:space="0" w:color="auto"/>
              </w:divBdr>
              <w:divsChild>
                <w:div w:id="10174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763034">
      <w:bodyDiv w:val="1"/>
      <w:marLeft w:val="0"/>
      <w:marRight w:val="0"/>
      <w:marTop w:val="0"/>
      <w:marBottom w:val="0"/>
      <w:divBdr>
        <w:top w:val="none" w:sz="0" w:space="0" w:color="auto"/>
        <w:left w:val="none" w:sz="0" w:space="0" w:color="auto"/>
        <w:bottom w:val="none" w:sz="0" w:space="0" w:color="auto"/>
        <w:right w:val="none" w:sz="0" w:space="0" w:color="auto"/>
      </w:divBdr>
      <w:divsChild>
        <w:div w:id="167794084">
          <w:marLeft w:val="0"/>
          <w:marRight w:val="0"/>
          <w:marTop w:val="0"/>
          <w:marBottom w:val="0"/>
          <w:divBdr>
            <w:top w:val="none" w:sz="0" w:space="0" w:color="auto"/>
            <w:left w:val="none" w:sz="0" w:space="0" w:color="auto"/>
            <w:bottom w:val="none" w:sz="0" w:space="0" w:color="auto"/>
            <w:right w:val="none" w:sz="0" w:space="0" w:color="auto"/>
          </w:divBdr>
          <w:divsChild>
            <w:div w:id="1496415795">
              <w:marLeft w:val="0"/>
              <w:marRight w:val="0"/>
              <w:marTop w:val="0"/>
              <w:marBottom w:val="0"/>
              <w:divBdr>
                <w:top w:val="none" w:sz="0" w:space="0" w:color="auto"/>
                <w:left w:val="none" w:sz="0" w:space="0" w:color="auto"/>
                <w:bottom w:val="none" w:sz="0" w:space="0" w:color="auto"/>
                <w:right w:val="none" w:sz="0" w:space="0" w:color="auto"/>
              </w:divBdr>
              <w:divsChild>
                <w:div w:id="1710256271">
                  <w:marLeft w:val="0"/>
                  <w:marRight w:val="0"/>
                  <w:marTop w:val="0"/>
                  <w:marBottom w:val="0"/>
                  <w:divBdr>
                    <w:top w:val="none" w:sz="0" w:space="0" w:color="auto"/>
                    <w:left w:val="none" w:sz="0" w:space="0" w:color="auto"/>
                    <w:bottom w:val="none" w:sz="0" w:space="0" w:color="auto"/>
                    <w:right w:val="none" w:sz="0" w:space="0" w:color="auto"/>
                  </w:divBdr>
                  <w:divsChild>
                    <w:div w:id="10572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299071">
      <w:bodyDiv w:val="1"/>
      <w:marLeft w:val="0"/>
      <w:marRight w:val="0"/>
      <w:marTop w:val="0"/>
      <w:marBottom w:val="0"/>
      <w:divBdr>
        <w:top w:val="none" w:sz="0" w:space="0" w:color="auto"/>
        <w:left w:val="none" w:sz="0" w:space="0" w:color="auto"/>
        <w:bottom w:val="none" w:sz="0" w:space="0" w:color="auto"/>
        <w:right w:val="none" w:sz="0" w:space="0" w:color="auto"/>
      </w:divBdr>
      <w:divsChild>
        <w:div w:id="1382095661">
          <w:marLeft w:val="0"/>
          <w:marRight w:val="0"/>
          <w:marTop w:val="0"/>
          <w:marBottom w:val="0"/>
          <w:divBdr>
            <w:top w:val="none" w:sz="0" w:space="0" w:color="auto"/>
            <w:left w:val="none" w:sz="0" w:space="0" w:color="auto"/>
            <w:bottom w:val="none" w:sz="0" w:space="0" w:color="auto"/>
            <w:right w:val="none" w:sz="0" w:space="0" w:color="auto"/>
          </w:divBdr>
          <w:divsChild>
            <w:div w:id="109782588">
              <w:marLeft w:val="0"/>
              <w:marRight w:val="0"/>
              <w:marTop w:val="0"/>
              <w:marBottom w:val="0"/>
              <w:divBdr>
                <w:top w:val="none" w:sz="0" w:space="0" w:color="auto"/>
                <w:left w:val="none" w:sz="0" w:space="0" w:color="auto"/>
                <w:bottom w:val="none" w:sz="0" w:space="0" w:color="auto"/>
                <w:right w:val="none" w:sz="0" w:space="0" w:color="auto"/>
              </w:divBdr>
              <w:divsChild>
                <w:div w:id="18655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2134">
      <w:bodyDiv w:val="1"/>
      <w:marLeft w:val="0"/>
      <w:marRight w:val="0"/>
      <w:marTop w:val="0"/>
      <w:marBottom w:val="0"/>
      <w:divBdr>
        <w:top w:val="none" w:sz="0" w:space="0" w:color="auto"/>
        <w:left w:val="none" w:sz="0" w:space="0" w:color="auto"/>
        <w:bottom w:val="none" w:sz="0" w:space="0" w:color="auto"/>
        <w:right w:val="none" w:sz="0" w:space="0" w:color="auto"/>
      </w:divBdr>
      <w:divsChild>
        <w:div w:id="1308512225">
          <w:marLeft w:val="0"/>
          <w:marRight w:val="0"/>
          <w:marTop w:val="0"/>
          <w:marBottom w:val="0"/>
          <w:divBdr>
            <w:top w:val="none" w:sz="0" w:space="0" w:color="auto"/>
            <w:left w:val="none" w:sz="0" w:space="0" w:color="auto"/>
            <w:bottom w:val="none" w:sz="0" w:space="0" w:color="auto"/>
            <w:right w:val="none" w:sz="0" w:space="0" w:color="auto"/>
          </w:divBdr>
          <w:divsChild>
            <w:div w:id="1976135343">
              <w:marLeft w:val="0"/>
              <w:marRight w:val="0"/>
              <w:marTop w:val="0"/>
              <w:marBottom w:val="0"/>
              <w:divBdr>
                <w:top w:val="none" w:sz="0" w:space="0" w:color="auto"/>
                <w:left w:val="none" w:sz="0" w:space="0" w:color="auto"/>
                <w:bottom w:val="none" w:sz="0" w:space="0" w:color="auto"/>
                <w:right w:val="none" w:sz="0" w:space="0" w:color="auto"/>
              </w:divBdr>
              <w:divsChild>
                <w:div w:id="9148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20782">
      <w:bodyDiv w:val="1"/>
      <w:marLeft w:val="0"/>
      <w:marRight w:val="0"/>
      <w:marTop w:val="0"/>
      <w:marBottom w:val="0"/>
      <w:divBdr>
        <w:top w:val="none" w:sz="0" w:space="0" w:color="auto"/>
        <w:left w:val="none" w:sz="0" w:space="0" w:color="auto"/>
        <w:bottom w:val="none" w:sz="0" w:space="0" w:color="auto"/>
        <w:right w:val="none" w:sz="0" w:space="0" w:color="auto"/>
      </w:divBdr>
      <w:divsChild>
        <w:div w:id="726957052">
          <w:marLeft w:val="0"/>
          <w:marRight w:val="0"/>
          <w:marTop w:val="0"/>
          <w:marBottom w:val="0"/>
          <w:divBdr>
            <w:top w:val="none" w:sz="0" w:space="0" w:color="auto"/>
            <w:left w:val="none" w:sz="0" w:space="0" w:color="auto"/>
            <w:bottom w:val="none" w:sz="0" w:space="0" w:color="auto"/>
            <w:right w:val="none" w:sz="0" w:space="0" w:color="auto"/>
          </w:divBdr>
          <w:divsChild>
            <w:div w:id="767962606">
              <w:marLeft w:val="0"/>
              <w:marRight w:val="0"/>
              <w:marTop w:val="0"/>
              <w:marBottom w:val="0"/>
              <w:divBdr>
                <w:top w:val="none" w:sz="0" w:space="0" w:color="auto"/>
                <w:left w:val="none" w:sz="0" w:space="0" w:color="auto"/>
                <w:bottom w:val="none" w:sz="0" w:space="0" w:color="auto"/>
                <w:right w:val="none" w:sz="0" w:space="0" w:color="auto"/>
              </w:divBdr>
              <w:divsChild>
                <w:div w:id="21163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6281">
      <w:bodyDiv w:val="1"/>
      <w:marLeft w:val="0"/>
      <w:marRight w:val="0"/>
      <w:marTop w:val="0"/>
      <w:marBottom w:val="0"/>
      <w:divBdr>
        <w:top w:val="none" w:sz="0" w:space="0" w:color="auto"/>
        <w:left w:val="none" w:sz="0" w:space="0" w:color="auto"/>
        <w:bottom w:val="none" w:sz="0" w:space="0" w:color="auto"/>
        <w:right w:val="none" w:sz="0" w:space="0" w:color="auto"/>
      </w:divBdr>
      <w:divsChild>
        <w:div w:id="753623841">
          <w:marLeft w:val="0"/>
          <w:marRight w:val="0"/>
          <w:marTop w:val="0"/>
          <w:marBottom w:val="0"/>
          <w:divBdr>
            <w:top w:val="none" w:sz="0" w:space="0" w:color="auto"/>
            <w:left w:val="none" w:sz="0" w:space="0" w:color="auto"/>
            <w:bottom w:val="none" w:sz="0" w:space="0" w:color="auto"/>
            <w:right w:val="none" w:sz="0" w:space="0" w:color="auto"/>
          </w:divBdr>
          <w:divsChild>
            <w:div w:id="1109928117">
              <w:marLeft w:val="0"/>
              <w:marRight w:val="0"/>
              <w:marTop w:val="0"/>
              <w:marBottom w:val="0"/>
              <w:divBdr>
                <w:top w:val="none" w:sz="0" w:space="0" w:color="auto"/>
                <w:left w:val="none" w:sz="0" w:space="0" w:color="auto"/>
                <w:bottom w:val="none" w:sz="0" w:space="0" w:color="auto"/>
                <w:right w:val="none" w:sz="0" w:space="0" w:color="auto"/>
              </w:divBdr>
              <w:divsChild>
                <w:div w:id="721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22551">
      <w:bodyDiv w:val="1"/>
      <w:marLeft w:val="0"/>
      <w:marRight w:val="0"/>
      <w:marTop w:val="0"/>
      <w:marBottom w:val="0"/>
      <w:divBdr>
        <w:top w:val="none" w:sz="0" w:space="0" w:color="auto"/>
        <w:left w:val="none" w:sz="0" w:space="0" w:color="auto"/>
        <w:bottom w:val="none" w:sz="0" w:space="0" w:color="auto"/>
        <w:right w:val="none" w:sz="0" w:space="0" w:color="auto"/>
      </w:divBdr>
      <w:divsChild>
        <w:div w:id="362832453">
          <w:marLeft w:val="0"/>
          <w:marRight w:val="0"/>
          <w:marTop w:val="0"/>
          <w:marBottom w:val="0"/>
          <w:divBdr>
            <w:top w:val="none" w:sz="0" w:space="0" w:color="auto"/>
            <w:left w:val="none" w:sz="0" w:space="0" w:color="auto"/>
            <w:bottom w:val="none" w:sz="0" w:space="0" w:color="auto"/>
            <w:right w:val="none" w:sz="0" w:space="0" w:color="auto"/>
          </w:divBdr>
          <w:divsChild>
            <w:div w:id="1994603558">
              <w:marLeft w:val="0"/>
              <w:marRight w:val="0"/>
              <w:marTop w:val="0"/>
              <w:marBottom w:val="0"/>
              <w:divBdr>
                <w:top w:val="none" w:sz="0" w:space="0" w:color="auto"/>
                <w:left w:val="none" w:sz="0" w:space="0" w:color="auto"/>
                <w:bottom w:val="none" w:sz="0" w:space="0" w:color="auto"/>
                <w:right w:val="none" w:sz="0" w:space="0" w:color="auto"/>
              </w:divBdr>
              <w:divsChild>
                <w:div w:id="9377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31159">
      <w:bodyDiv w:val="1"/>
      <w:marLeft w:val="0"/>
      <w:marRight w:val="0"/>
      <w:marTop w:val="0"/>
      <w:marBottom w:val="0"/>
      <w:divBdr>
        <w:top w:val="none" w:sz="0" w:space="0" w:color="auto"/>
        <w:left w:val="none" w:sz="0" w:space="0" w:color="auto"/>
        <w:bottom w:val="none" w:sz="0" w:space="0" w:color="auto"/>
        <w:right w:val="none" w:sz="0" w:space="0" w:color="auto"/>
      </w:divBdr>
      <w:divsChild>
        <w:div w:id="204949563">
          <w:marLeft w:val="0"/>
          <w:marRight w:val="0"/>
          <w:marTop w:val="0"/>
          <w:marBottom w:val="0"/>
          <w:divBdr>
            <w:top w:val="none" w:sz="0" w:space="0" w:color="auto"/>
            <w:left w:val="none" w:sz="0" w:space="0" w:color="auto"/>
            <w:bottom w:val="none" w:sz="0" w:space="0" w:color="auto"/>
            <w:right w:val="none" w:sz="0" w:space="0" w:color="auto"/>
          </w:divBdr>
          <w:divsChild>
            <w:div w:id="1460688649">
              <w:marLeft w:val="0"/>
              <w:marRight w:val="0"/>
              <w:marTop w:val="0"/>
              <w:marBottom w:val="0"/>
              <w:divBdr>
                <w:top w:val="none" w:sz="0" w:space="0" w:color="auto"/>
                <w:left w:val="none" w:sz="0" w:space="0" w:color="auto"/>
                <w:bottom w:val="none" w:sz="0" w:space="0" w:color="auto"/>
                <w:right w:val="none" w:sz="0" w:space="0" w:color="auto"/>
              </w:divBdr>
              <w:divsChild>
                <w:div w:id="2145658124">
                  <w:marLeft w:val="0"/>
                  <w:marRight w:val="0"/>
                  <w:marTop w:val="0"/>
                  <w:marBottom w:val="0"/>
                  <w:divBdr>
                    <w:top w:val="none" w:sz="0" w:space="0" w:color="auto"/>
                    <w:left w:val="none" w:sz="0" w:space="0" w:color="auto"/>
                    <w:bottom w:val="none" w:sz="0" w:space="0" w:color="auto"/>
                    <w:right w:val="none" w:sz="0" w:space="0" w:color="auto"/>
                  </w:divBdr>
                  <w:divsChild>
                    <w:div w:id="10045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52386">
      <w:bodyDiv w:val="1"/>
      <w:marLeft w:val="0"/>
      <w:marRight w:val="0"/>
      <w:marTop w:val="0"/>
      <w:marBottom w:val="0"/>
      <w:divBdr>
        <w:top w:val="none" w:sz="0" w:space="0" w:color="auto"/>
        <w:left w:val="none" w:sz="0" w:space="0" w:color="auto"/>
        <w:bottom w:val="none" w:sz="0" w:space="0" w:color="auto"/>
        <w:right w:val="none" w:sz="0" w:space="0" w:color="auto"/>
      </w:divBdr>
      <w:divsChild>
        <w:div w:id="483474520">
          <w:marLeft w:val="0"/>
          <w:marRight w:val="0"/>
          <w:marTop w:val="0"/>
          <w:marBottom w:val="0"/>
          <w:divBdr>
            <w:top w:val="none" w:sz="0" w:space="0" w:color="auto"/>
            <w:left w:val="none" w:sz="0" w:space="0" w:color="auto"/>
            <w:bottom w:val="none" w:sz="0" w:space="0" w:color="auto"/>
            <w:right w:val="none" w:sz="0" w:space="0" w:color="auto"/>
          </w:divBdr>
          <w:divsChild>
            <w:div w:id="1815758407">
              <w:marLeft w:val="0"/>
              <w:marRight w:val="0"/>
              <w:marTop w:val="0"/>
              <w:marBottom w:val="0"/>
              <w:divBdr>
                <w:top w:val="none" w:sz="0" w:space="0" w:color="auto"/>
                <w:left w:val="none" w:sz="0" w:space="0" w:color="auto"/>
                <w:bottom w:val="none" w:sz="0" w:space="0" w:color="auto"/>
                <w:right w:val="none" w:sz="0" w:space="0" w:color="auto"/>
              </w:divBdr>
              <w:divsChild>
                <w:div w:id="20566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46935">
      <w:bodyDiv w:val="1"/>
      <w:marLeft w:val="0"/>
      <w:marRight w:val="0"/>
      <w:marTop w:val="0"/>
      <w:marBottom w:val="0"/>
      <w:divBdr>
        <w:top w:val="none" w:sz="0" w:space="0" w:color="auto"/>
        <w:left w:val="none" w:sz="0" w:space="0" w:color="auto"/>
        <w:bottom w:val="none" w:sz="0" w:space="0" w:color="auto"/>
        <w:right w:val="none" w:sz="0" w:space="0" w:color="auto"/>
      </w:divBdr>
      <w:divsChild>
        <w:div w:id="729037595">
          <w:marLeft w:val="0"/>
          <w:marRight w:val="0"/>
          <w:marTop w:val="0"/>
          <w:marBottom w:val="0"/>
          <w:divBdr>
            <w:top w:val="none" w:sz="0" w:space="0" w:color="auto"/>
            <w:left w:val="none" w:sz="0" w:space="0" w:color="auto"/>
            <w:bottom w:val="none" w:sz="0" w:space="0" w:color="auto"/>
            <w:right w:val="none" w:sz="0" w:space="0" w:color="auto"/>
          </w:divBdr>
          <w:divsChild>
            <w:div w:id="1869021382">
              <w:marLeft w:val="0"/>
              <w:marRight w:val="0"/>
              <w:marTop w:val="0"/>
              <w:marBottom w:val="0"/>
              <w:divBdr>
                <w:top w:val="none" w:sz="0" w:space="0" w:color="auto"/>
                <w:left w:val="none" w:sz="0" w:space="0" w:color="auto"/>
                <w:bottom w:val="none" w:sz="0" w:space="0" w:color="auto"/>
                <w:right w:val="none" w:sz="0" w:space="0" w:color="auto"/>
              </w:divBdr>
              <w:divsChild>
                <w:div w:id="11309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489">
      <w:bodyDiv w:val="1"/>
      <w:marLeft w:val="0"/>
      <w:marRight w:val="0"/>
      <w:marTop w:val="0"/>
      <w:marBottom w:val="0"/>
      <w:divBdr>
        <w:top w:val="none" w:sz="0" w:space="0" w:color="auto"/>
        <w:left w:val="none" w:sz="0" w:space="0" w:color="auto"/>
        <w:bottom w:val="none" w:sz="0" w:space="0" w:color="auto"/>
        <w:right w:val="none" w:sz="0" w:space="0" w:color="auto"/>
      </w:divBdr>
      <w:divsChild>
        <w:div w:id="1372342451">
          <w:marLeft w:val="0"/>
          <w:marRight w:val="0"/>
          <w:marTop w:val="0"/>
          <w:marBottom w:val="0"/>
          <w:divBdr>
            <w:top w:val="none" w:sz="0" w:space="0" w:color="auto"/>
            <w:left w:val="none" w:sz="0" w:space="0" w:color="auto"/>
            <w:bottom w:val="none" w:sz="0" w:space="0" w:color="auto"/>
            <w:right w:val="none" w:sz="0" w:space="0" w:color="auto"/>
          </w:divBdr>
          <w:divsChild>
            <w:div w:id="982127009">
              <w:marLeft w:val="0"/>
              <w:marRight w:val="0"/>
              <w:marTop w:val="0"/>
              <w:marBottom w:val="0"/>
              <w:divBdr>
                <w:top w:val="none" w:sz="0" w:space="0" w:color="auto"/>
                <w:left w:val="none" w:sz="0" w:space="0" w:color="auto"/>
                <w:bottom w:val="none" w:sz="0" w:space="0" w:color="auto"/>
                <w:right w:val="none" w:sz="0" w:space="0" w:color="auto"/>
              </w:divBdr>
              <w:divsChild>
                <w:div w:id="1749231920">
                  <w:marLeft w:val="0"/>
                  <w:marRight w:val="0"/>
                  <w:marTop w:val="0"/>
                  <w:marBottom w:val="0"/>
                  <w:divBdr>
                    <w:top w:val="none" w:sz="0" w:space="0" w:color="auto"/>
                    <w:left w:val="none" w:sz="0" w:space="0" w:color="auto"/>
                    <w:bottom w:val="none" w:sz="0" w:space="0" w:color="auto"/>
                    <w:right w:val="none" w:sz="0" w:space="0" w:color="auto"/>
                  </w:divBdr>
                  <w:divsChild>
                    <w:div w:id="9438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01101">
      <w:bodyDiv w:val="1"/>
      <w:marLeft w:val="0"/>
      <w:marRight w:val="0"/>
      <w:marTop w:val="0"/>
      <w:marBottom w:val="0"/>
      <w:divBdr>
        <w:top w:val="none" w:sz="0" w:space="0" w:color="auto"/>
        <w:left w:val="none" w:sz="0" w:space="0" w:color="auto"/>
        <w:bottom w:val="none" w:sz="0" w:space="0" w:color="auto"/>
        <w:right w:val="none" w:sz="0" w:space="0" w:color="auto"/>
      </w:divBdr>
      <w:divsChild>
        <w:div w:id="742266022">
          <w:marLeft w:val="0"/>
          <w:marRight w:val="0"/>
          <w:marTop w:val="0"/>
          <w:marBottom w:val="0"/>
          <w:divBdr>
            <w:top w:val="none" w:sz="0" w:space="0" w:color="auto"/>
            <w:left w:val="none" w:sz="0" w:space="0" w:color="auto"/>
            <w:bottom w:val="none" w:sz="0" w:space="0" w:color="auto"/>
            <w:right w:val="none" w:sz="0" w:space="0" w:color="auto"/>
          </w:divBdr>
          <w:divsChild>
            <w:div w:id="1603144853">
              <w:marLeft w:val="0"/>
              <w:marRight w:val="0"/>
              <w:marTop w:val="0"/>
              <w:marBottom w:val="0"/>
              <w:divBdr>
                <w:top w:val="none" w:sz="0" w:space="0" w:color="auto"/>
                <w:left w:val="none" w:sz="0" w:space="0" w:color="auto"/>
                <w:bottom w:val="none" w:sz="0" w:space="0" w:color="auto"/>
                <w:right w:val="none" w:sz="0" w:space="0" w:color="auto"/>
              </w:divBdr>
              <w:divsChild>
                <w:div w:id="14542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143560">
      <w:bodyDiv w:val="1"/>
      <w:marLeft w:val="0"/>
      <w:marRight w:val="0"/>
      <w:marTop w:val="0"/>
      <w:marBottom w:val="0"/>
      <w:divBdr>
        <w:top w:val="none" w:sz="0" w:space="0" w:color="auto"/>
        <w:left w:val="none" w:sz="0" w:space="0" w:color="auto"/>
        <w:bottom w:val="none" w:sz="0" w:space="0" w:color="auto"/>
        <w:right w:val="none" w:sz="0" w:space="0" w:color="auto"/>
      </w:divBdr>
      <w:divsChild>
        <w:div w:id="1372339769">
          <w:marLeft w:val="0"/>
          <w:marRight w:val="0"/>
          <w:marTop w:val="0"/>
          <w:marBottom w:val="0"/>
          <w:divBdr>
            <w:top w:val="none" w:sz="0" w:space="0" w:color="auto"/>
            <w:left w:val="none" w:sz="0" w:space="0" w:color="auto"/>
            <w:bottom w:val="none" w:sz="0" w:space="0" w:color="auto"/>
            <w:right w:val="none" w:sz="0" w:space="0" w:color="auto"/>
          </w:divBdr>
          <w:divsChild>
            <w:div w:id="1058629301">
              <w:marLeft w:val="0"/>
              <w:marRight w:val="0"/>
              <w:marTop w:val="0"/>
              <w:marBottom w:val="0"/>
              <w:divBdr>
                <w:top w:val="none" w:sz="0" w:space="0" w:color="auto"/>
                <w:left w:val="none" w:sz="0" w:space="0" w:color="auto"/>
                <w:bottom w:val="none" w:sz="0" w:space="0" w:color="auto"/>
                <w:right w:val="none" w:sz="0" w:space="0" w:color="auto"/>
              </w:divBdr>
              <w:divsChild>
                <w:div w:id="1740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4396">
      <w:bodyDiv w:val="1"/>
      <w:marLeft w:val="0"/>
      <w:marRight w:val="0"/>
      <w:marTop w:val="0"/>
      <w:marBottom w:val="0"/>
      <w:divBdr>
        <w:top w:val="none" w:sz="0" w:space="0" w:color="auto"/>
        <w:left w:val="none" w:sz="0" w:space="0" w:color="auto"/>
        <w:bottom w:val="none" w:sz="0" w:space="0" w:color="auto"/>
        <w:right w:val="none" w:sz="0" w:space="0" w:color="auto"/>
      </w:divBdr>
      <w:divsChild>
        <w:div w:id="1042900680">
          <w:marLeft w:val="0"/>
          <w:marRight w:val="0"/>
          <w:marTop w:val="0"/>
          <w:marBottom w:val="0"/>
          <w:divBdr>
            <w:top w:val="none" w:sz="0" w:space="0" w:color="auto"/>
            <w:left w:val="none" w:sz="0" w:space="0" w:color="auto"/>
            <w:bottom w:val="none" w:sz="0" w:space="0" w:color="auto"/>
            <w:right w:val="none" w:sz="0" w:space="0" w:color="auto"/>
          </w:divBdr>
          <w:divsChild>
            <w:div w:id="1474709571">
              <w:marLeft w:val="0"/>
              <w:marRight w:val="0"/>
              <w:marTop w:val="0"/>
              <w:marBottom w:val="0"/>
              <w:divBdr>
                <w:top w:val="none" w:sz="0" w:space="0" w:color="auto"/>
                <w:left w:val="none" w:sz="0" w:space="0" w:color="auto"/>
                <w:bottom w:val="none" w:sz="0" w:space="0" w:color="auto"/>
                <w:right w:val="none" w:sz="0" w:space="0" w:color="auto"/>
              </w:divBdr>
              <w:divsChild>
                <w:div w:id="13452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741077">
      <w:bodyDiv w:val="1"/>
      <w:marLeft w:val="0"/>
      <w:marRight w:val="0"/>
      <w:marTop w:val="0"/>
      <w:marBottom w:val="0"/>
      <w:divBdr>
        <w:top w:val="none" w:sz="0" w:space="0" w:color="auto"/>
        <w:left w:val="none" w:sz="0" w:space="0" w:color="auto"/>
        <w:bottom w:val="none" w:sz="0" w:space="0" w:color="auto"/>
        <w:right w:val="none" w:sz="0" w:space="0" w:color="auto"/>
      </w:divBdr>
    </w:div>
    <w:div w:id="765003622">
      <w:bodyDiv w:val="1"/>
      <w:marLeft w:val="0"/>
      <w:marRight w:val="0"/>
      <w:marTop w:val="0"/>
      <w:marBottom w:val="0"/>
      <w:divBdr>
        <w:top w:val="none" w:sz="0" w:space="0" w:color="auto"/>
        <w:left w:val="none" w:sz="0" w:space="0" w:color="auto"/>
        <w:bottom w:val="none" w:sz="0" w:space="0" w:color="auto"/>
        <w:right w:val="none" w:sz="0" w:space="0" w:color="auto"/>
      </w:divBdr>
      <w:divsChild>
        <w:div w:id="2127042272">
          <w:marLeft w:val="0"/>
          <w:marRight w:val="0"/>
          <w:marTop w:val="0"/>
          <w:marBottom w:val="0"/>
          <w:divBdr>
            <w:top w:val="none" w:sz="0" w:space="0" w:color="auto"/>
            <w:left w:val="none" w:sz="0" w:space="0" w:color="auto"/>
            <w:bottom w:val="none" w:sz="0" w:space="0" w:color="auto"/>
            <w:right w:val="none" w:sz="0" w:space="0" w:color="auto"/>
          </w:divBdr>
          <w:divsChild>
            <w:div w:id="1165822536">
              <w:marLeft w:val="0"/>
              <w:marRight w:val="0"/>
              <w:marTop w:val="0"/>
              <w:marBottom w:val="0"/>
              <w:divBdr>
                <w:top w:val="none" w:sz="0" w:space="0" w:color="auto"/>
                <w:left w:val="none" w:sz="0" w:space="0" w:color="auto"/>
                <w:bottom w:val="none" w:sz="0" w:space="0" w:color="auto"/>
                <w:right w:val="none" w:sz="0" w:space="0" w:color="auto"/>
              </w:divBdr>
              <w:divsChild>
                <w:div w:id="12467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87355">
      <w:bodyDiv w:val="1"/>
      <w:marLeft w:val="0"/>
      <w:marRight w:val="0"/>
      <w:marTop w:val="0"/>
      <w:marBottom w:val="0"/>
      <w:divBdr>
        <w:top w:val="none" w:sz="0" w:space="0" w:color="auto"/>
        <w:left w:val="none" w:sz="0" w:space="0" w:color="auto"/>
        <w:bottom w:val="none" w:sz="0" w:space="0" w:color="auto"/>
        <w:right w:val="none" w:sz="0" w:space="0" w:color="auto"/>
      </w:divBdr>
    </w:div>
    <w:div w:id="787162882">
      <w:bodyDiv w:val="1"/>
      <w:marLeft w:val="0"/>
      <w:marRight w:val="0"/>
      <w:marTop w:val="0"/>
      <w:marBottom w:val="0"/>
      <w:divBdr>
        <w:top w:val="none" w:sz="0" w:space="0" w:color="auto"/>
        <w:left w:val="none" w:sz="0" w:space="0" w:color="auto"/>
        <w:bottom w:val="none" w:sz="0" w:space="0" w:color="auto"/>
        <w:right w:val="none" w:sz="0" w:space="0" w:color="auto"/>
      </w:divBdr>
      <w:divsChild>
        <w:div w:id="160045723">
          <w:marLeft w:val="0"/>
          <w:marRight w:val="0"/>
          <w:marTop w:val="0"/>
          <w:marBottom w:val="0"/>
          <w:divBdr>
            <w:top w:val="none" w:sz="0" w:space="0" w:color="auto"/>
            <w:left w:val="none" w:sz="0" w:space="0" w:color="auto"/>
            <w:bottom w:val="none" w:sz="0" w:space="0" w:color="auto"/>
            <w:right w:val="none" w:sz="0" w:space="0" w:color="auto"/>
          </w:divBdr>
          <w:divsChild>
            <w:div w:id="1232043521">
              <w:marLeft w:val="0"/>
              <w:marRight w:val="0"/>
              <w:marTop w:val="0"/>
              <w:marBottom w:val="0"/>
              <w:divBdr>
                <w:top w:val="none" w:sz="0" w:space="0" w:color="auto"/>
                <w:left w:val="none" w:sz="0" w:space="0" w:color="auto"/>
                <w:bottom w:val="none" w:sz="0" w:space="0" w:color="auto"/>
                <w:right w:val="none" w:sz="0" w:space="0" w:color="auto"/>
              </w:divBdr>
              <w:divsChild>
                <w:div w:id="1869491221">
                  <w:marLeft w:val="0"/>
                  <w:marRight w:val="0"/>
                  <w:marTop w:val="0"/>
                  <w:marBottom w:val="0"/>
                  <w:divBdr>
                    <w:top w:val="none" w:sz="0" w:space="0" w:color="auto"/>
                    <w:left w:val="none" w:sz="0" w:space="0" w:color="auto"/>
                    <w:bottom w:val="none" w:sz="0" w:space="0" w:color="auto"/>
                    <w:right w:val="none" w:sz="0" w:space="0" w:color="auto"/>
                  </w:divBdr>
                  <w:divsChild>
                    <w:div w:id="8206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318547">
      <w:bodyDiv w:val="1"/>
      <w:marLeft w:val="0"/>
      <w:marRight w:val="0"/>
      <w:marTop w:val="0"/>
      <w:marBottom w:val="0"/>
      <w:divBdr>
        <w:top w:val="none" w:sz="0" w:space="0" w:color="auto"/>
        <w:left w:val="none" w:sz="0" w:space="0" w:color="auto"/>
        <w:bottom w:val="none" w:sz="0" w:space="0" w:color="auto"/>
        <w:right w:val="none" w:sz="0" w:space="0" w:color="auto"/>
      </w:divBdr>
      <w:divsChild>
        <w:div w:id="1031302913">
          <w:marLeft w:val="0"/>
          <w:marRight w:val="0"/>
          <w:marTop w:val="0"/>
          <w:marBottom w:val="0"/>
          <w:divBdr>
            <w:top w:val="none" w:sz="0" w:space="0" w:color="auto"/>
            <w:left w:val="none" w:sz="0" w:space="0" w:color="auto"/>
            <w:bottom w:val="none" w:sz="0" w:space="0" w:color="auto"/>
            <w:right w:val="none" w:sz="0" w:space="0" w:color="auto"/>
          </w:divBdr>
          <w:divsChild>
            <w:div w:id="1523938784">
              <w:marLeft w:val="0"/>
              <w:marRight w:val="0"/>
              <w:marTop w:val="0"/>
              <w:marBottom w:val="0"/>
              <w:divBdr>
                <w:top w:val="none" w:sz="0" w:space="0" w:color="auto"/>
                <w:left w:val="none" w:sz="0" w:space="0" w:color="auto"/>
                <w:bottom w:val="none" w:sz="0" w:space="0" w:color="auto"/>
                <w:right w:val="none" w:sz="0" w:space="0" w:color="auto"/>
              </w:divBdr>
              <w:divsChild>
                <w:div w:id="2066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453744">
      <w:bodyDiv w:val="1"/>
      <w:marLeft w:val="0"/>
      <w:marRight w:val="0"/>
      <w:marTop w:val="0"/>
      <w:marBottom w:val="0"/>
      <w:divBdr>
        <w:top w:val="none" w:sz="0" w:space="0" w:color="auto"/>
        <w:left w:val="none" w:sz="0" w:space="0" w:color="auto"/>
        <w:bottom w:val="none" w:sz="0" w:space="0" w:color="auto"/>
        <w:right w:val="none" w:sz="0" w:space="0" w:color="auto"/>
      </w:divBdr>
      <w:divsChild>
        <w:div w:id="929125175">
          <w:marLeft w:val="0"/>
          <w:marRight w:val="0"/>
          <w:marTop w:val="0"/>
          <w:marBottom w:val="0"/>
          <w:divBdr>
            <w:top w:val="none" w:sz="0" w:space="0" w:color="auto"/>
            <w:left w:val="none" w:sz="0" w:space="0" w:color="auto"/>
            <w:bottom w:val="none" w:sz="0" w:space="0" w:color="auto"/>
            <w:right w:val="none" w:sz="0" w:space="0" w:color="auto"/>
          </w:divBdr>
          <w:divsChild>
            <w:div w:id="2040549137">
              <w:marLeft w:val="0"/>
              <w:marRight w:val="0"/>
              <w:marTop w:val="0"/>
              <w:marBottom w:val="0"/>
              <w:divBdr>
                <w:top w:val="none" w:sz="0" w:space="0" w:color="auto"/>
                <w:left w:val="none" w:sz="0" w:space="0" w:color="auto"/>
                <w:bottom w:val="none" w:sz="0" w:space="0" w:color="auto"/>
                <w:right w:val="none" w:sz="0" w:space="0" w:color="auto"/>
              </w:divBdr>
              <w:divsChild>
                <w:div w:id="998197363">
                  <w:marLeft w:val="0"/>
                  <w:marRight w:val="0"/>
                  <w:marTop w:val="0"/>
                  <w:marBottom w:val="0"/>
                  <w:divBdr>
                    <w:top w:val="none" w:sz="0" w:space="0" w:color="auto"/>
                    <w:left w:val="none" w:sz="0" w:space="0" w:color="auto"/>
                    <w:bottom w:val="none" w:sz="0" w:space="0" w:color="auto"/>
                    <w:right w:val="none" w:sz="0" w:space="0" w:color="auto"/>
                  </w:divBdr>
                </w:div>
              </w:divsChild>
            </w:div>
            <w:div w:id="637804600">
              <w:marLeft w:val="0"/>
              <w:marRight w:val="0"/>
              <w:marTop w:val="0"/>
              <w:marBottom w:val="0"/>
              <w:divBdr>
                <w:top w:val="none" w:sz="0" w:space="0" w:color="auto"/>
                <w:left w:val="none" w:sz="0" w:space="0" w:color="auto"/>
                <w:bottom w:val="none" w:sz="0" w:space="0" w:color="auto"/>
                <w:right w:val="none" w:sz="0" w:space="0" w:color="auto"/>
              </w:divBdr>
              <w:divsChild>
                <w:div w:id="1458454834">
                  <w:marLeft w:val="0"/>
                  <w:marRight w:val="0"/>
                  <w:marTop w:val="0"/>
                  <w:marBottom w:val="0"/>
                  <w:divBdr>
                    <w:top w:val="none" w:sz="0" w:space="0" w:color="auto"/>
                    <w:left w:val="none" w:sz="0" w:space="0" w:color="auto"/>
                    <w:bottom w:val="none" w:sz="0" w:space="0" w:color="auto"/>
                    <w:right w:val="none" w:sz="0" w:space="0" w:color="auto"/>
                  </w:divBdr>
                </w:div>
              </w:divsChild>
            </w:div>
            <w:div w:id="583299767">
              <w:marLeft w:val="0"/>
              <w:marRight w:val="0"/>
              <w:marTop w:val="0"/>
              <w:marBottom w:val="0"/>
              <w:divBdr>
                <w:top w:val="none" w:sz="0" w:space="0" w:color="auto"/>
                <w:left w:val="none" w:sz="0" w:space="0" w:color="auto"/>
                <w:bottom w:val="none" w:sz="0" w:space="0" w:color="auto"/>
                <w:right w:val="none" w:sz="0" w:space="0" w:color="auto"/>
              </w:divBdr>
              <w:divsChild>
                <w:div w:id="352000847">
                  <w:marLeft w:val="0"/>
                  <w:marRight w:val="0"/>
                  <w:marTop w:val="0"/>
                  <w:marBottom w:val="0"/>
                  <w:divBdr>
                    <w:top w:val="none" w:sz="0" w:space="0" w:color="auto"/>
                    <w:left w:val="none" w:sz="0" w:space="0" w:color="auto"/>
                    <w:bottom w:val="none" w:sz="0" w:space="0" w:color="auto"/>
                    <w:right w:val="none" w:sz="0" w:space="0" w:color="auto"/>
                  </w:divBdr>
                </w:div>
              </w:divsChild>
            </w:div>
            <w:div w:id="456073583">
              <w:marLeft w:val="0"/>
              <w:marRight w:val="0"/>
              <w:marTop w:val="0"/>
              <w:marBottom w:val="0"/>
              <w:divBdr>
                <w:top w:val="none" w:sz="0" w:space="0" w:color="auto"/>
                <w:left w:val="none" w:sz="0" w:space="0" w:color="auto"/>
                <w:bottom w:val="none" w:sz="0" w:space="0" w:color="auto"/>
                <w:right w:val="none" w:sz="0" w:space="0" w:color="auto"/>
              </w:divBdr>
              <w:divsChild>
                <w:div w:id="2054234165">
                  <w:marLeft w:val="0"/>
                  <w:marRight w:val="0"/>
                  <w:marTop w:val="0"/>
                  <w:marBottom w:val="0"/>
                  <w:divBdr>
                    <w:top w:val="none" w:sz="0" w:space="0" w:color="auto"/>
                    <w:left w:val="none" w:sz="0" w:space="0" w:color="auto"/>
                    <w:bottom w:val="none" w:sz="0" w:space="0" w:color="auto"/>
                    <w:right w:val="none" w:sz="0" w:space="0" w:color="auto"/>
                  </w:divBdr>
                </w:div>
              </w:divsChild>
            </w:div>
            <w:div w:id="2060007116">
              <w:marLeft w:val="0"/>
              <w:marRight w:val="0"/>
              <w:marTop w:val="0"/>
              <w:marBottom w:val="0"/>
              <w:divBdr>
                <w:top w:val="none" w:sz="0" w:space="0" w:color="auto"/>
                <w:left w:val="none" w:sz="0" w:space="0" w:color="auto"/>
                <w:bottom w:val="none" w:sz="0" w:space="0" w:color="auto"/>
                <w:right w:val="none" w:sz="0" w:space="0" w:color="auto"/>
              </w:divBdr>
              <w:divsChild>
                <w:div w:id="758525148">
                  <w:marLeft w:val="0"/>
                  <w:marRight w:val="0"/>
                  <w:marTop w:val="0"/>
                  <w:marBottom w:val="0"/>
                  <w:divBdr>
                    <w:top w:val="none" w:sz="0" w:space="0" w:color="auto"/>
                    <w:left w:val="none" w:sz="0" w:space="0" w:color="auto"/>
                    <w:bottom w:val="none" w:sz="0" w:space="0" w:color="auto"/>
                    <w:right w:val="none" w:sz="0" w:space="0" w:color="auto"/>
                  </w:divBdr>
                </w:div>
              </w:divsChild>
            </w:div>
            <w:div w:id="370807178">
              <w:marLeft w:val="0"/>
              <w:marRight w:val="0"/>
              <w:marTop w:val="0"/>
              <w:marBottom w:val="0"/>
              <w:divBdr>
                <w:top w:val="none" w:sz="0" w:space="0" w:color="auto"/>
                <w:left w:val="none" w:sz="0" w:space="0" w:color="auto"/>
                <w:bottom w:val="none" w:sz="0" w:space="0" w:color="auto"/>
                <w:right w:val="none" w:sz="0" w:space="0" w:color="auto"/>
              </w:divBdr>
              <w:divsChild>
                <w:div w:id="1347370489">
                  <w:marLeft w:val="0"/>
                  <w:marRight w:val="0"/>
                  <w:marTop w:val="0"/>
                  <w:marBottom w:val="0"/>
                  <w:divBdr>
                    <w:top w:val="none" w:sz="0" w:space="0" w:color="auto"/>
                    <w:left w:val="none" w:sz="0" w:space="0" w:color="auto"/>
                    <w:bottom w:val="none" w:sz="0" w:space="0" w:color="auto"/>
                    <w:right w:val="none" w:sz="0" w:space="0" w:color="auto"/>
                  </w:divBdr>
                </w:div>
              </w:divsChild>
            </w:div>
            <w:div w:id="1725136826">
              <w:marLeft w:val="0"/>
              <w:marRight w:val="0"/>
              <w:marTop w:val="0"/>
              <w:marBottom w:val="0"/>
              <w:divBdr>
                <w:top w:val="none" w:sz="0" w:space="0" w:color="auto"/>
                <w:left w:val="none" w:sz="0" w:space="0" w:color="auto"/>
                <w:bottom w:val="none" w:sz="0" w:space="0" w:color="auto"/>
                <w:right w:val="none" w:sz="0" w:space="0" w:color="auto"/>
              </w:divBdr>
              <w:divsChild>
                <w:div w:id="1532300311">
                  <w:marLeft w:val="0"/>
                  <w:marRight w:val="0"/>
                  <w:marTop w:val="0"/>
                  <w:marBottom w:val="0"/>
                  <w:divBdr>
                    <w:top w:val="none" w:sz="0" w:space="0" w:color="auto"/>
                    <w:left w:val="none" w:sz="0" w:space="0" w:color="auto"/>
                    <w:bottom w:val="none" w:sz="0" w:space="0" w:color="auto"/>
                    <w:right w:val="none" w:sz="0" w:space="0" w:color="auto"/>
                  </w:divBdr>
                </w:div>
              </w:divsChild>
            </w:div>
            <w:div w:id="1867981419">
              <w:marLeft w:val="0"/>
              <w:marRight w:val="0"/>
              <w:marTop w:val="0"/>
              <w:marBottom w:val="0"/>
              <w:divBdr>
                <w:top w:val="none" w:sz="0" w:space="0" w:color="auto"/>
                <w:left w:val="none" w:sz="0" w:space="0" w:color="auto"/>
                <w:bottom w:val="none" w:sz="0" w:space="0" w:color="auto"/>
                <w:right w:val="none" w:sz="0" w:space="0" w:color="auto"/>
              </w:divBdr>
              <w:divsChild>
                <w:div w:id="641887890">
                  <w:marLeft w:val="0"/>
                  <w:marRight w:val="0"/>
                  <w:marTop w:val="0"/>
                  <w:marBottom w:val="0"/>
                  <w:divBdr>
                    <w:top w:val="none" w:sz="0" w:space="0" w:color="auto"/>
                    <w:left w:val="none" w:sz="0" w:space="0" w:color="auto"/>
                    <w:bottom w:val="none" w:sz="0" w:space="0" w:color="auto"/>
                    <w:right w:val="none" w:sz="0" w:space="0" w:color="auto"/>
                  </w:divBdr>
                </w:div>
              </w:divsChild>
            </w:div>
            <w:div w:id="1946420465">
              <w:marLeft w:val="0"/>
              <w:marRight w:val="0"/>
              <w:marTop w:val="0"/>
              <w:marBottom w:val="0"/>
              <w:divBdr>
                <w:top w:val="none" w:sz="0" w:space="0" w:color="auto"/>
                <w:left w:val="none" w:sz="0" w:space="0" w:color="auto"/>
                <w:bottom w:val="none" w:sz="0" w:space="0" w:color="auto"/>
                <w:right w:val="none" w:sz="0" w:space="0" w:color="auto"/>
              </w:divBdr>
              <w:divsChild>
                <w:div w:id="2058043036">
                  <w:marLeft w:val="0"/>
                  <w:marRight w:val="0"/>
                  <w:marTop w:val="0"/>
                  <w:marBottom w:val="0"/>
                  <w:divBdr>
                    <w:top w:val="none" w:sz="0" w:space="0" w:color="auto"/>
                    <w:left w:val="none" w:sz="0" w:space="0" w:color="auto"/>
                    <w:bottom w:val="none" w:sz="0" w:space="0" w:color="auto"/>
                    <w:right w:val="none" w:sz="0" w:space="0" w:color="auto"/>
                  </w:divBdr>
                </w:div>
              </w:divsChild>
            </w:div>
            <w:div w:id="2061706292">
              <w:marLeft w:val="0"/>
              <w:marRight w:val="0"/>
              <w:marTop w:val="0"/>
              <w:marBottom w:val="0"/>
              <w:divBdr>
                <w:top w:val="none" w:sz="0" w:space="0" w:color="auto"/>
                <w:left w:val="none" w:sz="0" w:space="0" w:color="auto"/>
                <w:bottom w:val="none" w:sz="0" w:space="0" w:color="auto"/>
                <w:right w:val="none" w:sz="0" w:space="0" w:color="auto"/>
              </w:divBdr>
              <w:divsChild>
                <w:div w:id="189150912">
                  <w:marLeft w:val="0"/>
                  <w:marRight w:val="0"/>
                  <w:marTop w:val="0"/>
                  <w:marBottom w:val="0"/>
                  <w:divBdr>
                    <w:top w:val="none" w:sz="0" w:space="0" w:color="auto"/>
                    <w:left w:val="none" w:sz="0" w:space="0" w:color="auto"/>
                    <w:bottom w:val="none" w:sz="0" w:space="0" w:color="auto"/>
                    <w:right w:val="none" w:sz="0" w:space="0" w:color="auto"/>
                  </w:divBdr>
                </w:div>
              </w:divsChild>
            </w:div>
            <w:div w:id="1199931266">
              <w:marLeft w:val="0"/>
              <w:marRight w:val="0"/>
              <w:marTop w:val="0"/>
              <w:marBottom w:val="0"/>
              <w:divBdr>
                <w:top w:val="none" w:sz="0" w:space="0" w:color="auto"/>
                <w:left w:val="none" w:sz="0" w:space="0" w:color="auto"/>
                <w:bottom w:val="none" w:sz="0" w:space="0" w:color="auto"/>
                <w:right w:val="none" w:sz="0" w:space="0" w:color="auto"/>
              </w:divBdr>
              <w:divsChild>
                <w:div w:id="2064870569">
                  <w:marLeft w:val="0"/>
                  <w:marRight w:val="0"/>
                  <w:marTop w:val="0"/>
                  <w:marBottom w:val="0"/>
                  <w:divBdr>
                    <w:top w:val="none" w:sz="0" w:space="0" w:color="auto"/>
                    <w:left w:val="none" w:sz="0" w:space="0" w:color="auto"/>
                    <w:bottom w:val="none" w:sz="0" w:space="0" w:color="auto"/>
                    <w:right w:val="none" w:sz="0" w:space="0" w:color="auto"/>
                  </w:divBdr>
                </w:div>
              </w:divsChild>
            </w:div>
            <w:div w:id="1282878316">
              <w:marLeft w:val="0"/>
              <w:marRight w:val="0"/>
              <w:marTop w:val="0"/>
              <w:marBottom w:val="0"/>
              <w:divBdr>
                <w:top w:val="none" w:sz="0" w:space="0" w:color="auto"/>
                <w:left w:val="none" w:sz="0" w:space="0" w:color="auto"/>
                <w:bottom w:val="none" w:sz="0" w:space="0" w:color="auto"/>
                <w:right w:val="none" w:sz="0" w:space="0" w:color="auto"/>
              </w:divBdr>
              <w:divsChild>
                <w:div w:id="1340036114">
                  <w:marLeft w:val="0"/>
                  <w:marRight w:val="0"/>
                  <w:marTop w:val="0"/>
                  <w:marBottom w:val="0"/>
                  <w:divBdr>
                    <w:top w:val="none" w:sz="0" w:space="0" w:color="auto"/>
                    <w:left w:val="none" w:sz="0" w:space="0" w:color="auto"/>
                    <w:bottom w:val="none" w:sz="0" w:space="0" w:color="auto"/>
                    <w:right w:val="none" w:sz="0" w:space="0" w:color="auto"/>
                  </w:divBdr>
                </w:div>
              </w:divsChild>
            </w:div>
            <w:div w:id="1840390211">
              <w:marLeft w:val="0"/>
              <w:marRight w:val="0"/>
              <w:marTop w:val="0"/>
              <w:marBottom w:val="0"/>
              <w:divBdr>
                <w:top w:val="none" w:sz="0" w:space="0" w:color="auto"/>
                <w:left w:val="none" w:sz="0" w:space="0" w:color="auto"/>
                <w:bottom w:val="none" w:sz="0" w:space="0" w:color="auto"/>
                <w:right w:val="none" w:sz="0" w:space="0" w:color="auto"/>
              </w:divBdr>
              <w:divsChild>
                <w:div w:id="1665088632">
                  <w:marLeft w:val="0"/>
                  <w:marRight w:val="0"/>
                  <w:marTop w:val="0"/>
                  <w:marBottom w:val="0"/>
                  <w:divBdr>
                    <w:top w:val="none" w:sz="0" w:space="0" w:color="auto"/>
                    <w:left w:val="none" w:sz="0" w:space="0" w:color="auto"/>
                    <w:bottom w:val="none" w:sz="0" w:space="0" w:color="auto"/>
                    <w:right w:val="none" w:sz="0" w:space="0" w:color="auto"/>
                  </w:divBdr>
                </w:div>
              </w:divsChild>
            </w:div>
            <w:div w:id="855728302">
              <w:marLeft w:val="0"/>
              <w:marRight w:val="0"/>
              <w:marTop w:val="0"/>
              <w:marBottom w:val="0"/>
              <w:divBdr>
                <w:top w:val="none" w:sz="0" w:space="0" w:color="auto"/>
                <w:left w:val="none" w:sz="0" w:space="0" w:color="auto"/>
                <w:bottom w:val="none" w:sz="0" w:space="0" w:color="auto"/>
                <w:right w:val="none" w:sz="0" w:space="0" w:color="auto"/>
              </w:divBdr>
              <w:divsChild>
                <w:div w:id="866910766">
                  <w:marLeft w:val="0"/>
                  <w:marRight w:val="0"/>
                  <w:marTop w:val="0"/>
                  <w:marBottom w:val="0"/>
                  <w:divBdr>
                    <w:top w:val="none" w:sz="0" w:space="0" w:color="auto"/>
                    <w:left w:val="none" w:sz="0" w:space="0" w:color="auto"/>
                    <w:bottom w:val="none" w:sz="0" w:space="0" w:color="auto"/>
                    <w:right w:val="none" w:sz="0" w:space="0" w:color="auto"/>
                  </w:divBdr>
                </w:div>
              </w:divsChild>
            </w:div>
            <w:div w:id="292370152">
              <w:marLeft w:val="0"/>
              <w:marRight w:val="0"/>
              <w:marTop w:val="0"/>
              <w:marBottom w:val="0"/>
              <w:divBdr>
                <w:top w:val="none" w:sz="0" w:space="0" w:color="auto"/>
                <w:left w:val="none" w:sz="0" w:space="0" w:color="auto"/>
                <w:bottom w:val="none" w:sz="0" w:space="0" w:color="auto"/>
                <w:right w:val="none" w:sz="0" w:space="0" w:color="auto"/>
              </w:divBdr>
              <w:divsChild>
                <w:div w:id="556549842">
                  <w:marLeft w:val="0"/>
                  <w:marRight w:val="0"/>
                  <w:marTop w:val="0"/>
                  <w:marBottom w:val="0"/>
                  <w:divBdr>
                    <w:top w:val="none" w:sz="0" w:space="0" w:color="auto"/>
                    <w:left w:val="none" w:sz="0" w:space="0" w:color="auto"/>
                    <w:bottom w:val="none" w:sz="0" w:space="0" w:color="auto"/>
                    <w:right w:val="none" w:sz="0" w:space="0" w:color="auto"/>
                  </w:divBdr>
                </w:div>
              </w:divsChild>
            </w:div>
            <w:div w:id="1460763667">
              <w:marLeft w:val="0"/>
              <w:marRight w:val="0"/>
              <w:marTop w:val="0"/>
              <w:marBottom w:val="0"/>
              <w:divBdr>
                <w:top w:val="none" w:sz="0" w:space="0" w:color="auto"/>
                <w:left w:val="none" w:sz="0" w:space="0" w:color="auto"/>
                <w:bottom w:val="none" w:sz="0" w:space="0" w:color="auto"/>
                <w:right w:val="none" w:sz="0" w:space="0" w:color="auto"/>
              </w:divBdr>
              <w:divsChild>
                <w:div w:id="2072269218">
                  <w:marLeft w:val="0"/>
                  <w:marRight w:val="0"/>
                  <w:marTop w:val="0"/>
                  <w:marBottom w:val="0"/>
                  <w:divBdr>
                    <w:top w:val="none" w:sz="0" w:space="0" w:color="auto"/>
                    <w:left w:val="none" w:sz="0" w:space="0" w:color="auto"/>
                    <w:bottom w:val="none" w:sz="0" w:space="0" w:color="auto"/>
                    <w:right w:val="none" w:sz="0" w:space="0" w:color="auto"/>
                  </w:divBdr>
                </w:div>
              </w:divsChild>
            </w:div>
            <w:div w:id="1479423610">
              <w:marLeft w:val="0"/>
              <w:marRight w:val="0"/>
              <w:marTop w:val="0"/>
              <w:marBottom w:val="0"/>
              <w:divBdr>
                <w:top w:val="none" w:sz="0" w:space="0" w:color="auto"/>
                <w:left w:val="none" w:sz="0" w:space="0" w:color="auto"/>
                <w:bottom w:val="none" w:sz="0" w:space="0" w:color="auto"/>
                <w:right w:val="none" w:sz="0" w:space="0" w:color="auto"/>
              </w:divBdr>
              <w:divsChild>
                <w:div w:id="115099445">
                  <w:marLeft w:val="0"/>
                  <w:marRight w:val="0"/>
                  <w:marTop w:val="0"/>
                  <w:marBottom w:val="0"/>
                  <w:divBdr>
                    <w:top w:val="none" w:sz="0" w:space="0" w:color="auto"/>
                    <w:left w:val="none" w:sz="0" w:space="0" w:color="auto"/>
                    <w:bottom w:val="none" w:sz="0" w:space="0" w:color="auto"/>
                    <w:right w:val="none" w:sz="0" w:space="0" w:color="auto"/>
                  </w:divBdr>
                </w:div>
              </w:divsChild>
            </w:div>
            <w:div w:id="1109008119">
              <w:marLeft w:val="0"/>
              <w:marRight w:val="0"/>
              <w:marTop w:val="0"/>
              <w:marBottom w:val="0"/>
              <w:divBdr>
                <w:top w:val="none" w:sz="0" w:space="0" w:color="auto"/>
                <w:left w:val="none" w:sz="0" w:space="0" w:color="auto"/>
                <w:bottom w:val="none" w:sz="0" w:space="0" w:color="auto"/>
                <w:right w:val="none" w:sz="0" w:space="0" w:color="auto"/>
              </w:divBdr>
              <w:divsChild>
                <w:div w:id="1876574561">
                  <w:marLeft w:val="0"/>
                  <w:marRight w:val="0"/>
                  <w:marTop w:val="0"/>
                  <w:marBottom w:val="0"/>
                  <w:divBdr>
                    <w:top w:val="none" w:sz="0" w:space="0" w:color="auto"/>
                    <w:left w:val="none" w:sz="0" w:space="0" w:color="auto"/>
                    <w:bottom w:val="none" w:sz="0" w:space="0" w:color="auto"/>
                    <w:right w:val="none" w:sz="0" w:space="0" w:color="auto"/>
                  </w:divBdr>
                </w:div>
              </w:divsChild>
            </w:div>
            <w:div w:id="1151484658">
              <w:marLeft w:val="0"/>
              <w:marRight w:val="0"/>
              <w:marTop w:val="0"/>
              <w:marBottom w:val="0"/>
              <w:divBdr>
                <w:top w:val="none" w:sz="0" w:space="0" w:color="auto"/>
                <w:left w:val="none" w:sz="0" w:space="0" w:color="auto"/>
                <w:bottom w:val="none" w:sz="0" w:space="0" w:color="auto"/>
                <w:right w:val="none" w:sz="0" w:space="0" w:color="auto"/>
              </w:divBdr>
              <w:divsChild>
                <w:div w:id="2044285382">
                  <w:marLeft w:val="0"/>
                  <w:marRight w:val="0"/>
                  <w:marTop w:val="0"/>
                  <w:marBottom w:val="0"/>
                  <w:divBdr>
                    <w:top w:val="none" w:sz="0" w:space="0" w:color="auto"/>
                    <w:left w:val="none" w:sz="0" w:space="0" w:color="auto"/>
                    <w:bottom w:val="none" w:sz="0" w:space="0" w:color="auto"/>
                    <w:right w:val="none" w:sz="0" w:space="0" w:color="auto"/>
                  </w:divBdr>
                </w:div>
              </w:divsChild>
            </w:div>
            <w:div w:id="1030380603">
              <w:marLeft w:val="0"/>
              <w:marRight w:val="0"/>
              <w:marTop w:val="0"/>
              <w:marBottom w:val="0"/>
              <w:divBdr>
                <w:top w:val="none" w:sz="0" w:space="0" w:color="auto"/>
                <w:left w:val="none" w:sz="0" w:space="0" w:color="auto"/>
                <w:bottom w:val="none" w:sz="0" w:space="0" w:color="auto"/>
                <w:right w:val="none" w:sz="0" w:space="0" w:color="auto"/>
              </w:divBdr>
              <w:divsChild>
                <w:div w:id="1279070034">
                  <w:marLeft w:val="0"/>
                  <w:marRight w:val="0"/>
                  <w:marTop w:val="0"/>
                  <w:marBottom w:val="0"/>
                  <w:divBdr>
                    <w:top w:val="none" w:sz="0" w:space="0" w:color="auto"/>
                    <w:left w:val="none" w:sz="0" w:space="0" w:color="auto"/>
                    <w:bottom w:val="none" w:sz="0" w:space="0" w:color="auto"/>
                    <w:right w:val="none" w:sz="0" w:space="0" w:color="auto"/>
                  </w:divBdr>
                </w:div>
              </w:divsChild>
            </w:div>
            <w:div w:id="734863554">
              <w:marLeft w:val="0"/>
              <w:marRight w:val="0"/>
              <w:marTop w:val="0"/>
              <w:marBottom w:val="0"/>
              <w:divBdr>
                <w:top w:val="none" w:sz="0" w:space="0" w:color="auto"/>
                <w:left w:val="none" w:sz="0" w:space="0" w:color="auto"/>
                <w:bottom w:val="none" w:sz="0" w:space="0" w:color="auto"/>
                <w:right w:val="none" w:sz="0" w:space="0" w:color="auto"/>
              </w:divBdr>
              <w:divsChild>
                <w:div w:id="189080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7718">
          <w:marLeft w:val="0"/>
          <w:marRight w:val="0"/>
          <w:marTop w:val="0"/>
          <w:marBottom w:val="0"/>
          <w:divBdr>
            <w:top w:val="none" w:sz="0" w:space="0" w:color="auto"/>
            <w:left w:val="none" w:sz="0" w:space="0" w:color="auto"/>
            <w:bottom w:val="none" w:sz="0" w:space="0" w:color="auto"/>
            <w:right w:val="none" w:sz="0" w:space="0" w:color="auto"/>
          </w:divBdr>
          <w:divsChild>
            <w:div w:id="1502113601">
              <w:marLeft w:val="0"/>
              <w:marRight w:val="0"/>
              <w:marTop w:val="0"/>
              <w:marBottom w:val="0"/>
              <w:divBdr>
                <w:top w:val="none" w:sz="0" w:space="0" w:color="auto"/>
                <w:left w:val="none" w:sz="0" w:space="0" w:color="auto"/>
                <w:bottom w:val="none" w:sz="0" w:space="0" w:color="auto"/>
                <w:right w:val="none" w:sz="0" w:space="0" w:color="auto"/>
              </w:divBdr>
              <w:divsChild>
                <w:div w:id="270863817">
                  <w:marLeft w:val="0"/>
                  <w:marRight w:val="0"/>
                  <w:marTop w:val="0"/>
                  <w:marBottom w:val="0"/>
                  <w:divBdr>
                    <w:top w:val="none" w:sz="0" w:space="0" w:color="auto"/>
                    <w:left w:val="none" w:sz="0" w:space="0" w:color="auto"/>
                    <w:bottom w:val="none" w:sz="0" w:space="0" w:color="auto"/>
                    <w:right w:val="none" w:sz="0" w:space="0" w:color="auto"/>
                  </w:divBdr>
                </w:div>
              </w:divsChild>
            </w:div>
            <w:div w:id="457261676">
              <w:marLeft w:val="0"/>
              <w:marRight w:val="0"/>
              <w:marTop w:val="0"/>
              <w:marBottom w:val="0"/>
              <w:divBdr>
                <w:top w:val="none" w:sz="0" w:space="0" w:color="auto"/>
                <w:left w:val="none" w:sz="0" w:space="0" w:color="auto"/>
                <w:bottom w:val="none" w:sz="0" w:space="0" w:color="auto"/>
                <w:right w:val="none" w:sz="0" w:space="0" w:color="auto"/>
              </w:divBdr>
              <w:divsChild>
                <w:div w:id="783840632">
                  <w:marLeft w:val="0"/>
                  <w:marRight w:val="0"/>
                  <w:marTop w:val="0"/>
                  <w:marBottom w:val="0"/>
                  <w:divBdr>
                    <w:top w:val="none" w:sz="0" w:space="0" w:color="auto"/>
                    <w:left w:val="none" w:sz="0" w:space="0" w:color="auto"/>
                    <w:bottom w:val="none" w:sz="0" w:space="0" w:color="auto"/>
                    <w:right w:val="none" w:sz="0" w:space="0" w:color="auto"/>
                  </w:divBdr>
                </w:div>
              </w:divsChild>
            </w:div>
            <w:div w:id="519441002">
              <w:marLeft w:val="0"/>
              <w:marRight w:val="0"/>
              <w:marTop w:val="0"/>
              <w:marBottom w:val="0"/>
              <w:divBdr>
                <w:top w:val="none" w:sz="0" w:space="0" w:color="auto"/>
                <w:left w:val="none" w:sz="0" w:space="0" w:color="auto"/>
                <w:bottom w:val="none" w:sz="0" w:space="0" w:color="auto"/>
                <w:right w:val="none" w:sz="0" w:space="0" w:color="auto"/>
              </w:divBdr>
              <w:divsChild>
                <w:div w:id="96215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5914">
      <w:bodyDiv w:val="1"/>
      <w:marLeft w:val="0"/>
      <w:marRight w:val="0"/>
      <w:marTop w:val="0"/>
      <w:marBottom w:val="0"/>
      <w:divBdr>
        <w:top w:val="none" w:sz="0" w:space="0" w:color="auto"/>
        <w:left w:val="none" w:sz="0" w:space="0" w:color="auto"/>
        <w:bottom w:val="none" w:sz="0" w:space="0" w:color="auto"/>
        <w:right w:val="none" w:sz="0" w:space="0" w:color="auto"/>
      </w:divBdr>
      <w:divsChild>
        <w:div w:id="294330915">
          <w:marLeft w:val="0"/>
          <w:marRight w:val="0"/>
          <w:marTop w:val="0"/>
          <w:marBottom w:val="0"/>
          <w:divBdr>
            <w:top w:val="none" w:sz="0" w:space="0" w:color="auto"/>
            <w:left w:val="none" w:sz="0" w:space="0" w:color="auto"/>
            <w:bottom w:val="none" w:sz="0" w:space="0" w:color="auto"/>
            <w:right w:val="none" w:sz="0" w:space="0" w:color="auto"/>
          </w:divBdr>
        </w:div>
      </w:divsChild>
    </w:div>
    <w:div w:id="904293631">
      <w:bodyDiv w:val="1"/>
      <w:marLeft w:val="0"/>
      <w:marRight w:val="0"/>
      <w:marTop w:val="0"/>
      <w:marBottom w:val="0"/>
      <w:divBdr>
        <w:top w:val="none" w:sz="0" w:space="0" w:color="auto"/>
        <w:left w:val="none" w:sz="0" w:space="0" w:color="auto"/>
        <w:bottom w:val="none" w:sz="0" w:space="0" w:color="auto"/>
        <w:right w:val="none" w:sz="0" w:space="0" w:color="auto"/>
      </w:divBdr>
      <w:divsChild>
        <w:div w:id="270552931">
          <w:marLeft w:val="0"/>
          <w:marRight w:val="0"/>
          <w:marTop w:val="0"/>
          <w:marBottom w:val="0"/>
          <w:divBdr>
            <w:top w:val="none" w:sz="0" w:space="0" w:color="auto"/>
            <w:left w:val="none" w:sz="0" w:space="0" w:color="auto"/>
            <w:bottom w:val="none" w:sz="0" w:space="0" w:color="auto"/>
            <w:right w:val="none" w:sz="0" w:space="0" w:color="auto"/>
          </w:divBdr>
          <w:divsChild>
            <w:div w:id="679936878">
              <w:marLeft w:val="0"/>
              <w:marRight w:val="0"/>
              <w:marTop w:val="0"/>
              <w:marBottom w:val="0"/>
              <w:divBdr>
                <w:top w:val="none" w:sz="0" w:space="0" w:color="auto"/>
                <w:left w:val="none" w:sz="0" w:space="0" w:color="auto"/>
                <w:bottom w:val="none" w:sz="0" w:space="0" w:color="auto"/>
                <w:right w:val="none" w:sz="0" w:space="0" w:color="auto"/>
              </w:divBdr>
              <w:divsChild>
                <w:div w:id="13035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99791">
      <w:bodyDiv w:val="1"/>
      <w:marLeft w:val="0"/>
      <w:marRight w:val="0"/>
      <w:marTop w:val="0"/>
      <w:marBottom w:val="0"/>
      <w:divBdr>
        <w:top w:val="none" w:sz="0" w:space="0" w:color="auto"/>
        <w:left w:val="none" w:sz="0" w:space="0" w:color="auto"/>
        <w:bottom w:val="none" w:sz="0" w:space="0" w:color="auto"/>
        <w:right w:val="none" w:sz="0" w:space="0" w:color="auto"/>
      </w:divBdr>
      <w:divsChild>
        <w:div w:id="63455228">
          <w:marLeft w:val="0"/>
          <w:marRight w:val="0"/>
          <w:marTop w:val="0"/>
          <w:marBottom w:val="0"/>
          <w:divBdr>
            <w:top w:val="none" w:sz="0" w:space="0" w:color="auto"/>
            <w:left w:val="none" w:sz="0" w:space="0" w:color="auto"/>
            <w:bottom w:val="none" w:sz="0" w:space="0" w:color="auto"/>
            <w:right w:val="none" w:sz="0" w:space="0" w:color="auto"/>
          </w:divBdr>
          <w:divsChild>
            <w:div w:id="1565413955">
              <w:marLeft w:val="0"/>
              <w:marRight w:val="0"/>
              <w:marTop w:val="0"/>
              <w:marBottom w:val="0"/>
              <w:divBdr>
                <w:top w:val="none" w:sz="0" w:space="0" w:color="auto"/>
                <w:left w:val="none" w:sz="0" w:space="0" w:color="auto"/>
                <w:bottom w:val="none" w:sz="0" w:space="0" w:color="auto"/>
                <w:right w:val="none" w:sz="0" w:space="0" w:color="auto"/>
              </w:divBdr>
              <w:divsChild>
                <w:div w:id="16547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137269">
      <w:bodyDiv w:val="1"/>
      <w:marLeft w:val="0"/>
      <w:marRight w:val="0"/>
      <w:marTop w:val="0"/>
      <w:marBottom w:val="0"/>
      <w:divBdr>
        <w:top w:val="none" w:sz="0" w:space="0" w:color="auto"/>
        <w:left w:val="none" w:sz="0" w:space="0" w:color="auto"/>
        <w:bottom w:val="none" w:sz="0" w:space="0" w:color="auto"/>
        <w:right w:val="none" w:sz="0" w:space="0" w:color="auto"/>
      </w:divBdr>
      <w:divsChild>
        <w:div w:id="1603489379">
          <w:marLeft w:val="0"/>
          <w:marRight w:val="0"/>
          <w:marTop w:val="0"/>
          <w:marBottom w:val="0"/>
          <w:divBdr>
            <w:top w:val="none" w:sz="0" w:space="0" w:color="auto"/>
            <w:left w:val="none" w:sz="0" w:space="0" w:color="auto"/>
            <w:bottom w:val="none" w:sz="0" w:space="0" w:color="auto"/>
            <w:right w:val="none" w:sz="0" w:space="0" w:color="auto"/>
          </w:divBdr>
          <w:divsChild>
            <w:div w:id="545457171">
              <w:marLeft w:val="0"/>
              <w:marRight w:val="0"/>
              <w:marTop w:val="0"/>
              <w:marBottom w:val="0"/>
              <w:divBdr>
                <w:top w:val="none" w:sz="0" w:space="0" w:color="auto"/>
                <w:left w:val="none" w:sz="0" w:space="0" w:color="auto"/>
                <w:bottom w:val="none" w:sz="0" w:space="0" w:color="auto"/>
                <w:right w:val="none" w:sz="0" w:space="0" w:color="auto"/>
              </w:divBdr>
              <w:divsChild>
                <w:div w:id="195929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99">
      <w:bodyDiv w:val="1"/>
      <w:marLeft w:val="0"/>
      <w:marRight w:val="0"/>
      <w:marTop w:val="0"/>
      <w:marBottom w:val="0"/>
      <w:divBdr>
        <w:top w:val="none" w:sz="0" w:space="0" w:color="auto"/>
        <w:left w:val="none" w:sz="0" w:space="0" w:color="auto"/>
        <w:bottom w:val="none" w:sz="0" w:space="0" w:color="auto"/>
        <w:right w:val="none" w:sz="0" w:space="0" w:color="auto"/>
      </w:divBdr>
      <w:divsChild>
        <w:div w:id="747851016">
          <w:marLeft w:val="0"/>
          <w:marRight w:val="0"/>
          <w:marTop w:val="0"/>
          <w:marBottom w:val="0"/>
          <w:divBdr>
            <w:top w:val="none" w:sz="0" w:space="0" w:color="auto"/>
            <w:left w:val="none" w:sz="0" w:space="0" w:color="auto"/>
            <w:bottom w:val="none" w:sz="0" w:space="0" w:color="auto"/>
            <w:right w:val="none" w:sz="0" w:space="0" w:color="auto"/>
          </w:divBdr>
          <w:divsChild>
            <w:div w:id="954559063">
              <w:marLeft w:val="0"/>
              <w:marRight w:val="0"/>
              <w:marTop w:val="0"/>
              <w:marBottom w:val="0"/>
              <w:divBdr>
                <w:top w:val="none" w:sz="0" w:space="0" w:color="auto"/>
                <w:left w:val="none" w:sz="0" w:space="0" w:color="auto"/>
                <w:bottom w:val="none" w:sz="0" w:space="0" w:color="auto"/>
                <w:right w:val="none" w:sz="0" w:space="0" w:color="auto"/>
              </w:divBdr>
              <w:divsChild>
                <w:div w:id="11860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14477">
      <w:bodyDiv w:val="1"/>
      <w:marLeft w:val="0"/>
      <w:marRight w:val="0"/>
      <w:marTop w:val="0"/>
      <w:marBottom w:val="0"/>
      <w:divBdr>
        <w:top w:val="none" w:sz="0" w:space="0" w:color="auto"/>
        <w:left w:val="none" w:sz="0" w:space="0" w:color="auto"/>
        <w:bottom w:val="none" w:sz="0" w:space="0" w:color="auto"/>
        <w:right w:val="none" w:sz="0" w:space="0" w:color="auto"/>
      </w:divBdr>
      <w:divsChild>
        <w:div w:id="1500846170">
          <w:marLeft w:val="0"/>
          <w:marRight w:val="0"/>
          <w:marTop w:val="0"/>
          <w:marBottom w:val="0"/>
          <w:divBdr>
            <w:top w:val="none" w:sz="0" w:space="0" w:color="auto"/>
            <w:left w:val="none" w:sz="0" w:space="0" w:color="auto"/>
            <w:bottom w:val="none" w:sz="0" w:space="0" w:color="auto"/>
            <w:right w:val="none" w:sz="0" w:space="0" w:color="auto"/>
          </w:divBdr>
          <w:divsChild>
            <w:div w:id="1791431650">
              <w:marLeft w:val="0"/>
              <w:marRight w:val="0"/>
              <w:marTop w:val="0"/>
              <w:marBottom w:val="0"/>
              <w:divBdr>
                <w:top w:val="none" w:sz="0" w:space="0" w:color="auto"/>
                <w:left w:val="none" w:sz="0" w:space="0" w:color="auto"/>
                <w:bottom w:val="none" w:sz="0" w:space="0" w:color="auto"/>
                <w:right w:val="none" w:sz="0" w:space="0" w:color="auto"/>
              </w:divBdr>
              <w:divsChild>
                <w:div w:id="6536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8096">
      <w:bodyDiv w:val="1"/>
      <w:marLeft w:val="0"/>
      <w:marRight w:val="0"/>
      <w:marTop w:val="0"/>
      <w:marBottom w:val="0"/>
      <w:divBdr>
        <w:top w:val="none" w:sz="0" w:space="0" w:color="auto"/>
        <w:left w:val="none" w:sz="0" w:space="0" w:color="auto"/>
        <w:bottom w:val="none" w:sz="0" w:space="0" w:color="auto"/>
        <w:right w:val="none" w:sz="0" w:space="0" w:color="auto"/>
      </w:divBdr>
      <w:divsChild>
        <w:div w:id="920605877">
          <w:marLeft w:val="0"/>
          <w:marRight w:val="0"/>
          <w:marTop w:val="0"/>
          <w:marBottom w:val="0"/>
          <w:divBdr>
            <w:top w:val="none" w:sz="0" w:space="0" w:color="auto"/>
            <w:left w:val="none" w:sz="0" w:space="0" w:color="auto"/>
            <w:bottom w:val="none" w:sz="0" w:space="0" w:color="auto"/>
            <w:right w:val="none" w:sz="0" w:space="0" w:color="auto"/>
          </w:divBdr>
          <w:divsChild>
            <w:div w:id="951744842">
              <w:marLeft w:val="0"/>
              <w:marRight w:val="0"/>
              <w:marTop w:val="0"/>
              <w:marBottom w:val="0"/>
              <w:divBdr>
                <w:top w:val="none" w:sz="0" w:space="0" w:color="auto"/>
                <w:left w:val="none" w:sz="0" w:space="0" w:color="auto"/>
                <w:bottom w:val="none" w:sz="0" w:space="0" w:color="auto"/>
                <w:right w:val="none" w:sz="0" w:space="0" w:color="auto"/>
              </w:divBdr>
              <w:divsChild>
                <w:div w:id="1103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52780">
      <w:bodyDiv w:val="1"/>
      <w:marLeft w:val="0"/>
      <w:marRight w:val="0"/>
      <w:marTop w:val="0"/>
      <w:marBottom w:val="0"/>
      <w:divBdr>
        <w:top w:val="none" w:sz="0" w:space="0" w:color="auto"/>
        <w:left w:val="none" w:sz="0" w:space="0" w:color="auto"/>
        <w:bottom w:val="none" w:sz="0" w:space="0" w:color="auto"/>
        <w:right w:val="none" w:sz="0" w:space="0" w:color="auto"/>
      </w:divBdr>
      <w:divsChild>
        <w:div w:id="1564483044">
          <w:marLeft w:val="0"/>
          <w:marRight w:val="0"/>
          <w:marTop w:val="0"/>
          <w:marBottom w:val="0"/>
          <w:divBdr>
            <w:top w:val="none" w:sz="0" w:space="0" w:color="auto"/>
            <w:left w:val="none" w:sz="0" w:space="0" w:color="auto"/>
            <w:bottom w:val="none" w:sz="0" w:space="0" w:color="auto"/>
            <w:right w:val="none" w:sz="0" w:space="0" w:color="auto"/>
          </w:divBdr>
          <w:divsChild>
            <w:div w:id="1666395101">
              <w:marLeft w:val="0"/>
              <w:marRight w:val="0"/>
              <w:marTop w:val="0"/>
              <w:marBottom w:val="0"/>
              <w:divBdr>
                <w:top w:val="none" w:sz="0" w:space="0" w:color="auto"/>
                <w:left w:val="none" w:sz="0" w:space="0" w:color="auto"/>
                <w:bottom w:val="none" w:sz="0" w:space="0" w:color="auto"/>
                <w:right w:val="none" w:sz="0" w:space="0" w:color="auto"/>
              </w:divBdr>
              <w:divsChild>
                <w:div w:id="13418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1374">
      <w:bodyDiv w:val="1"/>
      <w:marLeft w:val="0"/>
      <w:marRight w:val="0"/>
      <w:marTop w:val="0"/>
      <w:marBottom w:val="0"/>
      <w:divBdr>
        <w:top w:val="none" w:sz="0" w:space="0" w:color="auto"/>
        <w:left w:val="none" w:sz="0" w:space="0" w:color="auto"/>
        <w:bottom w:val="none" w:sz="0" w:space="0" w:color="auto"/>
        <w:right w:val="none" w:sz="0" w:space="0" w:color="auto"/>
      </w:divBdr>
    </w:div>
    <w:div w:id="1133525019">
      <w:bodyDiv w:val="1"/>
      <w:marLeft w:val="0"/>
      <w:marRight w:val="0"/>
      <w:marTop w:val="0"/>
      <w:marBottom w:val="0"/>
      <w:divBdr>
        <w:top w:val="none" w:sz="0" w:space="0" w:color="auto"/>
        <w:left w:val="none" w:sz="0" w:space="0" w:color="auto"/>
        <w:bottom w:val="none" w:sz="0" w:space="0" w:color="auto"/>
        <w:right w:val="none" w:sz="0" w:space="0" w:color="auto"/>
      </w:divBdr>
      <w:divsChild>
        <w:div w:id="1503204408">
          <w:marLeft w:val="0"/>
          <w:marRight w:val="0"/>
          <w:marTop w:val="0"/>
          <w:marBottom w:val="0"/>
          <w:divBdr>
            <w:top w:val="none" w:sz="0" w:space="0" w:color="auto"/>
            <w:left w:val="none" w:sz="0" w:space="0" w:color="auto"/>
            <w:bottom w:val="none" w:sz="0" w:space="0" w:color="auto"/>
            <w:right w:val="none" w:sz="0" w:space="0" w:color="auto"/>
          </w:divBdr>
          <w:divsChild>
            <w:div w:id="717972696">
              <w:marLeft w:val="0"/>
              <w:marRight w:val="0"/>
              <w:marTop w:val="0"/>
              <w:marBottom w:val="0"/>
              <w:divBdr>
                <w:top w:val="none" w:sz="0" w:space="0" w:color="auto"/>
                <w:left w:val="none" w:sz="0" w:space="0" w:color="auto"/>
                <w:bottom w:val="none" w:sz="0" w:space="0" w:color="auto"/>
                <w:right w:val="none" w:sz="0" w:space="0" w:color="auto"/>
              </w:divBdr>
              <w:divsChild>
                <w:div w:id="1320844301">
                  <w:marLeft w:val="0"/>
                  <w:marRight w:val="0"/>
                  <w:marTop w:val="0"/>
                  <w:marBottom w:val="0"/>
                  <w:divBdr>
                    <w:top w:val="none" w:sz="0" w:space="0" w:color="auto"/>
                    <w:left w:val="none" w:sz="0" w:space="0" w:color="auto"/>
                    <w:bottom w:val="none" w:sz="0" w:space="0" w:color="auto"/>
                    <w:right w:val="none" w:sz="0" w:space="0" w:color="auto"/>
                  </w:divBdr>
                  <w:divsChild>
                    <w:div w:id="15309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561577">
      <w:bodyDiv w:val="1"/>
      <w:marLeft w:val="0"/>
      <w:marRight w:val="0"/>
      <w:marTop w:val="0"/>
      <w:marBottom w:val="0"/>
      <w:divBdr>
        <w:top w:val="none" w:sz="0" w:space="0" w:color="auto"/>
        <w:left w:val="none" w:sz="0" w:space="0" w:color="auto"/>
        <w:bottom w:val="none" w:sz="0" w:space="0" w:color="auto"/>
        <w:right w:val="none" w:sz="0" w:space="0" w:color="auto"/>
      </w:divBdr>
      <w:divsChild>
        <w:div w:id="1589804963">
          <w:marLeft w:val="0"/>
          <w:marRight w:val="0"/>
          <w:marTop w:val="0"/>
          <w:marBottom w:val="0"/>
          <w:divBdr>
            <w:top w:val="none" w:sz="0" w:space="0" w:color="auto"/>
            <w:left w:val="none" w:sz="0" w:space="0" w:color="auto"/>
            <w:bottom w:val="none" w:sz="0" w:space="0" w:color="auto"/>
            <w:right w:val="none" w:sz="0" w:space="0" w:color="auto"/>
          </w:divBdr>
          <w:divsChild>
            <w:div w:id="1431925901">
              <w:marLeft w:val="0"/>
              <w:marRight w:val="0"/>
              <w:marTop w:val="0"/>
              <w:marBottom w:val="0"/>
              <w:divBdr>
                <w:top w:val="none" w:sz="0" w:space="0" w:color="auto"/>
                <w:left w:val="none" w:sz="0" w:space="0" w:color="auto"/>
                <w:bottom w:val="none" w:sz="0" w:space="0" w:color="auto"/>
                <w:right w:val="none" w:sz="0" w:space="0" w:color="auto"/>
              </w:divBdr>
              <w:divsChild>
                <w:div w:id="10330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503">
      <w:bodyDiv w:val="1"/>
      <w:marLeft w:val="0"/>
      <w:marRight w:val="0"/>
      <w:marTop w:val="0"/>
      <w:marBottom w:val="0"/>
      <w:divBdr>
        <w:top w:val="none" w:sz="0" w:space="0" w:color="auto"/>
        <w:left w:val="none" w:sz="0" w:space="0" w:color="auto"/>
        <w:bottom w:val="none" w:sz="0" w:space="0" w:color="auto"/>
        <w:right w:val="none" w:sz="0" w:space="0" w:color="auto"/>
      </w:divBdr>
      <w:divsChild>
        <w:div w:id="1832523459">
          <w:marLeft w:val="0"/>
          <w:marRight w:val="0"/>
          <w:marTop w:val="0"/>
          <w:marBottom w:val="0"/>
          <w:divBdr>
            <w:top w:val="none" w:sz="0" w:space="0" w:color="auto"/>
            <w:left w:val="none" w:sz="0" w:space="0" w:color="auto"/>
            <w:bottom w:val="none" w:sz="0" w:space="0" w:color="auto"/>
            <w:right w:val="none" w:sz="0" w:space="0" w:color="auto"/>
          </w:divBdr>
          <w:divsChild>
            <w:div w:id="590436488">
              <w:marLeft w:val="0"/>
              <w:marRight w:val="0"/>
              <w:marTop w:val="0"/>
              <w:marBottom w:val="0"/>
              <w:divBdr>
                <w:top w:val="none" w:sz="0" w:space="0" w:color="auto"/>
                <w:left w:val="none" w:sz="0" w:space="0" w:color="auto"/>
                <w:bottom w:val="none" w:sz="0" w:space="0" w:color="auto"/>
                <w:right w:val="none" w:sz="0" w:space="0" w:color="auto"/>
              </w:divBdr>
              <w:divsChild>
                <w:div w:id="10595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20628">
      <w:bodyDiv w:val="1"/>
      <w:marLeft w:val="0"/>
      <w:marRight w:val="0"/>
      <w:marTop w:val="0"/>
      <w:marBottom w:val="0"/>
      <w:divBdr>
        <w:top w:val="none" w:sz="0" w:space="0" w:color="auto"/>
        <w:left w:val="none" w:sz="0" w:space="0" w:color="auto"/>
        <w:bottom w:val="none" w:sz="0" w:space="0" w:color="auto"/>
        <w:right w:val="none" w:sz="0" w:space="0" w:color="auto"/>
      </w:divBdr>
      <w:divsChild>
        <w:div w:id="156697756">
          <w:marLeft w:val="0"/>
          <w:marRight w:val="0"/>
          <w:marTop w:val="0"/>
          <w:marBottom w:val="0"/>
          <w:divBdr>
            <w:top w:val="none" w:sz="0" w:space="0" w:color="auto"/>
            <w:left w:val="none" w:sz="0" w:space="0" w:color="auto"/>
            <w:bottom w:val="none" w:sz="0" w:space="0" w:color="auto"/>
            <w:right w:val="none" w:sz="0" w:space="0" w:color="auto"/>
          </w:divBdr>
          <w:divsChild>
            <w:div w:id="645815336">
              <w:marLeft w:val="0"/>
              <w:marRight w:val="0"/>
              <w:marTop w:val="0"/>
              <w:marBottom w:val="0"/>
              <w:divBdr>
                <w:top w:val="none" w:sz="0" w:space="0" w:color="auto"/>
                <w:left w:val="none" w:sz="0" w:space="0" w:color="auto"/>
                <w:bottom w:val="none" w:sz="0" w:space="0" w:color="auto"/>
                <w:right w:val="none" w:sz="0" w:space="0" w:color="auto"/>
              </w:divBdr>
              <w:divsChild>
                <w:div w:id="336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4475">
      <w:bodyDiv w:val="1"/>
      <w:marLeft w:val="0"/>
      <w:marRight w:val="0"/>
      <w:marTop w:val="0"/>
      <w:marBottom w:val="0"/>
      <w:divBdr>
        <w:top w:val="none" w:sz="0" w:space="0" w:color="auto"/>
        <w:left w:val="none" w:sz="0" w:space="0" w:color="auto"/>
        <w:bottom w:val="none" w:sz="0" w:space="0" w:color="auto"/>
        <w:right w:val="none" w:sz="0" w:space="0" w:color="auto"/>
      </w:divBdr>
      <w:divsChild>
        <w:div w:id="95486871">
          <w:marLeft w:val="0"/>
          <w:marRight w:val="0"/>
          <w:marTop w:val="0"/>
          <w:marBottom w:val="0"/>
          <w:divBdr>
            <w:top w:val="none" w:sz="0" w:space="0" w:color="auto"/>
            <w:left w:val="none" w:sz="0" w:space="0" w:color="auto"/>
            <w:bottom w:val="none" w:sz="0" w:space="0" w:color="auto"/>
            <w:right w:val="none" w:sz="0" w:space="0" w:color="auto"/>
          </w:divBdr>
          <w:divsChild>
            <w:div w:id="325790660">
              <w:marLeft w:val="0"/>
              <w:marRight w:val="0"/>
              <w:marTop w:val="0"/>
              <w:marBottom w:val="0"/>
              <w:divBdr>
                <w:top w:val="none" w:sz="0" w:space="0" w:color="auto"/>
                <w:left w:val="none" w:sz="0" w:space="0" w:color="auto"/>
                <w:bottom w:val="none" w:sz="0" w:space="0" w:color="auto"/>
                <w:right w:val="none" w:sz="0" w:space="0" w:color="auto"/>
              </w:divBdr>
              <w:divsChild>
                <w:div w:id="16606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3783">
      <w:bodyDiv w:val="1"/>
      <w:marLeft w:val="0"/>
      <w:marRight w:val="0"/>
      <w:marTop w:val="0"/>
      <w:marBottom w:val="0"/>
      <w:divBdr>
        <w:top w:val="none" w:sz="0" w:space="0" w:color="auto"/>
        <w:left w:val="none" w:sz="0" w:space="0" w:color="auto"/>
        <w:bottom w:val="none" w:sz="0" w:space="0" w:color="auto"/>
        <w:right w:val="none" w:sz="0" w:space="0" w:color="auto"/>
      </w:divBdr>
      <w:divsChild>
        <w:div w:id="614874162">
          <w:marLeft w:val="0"/>
          <w:marRight w:val="0"/>
          <w:marTop w:val="0"/>
          <w:marBottom w:val="0"/>
          <w:divBdr>
            <w:top w:val="none" w:sz="0" w:space="0" w:color="auto"/>
            <w:left w:val="none" w:sz="0" w:space="0" w:color="auto"/>
            <w:bottom w:val="none" w:sz="0" w:space="0" w:color="auto"/>
            <w:right w:val="none" w:sz="0" w:space="0" w:color="auto"/>
          </w:divBdr>
          <w:divsChild>
            <w:div w:id="1193804091">
              <w:marLeft w:val="0"/>
              <w:marRight w:val="0"/>
              <w:marTop w:val="0"/>
              <w:marBottom w:val="0"/>
              <w:divBdr>
                <w:top w:val="none" w:sz="0" w:space="0" w:color="auto"/>
                <w:left w:val="none" w:sz="0" w:space="0" w:color="auto"/>
                <w:bottom w:val="none" w:sz="0" w:space="0" w:color="auto"/>
                <w:right w:val="none" w:sz="0" w:space="0" w:color="auto"/>
              </w:divBdr>
              <w:divsChild>
                <w:div w:id="1169752526">
                  <w:marLeft w:val="0"/>
                  <w:marRight w:val="0"/>
                  <w:marTop w:val="0"/>
                  <w:marBottom w:val="0"/>
                  <w:divBdr>
                    <w:top w:val="none" w:sz="0" w:space="0" w:color="auto"/>
                    <w:left w:val="none" w:sz="0" w:space="0" w:color="auto"/>
                    <w:bottom w:val="none" w:sz="0" w:space="0" w:color="auto"/>
                    <w:right w:val="none" w:sz="0" w:space="0" w:color="auto"/>
                  </w:divBdr>
                </w:div>
              </w:divsChild>
            </w:div>
            <w:div w:id="877205757">
              <w:marLeft w:val="0"/>
              <w:marRight w:val="0"/>
              <w:marTop w:val="0"/>
              <w:marBottom w:val="0"/>
              <w:divBdr>
                <w:top w:val="none" w:sz="0" w:space="0" w:color="auto"/>
                <w:left w:val="none" w:sz="0" w:space="0" w:color="auto"/>
                <w:bottom w:val="none" w:sz="0" w:space="0" w:color="auto"/>
                <w:right w:val="none" w:sz="0" w:space="0" w:color="auto"/>
              </w:divBdr>
              <w:divsChild>
                <w:div w:id="1032415978">
                  <w:marLeft w:val="0"/>
                  <w:marRight w:val="0"/>
                  <w:marTop w:val="0"/>
                  <w:marBottom w:val="0"/>
                  <w:divBdr>
                    <w:top w:val="none" w:sz="0" w:space="0" w:color="auto"/>
                    <w:left w:val="none" w:sz="0" w:space="0" w:color="auto"/>
                    <w:bottom w:val="none" w:sz="0" w:space="0" w:color="auto"/>
                    <w:right w:val="none" w:sz="0" w:space="0" w:color="auto"/>
                  </w:divBdr>
                </w:div>
              </w:divsChild>
            </w:div>
            <w:div w:id="1039627590">
              <w:marLeft w:val="0"/>
              <w:marRight w:val="0"/>
              <w:marTop w:val="0"/>
              <w:marBottom w:val="0"/>
              <w:divBdr>
                <w:top w:val="none" w:sz="0" w:space="0" w:color="auto"/>
                <w:left w:val="none" w:sz="0" w:space="0" w:color="auto"/>
                <w:bottom w:val="none" w:sz="0" w:space="0" w:color="auto"/>
                <w:right w:val="none" w:sz="0" w:space="0" w:color="auto"/>
              </w:divBdr>
              <w:divsChild>
                <w:div w:id="11118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19937">
          <w:marLeft w:val="0"/>
          <w:marRight w:val="0"/>
          <w:marTop w:val="0"/>
          <w:marBottom w:val="0"/>
          <w:divBdr>
            <w:top w:val="none" w:sz="0" w:space="0" w:color="auto"/>
            <w:left w:val="none" w:sz="0" w:space="0" w:color="auto"/>
            <w:bottom w:val="none" w:sz="0" w:space="0" w:color="auto"/>
            <w:right w:val="none" w:sz="0" w:space="0" w:color="auto"/>
          </w:divBdr>
          <w:divsChild>
            <w:div w:id="1721369019">
              <w:marLeft w:val="0"/>
              <w:marRight w:val="0"/>
              <w:marTop w:val="0"/>
              <w:marBottom w:val="0"/>
              <w:divBdr>
                <w:top w:val="none" w:sz="0" w:space="0" w:color="auto"/>
                <w:left w:val="none" w:sz="0" w:space="0" w:color="auto"/>
                <w:bottom w:val="none" w:sz="0" w:space="0" w:color="auto"/>
                <w:right w:val="none" w:sz="0" w:space="0" w:color="auto"/>
              </w:divBdr>
              <w:divsChild>
                <w:div w:id="1756122056">
                  <w:marLeft w:val="0"/>
                  <w:marRight w:val="0"/>
                  <w:marTop w:val="0"/>
                  <w:marBottom w:val="0"/>
                  <w:divBdr>
                    <w:top w:val="none" w:sz="0" w:space="0" w:color="auto"/>
                    <w:left w:val="none" w:sz="0" w:space="0" w:color="auto"/>
                    <w:bottom w:val="none" w:sz="0" w:space="0" w:color="auto"/>
                    <w:right w:val="none" w:sz="0" w:space="0" w:color="auto"/>
                  </w:divBdr>
                </w:div>
              </w:divsChild>
            </w:div>
            <w:div w:id="1127891786">
              <w:marLeft w:val="0"/>
              <w:marRight w:val="0"/>
              <w:marTop w:val="0"/>
              <w:marBottom w:val="0"/>
              <w:divBdr>
                <w:top w:val="none" w:sz="0" w:space="0" w:color="auto"/>
                <w:left w:val="none" w:sz="0" w:space="0" w:color="auto"/>
                <w:bottom w:val="none" w:sz="0" w:space="0" w:color="auto"/>
                <w:right w:val="none" w:sz="0" w:space="0" w:color="auto"/>
              </w:divBdr>
              <w:divsChild>
                <w:div w:id="1322386154">
                  <w:marLeft w:val="0"/>
                  <w:marRight w:val="0"/>
                  <w:marTop w:val="0"/>
                  <w:marBottom w:val="0"/>
                  <w:divBdr>
                    <w:top w:val="none" w:sz="0" w:space="0" w:color="auto"/>
                    <w:left w:val="none" w:sz="0" w:space="0" w:color="auto"/>
                    <w:bottom w:val="none" w:sz="0" w:space="0" w:color="auto"/>
                    <w:right w:val="none" w:sz="0" w:space="0" w:color="auto"/>
                  </w:divBdr>
                </w:div>
              </w:divsChild>
            </w:div>
            <w:div w:id="53699188">
              <w:marLeft w:val="0"/>
              <w:marRight w:val="0"/>
              <w:marTop w:val="0"/>
              <w:marBottom w:val="0"/>
              <w:divBdr>
                <w:top w:val="none" w:sz="0" w:space="0" w:color="auto"/>
                <w:left w:val="none" w:sz="0" w:space="0" w:color="auto"/>
                <w:bottom w:val="none" w:sz="0" w:space="0" w:color="auto"/>
                <w:right w:val="none" w:sz="0" w:space="0" w:color="auto"/>
              </w:divBdr>
              <w:divsChild>
                <w:div w:id="304891215">
                  <w:marLeft w:val="0"/>
                  <w:marRight w:val="0"/>
                  <w:marTop w:val="0"/>
                  <w:marBottom w:val="0"/>
                  <w:divBdr>
                    <w:top w:val="none" w:sz="0" w:space="0" w:color="auto"/>
                    <w:left w:val="none" w:sz="0" w:space="0" w:color="auto"/>
                    <w:bottom w:val="none" w:sz="0" w:space="0" w:color="auto"/>
                    <w:right w:val="none" w:sz="0" w:space="0" w:color="auto"/>
                  </w:divBdr>
                </w:div>
              </w:divsChild>
            </w:div>
            <w:div w:id="222763847">
              <w:marLeft w:val="0"/>
              <w:marRight w:val="0"/>
              <w:marTop w:val="0"/>
              <w:marBottom w:val="0"/>
              <w:divBdr>
                <w:top w:val="none" w:sz="0" w:space="0" w:color="auto"/>
                <w:left w:val="none" w:sz="0" w:space="0" w:color="auto"/>
                <w:bottom w:val="none" w:sz="0" w:space="0" w:color="auto"/>
                <w:right w:val="none" w:sz="0" w:space="0" w:color="auto"/>
              </w:divBdr>
              <w:divsChild>
                <w:div w:id="446432036">
                  <w:marLeft w:val="0"/>
                  <w:marRight w:val="0"/>
                  <w:marTop w:val="0"/>
                  <w:marBottom w:val="0"/>
                  <w:divBdr>
                    <w:top w:val="none" w:sz="0" w:space="0" w:color="auto"/>
                    <w:left w:val="none" w:sz="0" w:space="0" w:color="auto"/>
                    <w:bottom w:val="none" w:sz="0" w:space="0" w:color="auto"/>
                    <w:right w:val="none" w:sz="0" w:space="0" w:color="auto"/>
                  </w:divBdr>
                </w:div>
              </w:divsChild>
            </w:div>
            <w:div w:id="479076371">
              <w:marLeft w:val="0"/>
              <w:marRight w:val="0"/>
              <w:marTop w:val="0"/>
              <w:marBottom w:val="0"/>
              <w:divBdr>
                <w:top w:val="none" w:sz="0" w:space="0" w:color="auto"/>
                <w:left w:val="none" w:sz="0" w:space="0" w:color="auto"/>
                <w:bottom w:val="none" w:sz="0" w:space="0" w:color="auto"/>
                <w:right w:val="none" w:sz="0" w:space="0" w:color="auto"/>
              </w:divBdr>
              <w:divsChild>
                <w:div w:id="2991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13030">
          <w:marLeft w:val="0"/>
          <w:marRight w:val="0"/>
          <w:marTop w:val="0"/>
          <w:marBottom w:val="0"/>
          <w:divBdr>
            <w:top w:val="none" w:sz="0" w:space="0" w:color="auto"/>
            <w:left w:val="none" w:sz="0" w:space="0" w:color="auto"/>
            <w:bottom w:val="none" w:sz="0" w:space="0" w:color="auto"/>
            <w:right w:val="none" w:sz="0" w:space="0" w:color="auto"/>
          </w:divBdr>
          <w:divsChild>
            <w:div w:id="1853031790">
              <w:marLeft w:val="0"/>
              <w:marRight w:val="0"/>
              <w:marTop w:val="0"/>
              <w:marBottom w:val="0"/>
              <w:divBdr>
                <w:top w:val="none" w:sz="0" w:space="0" w:color="auto"/>
                <w:left w:val="none" w:sz="0" w:space="0" w:color="auto"/>
                <w:bottom w:val="none" w:sz="0" w:space="0" w:color="auto"/>
                <w:right w:val="none" w:sz="0" w:space="0" w:color="auto"/>
              </w:divBdr>
              <w:divsChild>
                <w:div w:id="396321695">
                  <w:marLeft w:val="0"/>
                  <w:marRight w:val="0"/>
                  <w:marTop w:val="0"/>
                  <w:marBottom w:val="0"/>
                  <w:divBdr>
                    <w:top w:val="none" w:sz="0" w:space="0" w:color="auto"/>
                    <w:left w:val="none" w:sz="0" w:space="0" w:color="auto"/>
                    <w:bottom w:val="none" w:sz="0" w:space="0" w:color="auto"/>
                    <w:right w:val="none" w:sz="0" w:space="0" w:color="auto"/>
                  </w:divBdr>
                </w:div>
              </w:divsChild>
            </w:div>
            <w:div w:id="1740404474">
              <w:marLeft w:val="0"/>
              <w:marRight w:val="0"/>
              <w:marTop w:val="0"/>
              <w:marBottom w:val="0"/>
              <w:divBdr>
                <w:top w:val="none" w:sz="0" w:space="0" w:color="auto"/>
                <w:left w:val="none" w:sz="0" w:space="0" w:color="auto"/>
                <w:bottom w:val="none" w:sz="0" w:space="0" w:color="auto"/>
                <w:right w:val="none" w:sz="0" w:space="0" w:color="auto"/>
              </w:divBdr>
              <w:divsChild>
                <w:div w:id="1554075880">
                  <w:marLeft w:val="0"/>
                  <w:marRight w:val="0"/>
                  <w:marTop w:val="0"/>
                  <w:marBottom w:val="0"/>
                  <w:divBdr>
                    <w:top w:val="none" w:sz="0" w:space="0" w:color="auto"/>
                    <w:left w:val="none" w:sz="0" w:space="0" w:color="auto"/>
                    <w:bottom w:val="none" w:sz="0" w:space="0" w:color="auto"/>
                    <w:right w:val="none" w:sz="0" w:space="0" w:color="auto"/>
                  </w:divBdr>
                </w:div>
              </w:divsChild>
            </w:div>
            <w:div w:id="1408116051">
              <w:marLeft w:val="0"/>
              <w:marRight w:val="0"/>
              <w:marTop w:val="0"/>
              <w:marBottom w:val="0"/>
              <w:divBdr>
                <w:top w:val="none" w:sz="0" w:space="0" w:color="auto"/>
                <w:left w:val="none" w:sz="0" w:space="0" w:color="auto"/>
                <w:bottom w:val="none" w:sz="0" w:space="0" w:color="auto"/>
                <w:right w:val="none" w:sz="0" w:space="0" w:color="auto"/>
              </w:divBdr>
              <w:divsChild>
                <w:div w:id="2673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88384">
          <w:marLeft w:val="0"/>
          <w:marRight w:val="0"/>
          <w:marTop w:val="0"/>
          <w:marBottom w:val="0"/>
          <w:divBdr>
            <w:top w:val="none" w:sz="0" w:space="0" w:color="auto"/>
            <w:left w:val="none" w:sz="0" w:space="0" w:color="auto"/>
            <w:bottom w:val="none" w:sz="0" w:space="0" w:color="auto"/>
            <w:right w:val="none" w:sz="0" w:space="0" w:color="auto"/>
          </w:divBdr>
          <w:divsChild>
            <w:div w:id="576015486">
              <w:marLeft w:val="0"/>
              <w:marRight w:val="0"/>
              <w:marTop w:val="0"/>
              <w:marBottom w:val="0"/>
              <w:divBdr>
                <w:top w:val="none" w:sz="0" w:space="0" w:color="auto"/>
                <w:left w:val="none" w:sz="0" w:space="0" w:color="auto"/>
                <w:bottom w:val="none" w:sz="0" w:space="0" w:color="auto"/>
                <w:right w:val="none" w:sz="0" w:space="0" w:color="auto"/>
              </w:divBdr>
              <w:divsChild>
                <w:div w:id="1320302904">
                  <w:marLeft w:val="0"/>
                  <w:marRight w:val="0"/>
                  <w:marTop w:val="0"/>
                  <w:marBottom w:val="0"/>
                  <w:divBdr>
                    <w:top w:val="none" w:sz="0" w:space="0" w:color="auto"/>
                    <w:left w:val="none" w:sz="0" w:space="0" w:color="auto"/>
                    <w:bottom w:val="none" w:sz="0" w:space="0" w:color="auto"/>
                    <w:right w:val="none" w:sz="0" w:space="0" w:color="auto"/>
                  </w:divBdr>
                </w:div>
              </w:divsChild>
            </w:div>
            <w:div w:id="609511037">
              <w:marLeft w:val="0"/>
              <w:marRight w:val="0"/>
              <w:marTop w:val="0"/>
              <w:marBottom w:val="0"/>
              <w:divBdr>
                <w:top w:val="none" w:sz="0" w:space="0" w:color="auto"/>
                <w:left w:val="none" w:sz="0" w:space="0" w:color="auto"/>
                <w:bottom w:val="none" w:sz="0" w:space="0" w:color="auto"/>
                <w:right w:val="none" w:sz="0" w:space="0" w:color="auto"/>
              </w:divBdr>
              <w:divsChild>
                <w:div w:id="445540470">
                  <w:marLeft w:val="0"/>
                  <w:marRight w:val="0"/>
                  <w:marTop w:val="0"/>
                  <w:marBottom w:val="0"/>
                  <w:divBdr>
                    <w:top w:val="none" w:sz="0" w:space="0" w:color="auto"/>
                    <w:left w:val="none" w:sz="0" w:space="0" w:color="auto"/>
                    <w:bottom w:val="none" w:sz="0" w:space="0" w:color="auto"/>
                    <w:right w:val="none" w:sz="0" w:space="0" w:color="auto"/>
                  </w:divBdr>
                </w:div>
              </w:divsChild>
            </w:div>
            <w:div w:id="1438214076">
              <w:marLeft w:val="0"/>
              <w:marRight w:val="0"/>
              <w:marTop w:val="0"/>
              <w:marBottom w:val="0"/>
              <w:divBdr>
                <w:top w:val="none" w:sz="0" w:space="0" w:color="auto"/>
                <w:left w:val="none" w:sz="0" w:space="0" w:color="auto"/>
                <w:bottom w:val="none" w:sz="0" w:space="0" w:color="auto"/>
                <w:right w:val="none" w:sz="0" w:space="0" w:color="auto"/>
              </w:divBdr>
              <w:divsChild>
                <w:div w:id="2097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53">
          <w:marLeft w:val="0"/>
          <w:marRight w:val="0"/>
          <w:marTop w:val="0"/>
          <w:marBottom w:val="0"/>
          <w:divBdr>
            <w:top w:val="none" w:sz="0" w:space="0" w:color="auto"/>
            <w:left w:val="none" w:sz="0" w:space="0" w:color="auto"/>
            <w:bottom w:val="none" w:sz="0" w:space="0" w:color="auto"/>
            <w:right w:val="none" w:sz="0" w:space="0" w:color="auto"/>
          </w:divBdr>
          <w:divsChild>
            <w:div w:id="710879111">
              <w:marLeft w:val="0"/>
              <w:marRight w:val="0"/>
              <w:marTop w:val="0"/>
              <w:marBottom w:val="0"/>
              <w:divBdr>
                <w:top w:val="none" w:sz="0" w:space="0" w:color="auto"/>
                <w:left w:val="none" w:sz="0" w:space="0" w:color="auto"/>
                <w:bottom w:val="none" w:sz="0" w:space="0" w:color="auto"/>
                <w:right w:val="none" w:sz="0" w:space="0" w:color="auto"/>
              </w:divBdr>
              <w:divsChild>
                <w:div w:id="20539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72657">
          <w:marLeft w:val="0"/>
          <w:marRight w:val="0"/>
          <w:marTop w:val="0"/>
          <w:marBottom w:val="0"/>
          <w:divBdr>
            <w:top w:val="none" w:sz="0" w:space="0" w:color="auto"/>
            <w:left w:val="none" w:sz="0" w:space="0" w:color="auto"/>
            <w:bottom w:val="none" w:sz="0" w:space="0" w:color="auto"/>
            <w:right w:val="none" w:sz="0" w:space="0" w:color="auto"/>
          </w:divBdr>
          <w:divsChild>
            <w:div w:id="1595556658">
              <w:marLeft w:val="0"/>
              <w:marRight w:val="0"/>
              <w:marTop w:val="0"/>
              <w:marBottom w:val="0"/>
              <w:divBdr>
                <w:top w:val="none" w:sz="0" w:space="0" w:color="auto"/>
                <w:left w:val="none" w:sz="0" w:space="0" w:color="auto"/>
                <w:bottom w:val="none" w:sz="0" w:space="0" w:color="auto"/>
                <w:right w:val="none" w:sz="0" w:space="0" w:color="auto"/>
              </w:divBdr>
              <w:divsChild>
                <w:div w:id="1308315022">
                  <w:marLeft w:val="0"/>
                  <w:marRight w:val="0"/>
                  <w:marTop w:val="0"/>
                  <w:marBottom w:val="0"/>
                  <w:divBdr>
                    <w:top w:val="none" w:sz="0" w:space="0" w:color="auto"/>
                    <w:left w:val="none" w:sz="0" w:space="0" w:color="auto"/>
                    <w:bottom w:val="none" w:sz="0" w:space="0" w:color="auto"/>
                    <w:right w:val="none" w:sz="0" w:space="0" w:color="auto"/>
                  </w:divBdr>
                </w:div>
              </w:divsChild>
            </w:div>
            <w:div w:id="1738356835">
              <w:marLeft w:val="0"/>
              <w:marRight w:val="0"/>
              <w:marTop w:val="0"/>
              <w:marBottom w:val="0"/>
              <w:divBdr>
                <w:top w:val="none" w:sz="0" w:space="0" w:color="auto"/>
                <w:left w:val="none" w:sz="0" w:space="0" w:color="auto"/>
                <w:bottom w:val="none" w:sz="0" w:space="0" w:color="auto"/>
                <w:right w:val="none" w:sz="0" w:space="0" w:color="auto"/>
              </w:divBdr>
              <w:divsChild>
                <w:div w:id="1669748">
                  <w:marLeft w:val="0"/>
                  <w:marRight w:val="0"/>
                  <w:marTop w:val="0"/>
                  <w:marBottom w:val="0"/>
                  <w:divBdr>
                    <w:top w:val="none" w:sz="0" w:space="0" w:color="auto"/>
                    <w:left w:val="none" w:sz="0" w:space="0" w:color="auto"/>
                    <w:bottom w:val="none" w:sz="0" w:space="0" w:color="auto"/>
                    <w:right w:val="none" w:sz="0" w:space="0" w:color="auto"/>
                  </w:divBdr>
                </w:div>
              </w:divsChild>
            </w:div>
            <w:div w:id="1869904302">
              <w:marLeft w:val="0"/>
              <w:marRight w:val="0"/>
              <w:marTop w:val="0"/>
              <w:marBottom w:val="0"/>
              <w:divBdr>
                <w:top w:val="none" w:sz="0" w:space="0" w:color="auto"/>
                <w:left w:val="none" w:sz="0" w:space="0" w:color="auto"/>
                <w:bottom w:val="none" w:sz="0" w:space="0" w:color="auto"/>
                <w:right w:val="none" w:sz="0" w:space="0" w:color="auto"/>
              </w:divBdr>
              <w:divsChild>
                <w:div w:id="11740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59978">
          <w:marLeft w:val="0"/>
          <w:marRight w:val="0"/>
          <w:marTop w:val="0"/>
          <w:marBottom w:val="0"/>
          <w:divBdr>
            <w:top w:val="none" w:sz="0" w:space="0" w:color="auto"/>
            <w:left w:val="none" w:sz="0" w:space="0" w:color="auto"/>
            <w:bottom w:val="none" w:sz="0" w:space="0" w:color="auto"/>
            <w:right w:val="none" w:sz="0" w:space="0" w:color="auto"/>
          </w:divBdr>
          <w:divsChild>
            <w:div w:id="1394814216">
              <w:marLeft w:val="0"/>
              <w:marRight w:val="0"/>
              <w:marTop w:val="0"/>
              <w:marBottom w:val="0"/>
              <w:divBdr>
                <w:top w:val="none" w:sz="0" w:space="0" w:color="auto"/>
                <w:left w:val="none" w:sz="0" w:space="0" w:color="auto"/>
                <w:bottom w:val="none" w:sz="0" w:space="0" w:color="auto"/>
                <w:right w:val="none" w:sz="0" w:space="0" w:color="auto"/>
              </w:divBdr>
              <w:divsChild>
                <w:div w:id="83842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36575">
      <w:bodyDiv w:val="1"/>
      <w:marLeft w:val="0"/>
      <w:marRight w:val="0"/>
      <w:marTop w:val="0"/>
      <w:marBottom w:val="0"/>
      <w:divBdr>
        <w:top w:val="none" w:sz="0" w:space="0" w:color="auto"/>
        <w:left w:val="none" w:sz="0" w:space="0" w:color="auto"/>
        <w:bottom w:val="none" w:sz="0" w:space="0" w:color="auto"/>
        <w:right w:val="none" w:sz="0" w:space="0" w:color="auto"/>
      </w:divBdr>
      <w:divsChild>
        <w:div w:id="1292247481">
          <w:marLeft w:val="0"/>
          <w:marRight w:val="0"/>
          <w:marTop w:val="0"/>
          <w:marBottom w:val="0"/>
          <w:divBdr>
            <w:top w:val="none" w:sz="0" w:space="0" w:color="auto"/>
            <w:left w:val="none" w:sz="0" w:space="0" w:color="auto"/>
            <w:bottom w:val="none" w:sz="0" w:space="0" w:color="auto"/>
            <w:right w:val="none" w:sz="0" w:space="0" w:color="auto"/>
          </w:divBdr>
          <w:divsChild>
            <w:div w:id="2072540300">
              <w:marLeft w:val="0"/>
              <w:marRight w:val="0"/>
              <w:marTop w:val="0"/>
              <w:marBottom w:val="0"/>
              <w:divBdr>
                <w:top w:val="none" w:sz="0" w:space="0" w:color="auto"/>
                <w:left w:val="none" w:sz="0" w:space="0" w:color="auto"/>
                <w:bottom w:val="none" w:sz="0" w:space="0" w:color="auto"/>
                <w:right w:val="none" w:sz="0" w:space="0" w:color="auto"/>
              </w:divBdr>
              <w:divsChild>
                <w:div w:id="21002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96787">
      <w:bodyDiv w:val="1"/>
      <w:marLeft w:val="0"/>
      <w:marRight w:val="0"/>
      <w:marTop w:val="0"/>
      <w:marBottom w:val="0"/>
      <w:divBdr>
        <w:top w:val="none" w:sz="0" w:space="0" w:color="auto"/>
        <w:left w:val="none" w:sz="0" w:space="0" w:color="auto"/>
        <w:bottom w:val="none" w:sz="0" w:space="0" w:color="auto"/>
        <w:right w:val="none" w:sz="0" w:space="0" w:color="auto"/>
      </w:divBdr>
      <w:divsChild>
        <w:div w:id="419375553">
          <w:marLeft w:val="0"/>
          <w:marRight w:val="0"/>
          <w:marTop w:val="0"/>
          <w:marBottom w:val="0"/>
          <w:divBdr>
            <w:top w:val="none" w:sz="0" w:space="0" w:color="auto"/>
            <w:left w:val="none" w:sz="0" w:space="0" w:color="auto"/>
            <w:bottom w:val="none" w:sz="0" w:space="0" w:color="auto"/>
            <w:right w:val="none" w:sz="0" w:space="0" w:color="auto"/>
          </w:divBdr>
          <w:divsChild>
            <w:div w:id="1629167288">
              <w:marLeft w:val="0"/>
              <w:marRight w:val="0"/>
              <w:marTop w:val="0"/>
              <w:marBottom w:val="0"/>
              <w:divBdr>
                <w:top w:val="none" w:sz="0" w:space="0" w:color="auto"/>
                <w:left w:val="none" w:sz="0" w:space="0" w:color="auto"/>
                <w:bottom w:val="none" w:sz="0" w:space="0" w:color="auto"/>
                <w:right w:val="none" w:sz="0" w:space="0" w:color="auto"/>
              </w:divBdr>
              <w:divsChild>
                <w:div w:id="14144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38743">
      <w:bodyDiv w:val="1"/>
      <w:marLeft w:val="0"/>
      <w:marRight w:val="0"/>
      <w:marTop w:val="0"/>
      <w:marBottom w:val="0"/>
      <w:divBdr>
        <w:top w:val="none" w:sz="0" w:space="0" w:color="auto"/>
        <w:left w:val="none" w:sz="0" w:space="0" w:color="auto"/>
        <w:bottom w:val="none" w:sz="0" w:space="0" w:color="auto"/>
        <w:right w:val="none" w:sz="0" w:space="0" w:color="auto"/>
      </w:divBdr>
      <w:divsChild>
        <w:div w:id="495222285">
          <w:marLeft w:val="0"/>
          <w:marRight w:val="0"/>
          <w:marTop w:val="0"/>
          <w:marBottom w:val="0"/>
          <w:divBdr>
            <w:top w:val="none" w:sz="0" w:space="0" w:color="auto"/>
            <w:left w:val="none" w:sz="0" w:space="0" w:color="auto"/>
            <w:bottom w:val="none" w:sz="0" w:space="0" w:color="auto"/>
            <w:right w:val="none" w:sz="0" w:space="0" w:color="auto"/>
          </w:divBdr>
          <w:divsChild>
            <w:div w:id="1892961646">
              <w:marLeft w:val="0"/>
              <w:marRight w:val="0"/>
              <w:marTop w:val="0"/>
              <w:marBottom w:val="0"/>
              <w:divBdr>
                <w:top w:val="none" w:sz="0" w:space="0" w:color="auto"/>
                <w:left w:val="none" w:sz="0" w:space="0" w:color="auto"/>
                <w:bottom w:val="none" w:sz="0" w:space="0" w:color="auto"/>
                <w:right w:val="none" w:sz="0" w:space="0" w:color="auto"/>
              </w:divBdr>
              <w:divsChild>
                <w:div w:id="18204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9490">
      <w:bodyDiv w:val="1"/>
      <w:marLeft w:val="0"/>
      <w:marRight w:val="0"/>
      <w:marTop w:val="0"/>
      <w:marBottom w:val="0"/>
      <w:divBdr>
        <w:top w:val="none" w:sz="0" w:space="0" w:color="auto"/>
        <w:left w:val="none" w:sz="0" w:space="0" w:color="auto"/>
        <w:bottom w:val="none" w:sz="0" w:space="0" w:color="auto"/>
        <w:right w:val="none" w:sz="0" w:space="0" w:color="auto"/>
      </w:divBdr>
      <w:divsChild>
        <w:div w:id="1666980651">
          <w:marLeft w:val="0"/>
          <w:marRight w:val="0"/>
          <w:marTop w:val="0"/>
          <w:marBottom w:val="0"/>
          <w:divBdr>
            <w:top w:val="none" w:sz="0" w:space="0" w:color="auto"/>
            <w:left w:val="none" w:sz="0" w:space="0" w:color="auto"/>
            <w:bottom w:val="none" w:sz="0" w:space="0" w:color="auto"/>
            <w:right w:val="none" w:sz="0" w:space="0" w:color="auto"/>
          </w:divBdr>
          <w:divsChild>
            <w:div w:id="1779786841">
              <w:marLeft w:val="0"/>
              <w:marRight w:val="0"/>
              <w:marTop w:val="0"/>
              <w:marBottom w:val="0"/>
              <w:divBdr>
                <w:top w:val="none" w:sz="0" w:space="0" w:color="auto"/>
                <w:left w:val="none" w:sz="0" w:space="0" w:color="auto"/>
                <w:bottom w:val="none" w:sz="0" w:space="0" w:color="auto"/>
                <w:right w:val="none" w:sz="0" w:space="0" w:color="auto"/>
              </w:divBdr>
              <w:divsChild>
                <w:div w:id="6017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3523">
      <w:bodyDiv w:val="1"/>
      <w:marLeft w:val="0"/>
      <w:marRight w:val="0"/>
      <w:marTop w:val="0"/>
      <w:marBottom w:val="0"/>
      <w:divBdr>
        <w:top w:val="none" w:sz="0" w:space="0" w:color="auto"/>
        <w:left w:val="none" w:sz="0" w:space="0" w:color="auto"/>
        <w:bottom w:val="none" w:sz="0" w:space="0" w:color="auto"/>
        <w:right w:val="none" w:sz="0" w:space="0" w:color="auto"/>
      </w:divBdr>
      <w:divsChild>
        <w:div w:id="1415392034">
          <w:marLeft w:val="0"/>
          <w:marRight w:val="0"/>
          <w:marTop w:val="0"/>
          <w:marBottom w:val="0"/>
          <w:divBdr>
            <w:top w:val="none" w:sz="0" w:space="0" w:color="auto"/>
            <w:left w:val="none" w:sz="0" w:space="0" w:color="auto"/>
            <w:bottom w:val="none" w:sz="0" w:space="0" w:color="auto"/>
            <w:right w:val="none" w:sz="0" w:space="0" w:color="auto"/>
          </w:divBdr>
          <w:divsChild>
            <w:div w:id="1820152116">
              <w:marLeft w:val="0"/>
              <w:marRight w:val="0"/>
              <w:marTop w:val="0"/>
              <w:marBottom w:val="0"/>
              <w:divBdr>
                <w:top w:val="none" w:sz="0" w:space="0" w:color="auto"/>
                <w:left w:val="none" w:sz="0" w:space="0" w:color="auto"/>
                <w:bottom w:val="none" w:sz="0" w:space="0" w:color="auto"/>
                <w:right w:val="none" w:sz="0" w:space="0" w:color="auto"/>
              </w:divBdr>
              <w:divsChild>
                <w:div w:id="547304811">
                  <w:marLeft w:val="0"/>
                  <w:marRight w:val="0"/>
                  <w:marTop w:val="0"/>
                  <w:marBottom w:val="0"/>
                  <w:divBdr>
                    <w:top w:val="none" w:sz="0" w:space="0" w:color="auto"/>
                    <w:left w:val="none" w:sz="0" w:space="0" w:color="auto"/>
                    <w:bottom w:val="none" w:sz="0" w:space="0" w:color="auto"/>
                    <w:right w:val="none" w:sz="0" w:space="0" w:color="auto"/>
                  </w:divBdr>
                  <w:divsChild>
                    <w:div w:id="12370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153195">
      <w:bodyDiv w:val="1"/>
      <w:marLeft w:val="0"/>
      <w:marRight w:val="0"/>
      <w:marTop w:val="0"/>
      <w:marBottom w:val="0"/>
      <w:divBdr>
        <w:top w:val="none" w:sz="0" w:space="0" w:color="auto"/>
        <w:left w:val="none" w:sz="0" w:space="0" w:color="auto"/>
        <w:bottom w:val="none" w:sz="0" w:space="0" w:color="auto"/>
        <w:right w:val="none" w:sz="0" w:space="0" w:color="auto"/>
      </w:divBdr>
    </w:div>
    <w:div w:id="1481654104">
      <w:bodyDiv w:val="1"/>
      <w:marLeft w:val="0"/>
      <w:marRight w:val="0"/>
      <w:marTop w:val="0"/>
      <w:marBottom w:val="0"/>
      <w:divBdr>
        <w:top w:val="none" w:sz="0" w:space="0" w:color="auto"/>
        <w:left w:val="none" w:sz="0" w:space="0" w:color="auto"/>
        <w:bottom w:val="none" w:sz="0" w:space="0" w:color="auto"/>
        <w:right w:val="none" w:sz="0" w:space="0" w:color="auto"/>
      </w:divBdr>
      <w:divsChild>
        <w:div w:id="331765708">
          <w:marLeft w:val="0"/>
          <w:marRight w:val="0"/>
          <w:marTop w:val="0"/>
          <w:marBottom w:val="0"/>
          <w:divBdr>
            <w:top w:val="none" w:sz="0" w:space="0" w:color="auto"/>
            <w:left w:val="none" w:sz="0" w:space="0" w:color="auto"/>
            <w:bottom w:val="none" w:sz="0" w:space="0" w:color="auto"/>
            <w:right w:val="none" w:sz="0" w:space="0" w:color="auto"/>
          </w:divBdr>
          <w:divsChild>
            <w:div w:id="1897937574">
              <w:marLeft w:val="0"/>
              <w:marRight w:val="0"/>
              <w:marTop w:val="0"/>
              <w:marBottom w:val="0"/>
              <w:divBdr>
                <w:top w:val="none" w:sz="0" w:space="0" w:color="auto"/>
                <w:left w:val="none" w:sz="0" w:space="0" w:color="auto"/>
                <w:bottom w:val="none" w:sz="0" w:space="0" w:color="auto"/>
                <w:right w:val="none" w:sz="0" w:space="0" w:color="auto"/>
              </w:divBdr>
              <w:divsChild>
                <w:div w:id="5969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94442">
      <w:bodyDiv w:val="1"/>
      <w:marLeft w:val="0"/>
      <w:marRight w:val="0"/>
      <w:marTop w:val="0"/>
      <w:marBottom w:val="0"/>
      <w:divBdr>
        <w:top w:val="none" w:sz="0" w:space="0" w:color="auto"/>
        <w:left w:val="none" w:sz="0" w:space="0" w:color="auto"/>
        <w:bottom w:val="none" w:sz="0" w:space="0" w:color="auto"/>
        <w:right w:val="none" w:sz="0" w:space="0" w:color="auto"/>
      </w:divBdr>
      <w:divsChild>
        <w:div w:id="2053915054">
          <w:marLeft w:val="0"/>
          <w:marRight w:val="0"/>
          <w:marTop w:val="0"/>
          <w:marBottom w:val="0"/>
          <w:divBdr>
            <w:top w:val="none" w:sz="0" w:space="0" w:color="auto"/>
            <w:left w:val="none" w:sz="0" w:space="0" w:color="auto"/>
            <w:bottom w:val="none" w:sz="0" w:space="0" w:color="auto"/>
            <w:right w:val="none" w:sz="0" w:space="0" w:color="auto"/>
          </w:divBdr>
          <w:divsChild>
            <w:div w:id="703166772">
              <w:marLeft w:val="0"/>
              <w:marRight w:val="0"/>
              <w:marTop w:val="0"/>
              <w:marBottom w:val="0"/>
              <w:divBdr>
                <w:top w:val="none" w:sz="0" w:space="0" w:color="auto"/>
                <w:left w:val="none" w:sz="0" w:space="0" w:color="auto"/>
                <w:bottom w:val="none" w:sz="0" w:space="0" w:color="auto"/>
                <w:right w:val="none" w:sz="0" w:space="0" w:color="auto"/>
              </w:divBdr>
              <w:divsChild>
                <w:div w:id="1079400659">
                  <w:marLeft w:val="0"/>
                  <w:marRight w:val="0"/>
                  <w:marTop w:val="0"/>
                  <w:marBottom w:val="0"/>
                  <w:divBdr>
                    <w:top w:val="none" w:sz="0" w:space="0" w:color="auto"/>
                    <w:left w:val="none" w:sz="0" w:space="0" w:color="auto"/>
                    <w:bottom w:val="none" w:sz="0" w:space="0" w:color="auto"/>
                    <w:right w:val="none" w:sz="0" w:space="0" w:color="auto"/>
                  </w:divBdr>
                  <w:divsChild>
                    <w:div w:id="57412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1516">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2">
          <w:marLeft w:val="0"/>
          <w:marRight w:val="0"/>
          <w:marTop w:val="0"/>
          <w:marBottom w:val="0"/>
          <w:divBdr>
            <w:top w:val="none" w:sz="0" w:space="0" w:color="auto"/>
            <w:left w:val="none" w:sz="0" w:space="0" w:color="auto"/>
            <w:bottom w:val="none" w:sz="0" w:space="0" w:color="auto"/>
            <w:right w:val="none" w:sz="0" w:space="0" w:color="auto"/>
          </w:divBdr>
          <w:divsChild>
            <w:div w:id="1194921930">
              <w:marLeft w:val="0"/>
              <w:marRight w:val="0"/>
              <w:marTop w:val="0"/>
              <w:marBottom w:val="0"/>
              <w:divBdr>
                <w:top w:val="none" w:sz="0" w:space="0" w:color="auto"/>
                <w:left w:val="none" w:sz="0" w:space="0" w:color="auto"/>
                <w:bottom w:val="none" w:sz="0" w:space="0" w:color="auto"/>
                <w:right w:val="none" w:sz="0" w:space="0" w:color="auto"/>
              </w:divBdr>
              <w:divsChild>
                <w:div w:id="5410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061073">
      <w:bodyDiv w:val="1"/>
      <w:marLeft w:val="0"/>
      <w:marRight w:val="0"/>
      <w:marTop w:val="0"/>
      <w:marBottom w:val="0"/>
      <w:divBdr>
        <w:top w:val="none" w:sz="0" w:space="0" w:color="auto"/>
        <w:left w:val="none" w:sz="0" w:space="0" w:color="auto"/>
        <w:bottom w:val="none" w:sz="0" w:space="0" w:color="auto"/>
        <w:right w:val="none" w:sz="0" w:space="0" w:color="auto"/>
      </w:divBdr>
    </w:div>
    <w:div w:id="1585451470">
      <w:bodyDiv w:val="1"/>
      <w:marLeft w:val="0"/>
      <w:marRight w:val="0"/>
      <w:marTop w:val="0"/>
      <w:marBottom w:val="0"/>
      <w:divBdr>
        <w:top w:val="none" w:sz="0" w:space="0" w:color="auto"/>
        <w:left w:val="none" w:sz="0" w:space="0" w:color="auto"/>
        <w:bottom w:val="none" w:sz="0" w:space="0" w:color="auto"/>
        <w:right w:val="none" w:sz="0" w:space="0" w:color="auto"/>
      </w:divBdr>
      <w:divsChild>
        <w:div w:id="925457046">
          <w:marLeft w:val="0"/>
          <w:marRight w:val="0"/>
          <w:marTop w:val="0"/>
          <w:marBottom w:val="0"/>
          <w:divBdr>
            <w:top w:val="none" w:sz="0" w:space="0" w:color="auto"/>
            <w:left w:val="none" w:sz="0" w:space="0" w:color="auto"/>
            <w:bottom w:val="none" w:sz="0" w:space="0" w:color="auto"/>
            <w:right w:val="none" w:sz="0" w:space="0" w:color="auto"/>
          </w:divBdr>
          <w:divsChild>
            <w:div w:id="814492296">
              <w:marLeft w:val="0"/>
              <w:marRight w:val="0"/>
              <w:marTop w:val="0"/>
              <w:marBottom w:val="0"/>
              <w:divBdr>
                <w:top w:val="none" w:sz="0" w:space="0" w:color="auto"/>
                <w:left w:val="none" w:sz="0" w:space="0" w:color="auto"/>
                <w:bottom w:val="none" w:sz="0" w:space="0" w:color="auto"/>
                <w:right w:val="none" w:sz="0" w:space="0" w:color="auto"/>
              </w:divBdr>
              <w:divsChild>
                <w:div w:id="22865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5443">
      <w:bodyDiv w:val="1"/>
      <w:marLeft w:val="0"/>
      <w:marRight w:val="0"/>
      <w:marTop w:val="0"/>
      <w:marBottom w:val="0"/>
      <w:divBdr>
        <w:top w:val="none" w:sz="0" w:space="0" w:color="auto"/>
        <w:left w:val="none" w:sz="0" w:space="0" w:color="auto"/>
        <w:bottom w:val="none" w:sz="0" w:space="0" w:color="auto"/>
        <w:right w:val="none" w:sz="0" w:space="0" w:color="auto"/>
      </w:divBdr>
      <w:divsChild>
        <w:div w:id="1543058671">
          <w:marLeft w:val="0"/>
          <w:marRight w:val="0"/>
          <w:marTop w:val="0"/>
          <w:marBottom w:val="0"/>
          <w:divBdr>
            <w:top w:val="none" w:sz="0" w:space="0" w:color="auto"/>
            <w:left w:val="none" w:sz="0" w:space="0" w:color="auto"/>
            <w:bottom w:val="none" w:sz="0" w:space="0" w:color="auto"/>
            <w:right w:val="none" w:sz="0" w:space="0" w:color="auto"/>
          </w:divBdr>
          <w:divsChild>
            <w:div w:id="1182233744">
              <w:marLeft w:val="0"/>
              <w:marRight w:val="0"/>
              <w:marTop w:val="0"/>
              <w:marBottom w:val="0"/>
              <w:divBdr>
                <w:top w:val="none" w:sz="0" w:space="0" w:color="auto"/>
                <w:left w:val="none" w:sz="0" w:space="0" w:color="auto"/>
                <w:bottom w:val="none" w:sz="0" w:space="0" w:color="auto"/>
                <w:right w:val="none" w:sz="0" w:space="0" w:color="auto"/>
              </w:divBdr>
              <w:divsChild>
                <w:div w:id="899167898">
                  <w:marLeft w:val="0"/>
                  <w:marRight w:val="0"/>
                  <w:marTop w:val="0"/>
                  <w:marBottom w:val="0"/>
                  <w:divBdr>
                    <w:top w:val="none" w:sz="0" w:space="0" w:color="auto"/>
                    <w:left w:val="none" w:sz="0" w:space="0" w:color="auto"/>
                    <w:bottom w:val="none" w:sz="0" w:space="0" w:color="auto"/>
                    <w:right w:val="none" w:sz="0" w:space="0" w:color="auto"/>
                  </w:divBdr>
                  <w:divsChild>
                    <w:div w:id="20434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196581">
      <w:bodyDiv w:val="1"/>
      <w:marLeft w:val="0"/>
      <w:marRight w:val="0"/>
      <w:marTop w:val="0"/>
      <w:marBottom w:val="0"/>
      <w:divBdr>
        <w:top w:val="none" w:sz="0" w:space="0" w:color="auto"/>
        <w:left w:val="none" w:sz="0" w:space="0" w:color="auto"/>
        <w:bottom w:val="none" w:sz="0" w:space="0" w:color="auto"/>
        <w:right w:val="none" w:sz="0" w:space="0" w:color="auto"/>
      </w:divBdr>
      <w:divsChild>
        <w:div w:id="2100172107">
          <w:marLeft w:val="0"/>
          <w:marRight w:val="0"/>
          <w:marTop w:val="0"/>
          <w:marBottom w:val="0"/>
          <w:divBdr>
            <w:top w:val="none" w:sz="0" w:space="0" w:color="auto"/>
            <w:left w:val="none" w:sz="0" w:space="0" w:color="auto"/>
            <w:bottom w:val="none" w:sz="0" w:space="0" w:color="auto"/>
            <w:right w:val="none" w:sz="0" w:space="0" w:color="auto"/>
          </w:divBdr>
          <w:divsChild>
            <w:div w:id="1067190603">
              <w:marLeft w:val="0"/>
              <w:marRight w:val="0"/>
              <w:marTop w:val="0"/>
              <w:marBottom w:val="0"/>
              <w:divBdr>
                <w:top w:val="none" w:sz="0" w:space="0" w:color="auto"/>
                <w:left w:val="none" w:sz="0" w:space="0" w:color="auto"/>
                <w:bottom w:val="none" w:sz="0" w:space="0" w:color="auto"/>
                <w:right w:val="none" w:sz="0" w:space="0" w:color="auto"/>
              </w:divBdr>
              <w:divsChild>
                <w:div w:id="7504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98976">
      <w:bodyDiv w:val="1"/>
      <w:marLeft w:val="0"/>
      <w:marRight w:val="0"/>
      <w:marTop w:val="0"/>
      <w:marBottom w:val="0"/>
      <w:divBdr>
        <w:top w:val="none" w:sz="0" w:space="0" w:color="auto"/>
        <w:left w:val="none" w:sz="0" w:space="0" w:color="auto"/>
        <w:bottom w:val="none" w:sz="0" w:space="0" w:color="auto"/>
        <w:right w:val="none" w:sz="0" w:space="0" w:color="auto"/>
      </w:divBdr>
      <w:divsChild>
        <w:div w:id="1355183782">
          <w:marLeft w:val="0"/>
          <w:marRight w:val="0"/>
          <w:marTop w:val="0"/>
          <w:marBottom w:val="0"/>
          <w:divBdr>
            <w:top w:val="none" w:sz="0" w:space="0" w:color="auto"/>
            <w:left w:val="none" w:sz="0" w:space="0" w:color="auto"/>
            <w:bottom w:val="none" w:sz="0" w:space="0" w:color="auto"/>
            <w:right w:val="none" w:sz="0" w:space="0" w:color="auto"/>
          </w:divBdr>
          <w:divsChild>
            <w:div w:id="598567218">
              <w:marLeft w:val="0"/>
              <w:marRight w:val="0"/>
              <w:marTop w:val="0"/>
              <w:marBottom w:val="0"/>
              <w:divBdr>
                <w:top w:val="none" w:sz="0" w:space="0" w:color="auto"/>
                <w:left w:val="none" w:sz="0" w:space="0" w:color="auto"/>
                <w:bottom w:val="none" w:sz="0" w:space="0" w:color="auto"/>
                <w:right w:val="none" w:sz="0" w:space="0" w:color="auto"/>
              </w:divBdr>
              <w:divsChild>
                <w:div w:id="15283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5192">
      <w:bodyDiv w:val="1"/>
      <w:marLeft w:val="0"/>
      <w:marRight w:val="0"/>
      <w:marTop w:val="0"/>
      <w:marBottom w:val="0"/>
      <w:divBdr>
        <w:top w:val="none" w:sz="0" w:space="0" w:color="auto"/>
        <w:left w:val="none" w:sz="0" w:space="0" w:color="auto"/>
        <w:bottom w:val="none" w:sz="0" w:space="0" w:color="auto"/>
        <w:right w:val="none" w:sz="0" w:space="0" w:color="auto"/>
      </w:divBdr>
      <w:divsChild>
        <w:div w:id="177358642">
          <w:marLeft w:val="0"/>
          <w:marRight w:val="0"/>
          <w:marTop w:val="0"/>
          <w:marBottom w:val="0"/>
          <w:divBdr>
            <w:top w:val="none" w:sz="0" w:space="0" w:color="auto"/>
            <w:left w:val="none" w:sz="0" w:space="0" w:color="auto"/>
            <w:bottom w:val="none" w:sz="0" w:space="0" w:color="auto"/>
            <w:right w:val="none" w:sz="0" w:space="0" w:color="auto"/>
          </w:divBdr>
          <w:divsChild>
            <w:div w:id="247076729">
              <w:marLeft w:val="0"/>
              <w:marRight w:val="0"/>
              <w:marTop w:val="0"/>
              <w:marBottom w:val="0"/>
              <w:divBdr>
                <w:top w:val="none" w:sz="0" w:space="0" w:color="auto"/>
                <w:left w:val="none" w:sz="0" w:space="0" w:color="auto"/>
                <w:bottom w:val="none" w:sz="0" w:space="0" w:color="auto"/>
                <w:right w:val="none" w:sz="0" w:space="0" w:color="auto"/>
              </w:divBdr>
              <w:divsChild>
                <w:div w:id="739601729">
                  <w:marLeft w:val="0"/>
                  <w:marRight w:val="0"/>
                  <w:marTop w:val="0"/>
                  <w:marBottom w:val="0"/>
                  <w:divBdr>
                    <w:top w:val="none" w:sz="0" w:space="0" w:color="auto"/>
                    <w:left w:val="none" w:sz="0" w:space="0" w:color="auto"/>
                    <w:bottom w:val="none" w:sz="0" w:space="0" w:color="auto"/>
                    <w:right w:val="none" w:sz="0" w:space="0" w:color="auto"/>
                  </w:divBdr>
                  <w:divsChild>
                    <w:div w:id="13699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915038">
      <w:bodyDiv w:val="1"/>
      <w:marLeft w:val="0"/>
      <w:marRight w:val="0"/>
      <w:marTop w:val="0"/>
      <w:marBottom w:val="0"/>
      <w:divBdr>
        <w:top w:val="none" w:sz="0" w:space="0" w:color="auto"/>
        <w:left w:val="none" w:sz="0" w:space="0" w:color="auto"/>
        <w:bottom w:val="none" w:sz="0" w:space="0" w:color="auto"/>
        <w:right w:val="none" w:sz="0" w:space="0" w:color="auto"/>
      </w:divBdr>
      <w:divsChild>
        <w:div w:id="299649352">
          <w:marLeft w:val="0"/>
          <w:marRight w:val="0"/>
          <w:marTop w:val="0"/>
          <w:marBottom w:val="0"/>
          <w:divBdr>
            <w:top w:val="none" w:sz="0" w:space="0" w:color="auto"/>
            <w:left w:val="none" w:sz="0" w:space="0" w:color="auto"/>
            <w:bottom w:val="none" w:sz="0" w:space="0" w:color="auto"/>
            <w:right w:val="none" w:sz="0" w:space="0" w:color="auto"/>
          </w:divBdr>
          <w:divsChild>
            <w:div w:id="1705401077">
              <w:marLeft w:val="0"/>
              <w:marRight w:val="0"/>
              <w:marTop w:val="0"/>
              <w:marBottom w:val="0"/>
              <w:divBdr>
                <w:top w:val="none" w:sz="0" w:space="0" w:color="auto"/>
                <w:left w:val="none" w:sz="0" w:space="0" w:color="auto"/>
                <w:bottom w:val="none" w:sz="0" w:space="0" w:color="auto"/>
                <w:right w:val="none" w:sz="0" w:space="0" w:color="auto"/>
              </w:divBdr>
              <w:divsChild>
                <w:div w:id="5444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97176">
      <w:bodyDiv w:val="1"/>
      <w:marLeft w:val="0"/>
      <w:marRight w:val="0"/>
      <w:marTop w:val="0"/>
      <w:marBottom w:val="0"/>
      <w:divBdr>
        <w:top w:val="none" w:sz="0" w:space="0" w:color="auto"/>
        <w:left w:val="none" w:sz="0" w:space="0" w:color="auto"/>
        <w:bottom w:val="none" w:sz="0" w:space="0" w:color="auto"/>
        <w:right w:val="none" w:sz="0" w:space="0" w:color="auto"/>
      </w:divBdr>
    </w:div>
    <w:div w:id="1854144980">
      <w:bodyDiv w:val="1"/>
      <w:marLeft w:val="0"/>
      <w:marRight w:val="0"/>
      <w:marTop w:val="0"/>
      <w:marBottom w:val="0"/>
      <w:divBdr>
        <w:top w:val="none" w:sz="0" w:space="0" w:color="auto"/>
        <w:left w:val="none" w:sz="0" w:space="0" w:color="auto"/>
        <w:bottom w:val="none" w:sz="0" w:space="0" w:color="auto"/>
        <w:right w:val="none" w:sz="0" w:space="0" w:color="auto"/>
      </w:divBdr>
      <w:divsChild>
        <w:div w:id="1754745180">
          <w:marLeft w:val="0"/>
          <w:marRight w:val="0"/>
          <w:marTop w:val="0"/>
          <w:marBottom w:val="0"/>
          <w:divBdr>
            <w:top w:val="none" w:sz="0" w:space="0" w:color="auto"/>
            <w:left w:val="none" w:sz="0" w:space="0" w:color="auto"/>
            <w:bottom w:val="none" w:sz="0" w:space="0" w:color="auto"/>
            <w:right w:val="none" w:sz="0" w:space="0" w:color="auto"/>
          </w:divBdr>
          <w:divsChild>
            <w:div w:id="1941987985">
              <w:marLeft w:val="0"/>
              <w:marRight w:val="0"/>
              <w:marTop w:val="0"/>
              <w:marBottom w:val="0"/>
              <w:divBdr>
                <w:top w:val="none" w:sz="0" w:space="0" w:color="auto"/>
                <w:left w:val="none" w:sz="0" w:space="0" w:color="auto"/>
                <w:bottom w:val="none" w:sz="0" w:space="0" w:color="auto"/>
                <w:right w:val="none" w:sz="0" w:space="0" w:color="auto"/>
              </w:divBdr>
              <w:divsChild>
                <w:div w:id="1554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84809">
      <w:bodyDiv w:val="1"/>
      <w:marLeft w:val="0"/>
      <w:marRight w:val="0"/>
      <w:marTop w:val="0"/>
      <w:marBottom w:val="0"/>
      <w:divBdr>
        <w:top w:val="none" w:sz="0" w:space="0" w:color="auto"/>
        <w:left w:val="none" w:sz="0" w:space="0" w:color="auto"/>
        <w:bottom w:val="none" w:sz="0" w:space="0" w:color="auto"/>
        <w:right w:val="none" w:sz="0" w:space="0" w:color="auto"/>
      </w:divBdr>
      <w:divsChild>
        <w:div w:id="273175260">
          <w:marLeft w:val="0"/>
          <w:marRight w:val="0"/>
          <w:marTop w:val="0"/>
          <w:marBottom w:val="0"/>
          <w:divBdr>
            <w:top w:val="none" w:sz="0" w:space="0" w:color="auto"/>
            <w:left w:val="none" w:sz="0" w:space="0" w:color="auto"/>
            <w:bottom w:val="none" w:sz="0" w:space="0" w:color="auto"/>
            <w:right w:val="none" w:sz="0" w:space="0" w:color="auto"/>
          </w:divBdr>
          <w:divsChild>
            <w:div w:id="1732852413">
              <w:marLeft w:val="0"/>
              <w:marRight w:val="0"/>
              <w:marTop w:val="0"/>
              <w:marBottom w:val="0"/>
              <w:divBdr>
                <w:top w:val="none" w:sz="0" w:space="0" w:color="auto"/>
                <w:left w:val="none" w:sz="0" w:space="0" w:color="auto"/>
                <w:bottom w:val="none" w:sz="0" w:space="0" w:color="auto"/>
                <w:right w:val="none" w:sz="0" w:space="0" w:color="auto"/>
              </w:divBdr>
              <w:divsChild>
                <w:div w:id="373237292">
                  <w:marLeft w:val="0"/>
                  <w:marRight w:val="0"/>
                  <w:marTop w:val="0"/>
                  <w:marBottom w:val="0"/>
                  <w:divBdr>
                    <w:top w:val="none" w:sz="0" w:space="0" w:color="auto"/>
                    <w:left w:val="none" w:sz="0" w:space="0" w:color="auto"/>
                    <w:bottom w:val="none" w:sz="0" w:space="0" w:color="auto"/>
                    <w:right w:val="none" w:sz="0" w:space="0" w:color="auto"/>
                  </w:divBdr>
                  <w:divsChild>
                    <w:div w:id="4347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75149">
      <w:bodyDiv w:val="1"/>
      <w:marLeft w:val="0"/>
      <w:marRight w:val="0"/>
      <w:marTop w:val="0"/>
      <w:marBottom w:val="0"/>
      <w:divBdr>
        <w:top w:val="none" w:sz="0" w:space="0" w:color="auto"/>
        <w:left w:val="none" w:sz="0" w:space="0" w:color="auto"/>
        <w:bottom w:val="none" w:sz="0" w:space="0" w:color="auto"/>
        <w:right w:val="none" w:sz="0" w:space="0" w:color="auto"/>
      </w:divBdr>
      <w:divsChild>
        <w:div w:id="768818707">
          <w:marLeft w:val="0"/>
          <w:marRight w:val="0"/>
          <w:marTop w:val="0"/>
          <w:marBottom w:val="0"/>
          <w:divBdr>
            <w:top w:val="none" w:sz="0" w:space="0" w:color="auto"/>
            <w:left w:val="none" w:sz="0" w:space="0" w:color="auto"/>
            <w:bottom w:val="none" w:sz="0" w:space="0" w:color="auto"/>
            <w:right w:val="none" w:sz="0" w:space="0" w:color="auto"/>
          </w:divBdr>
          <w:divsChild>
            <w:div w:id="514923616">
              <w:marLeft w:val="0"/>
              <w:marRight w:val="0"/>
              <w:marTop w:val="0"/>
              <w:marBottom w:val="0"/>
              <w:divBdr>
                <w:top w:val="none" w:sz="0" w:space="0" w:color="auto"/>
                <w:left w:val="none" w:sz="0" w:space="0" w:color="auto"/>
                <w:bottom w:val="none" w:sz="0" w:space="0" w:color="auto"/>
                <w:right w:val="none" w:sz="0" w:space="0" w:color="auto"/>
              </w:divBdr>
              <w:divsChild>
                <w:div w:id="4073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1528">
      <w:bodyDiv w:val="1"/>
      <w:marLeft w:val="0"/>
      <w:marRight w:val="0"/>
      <w:marTop w:val="0"/>
      <w:marBottom w:val="0"/>
      <w:divBdr>
        <w:top w:val="none" w:sz="0" w:space="0" w:color="auto"/>
        <w:left w:val="none" w:sz="0" w:space="0" w:color="auto"/>
        <w:bottom w:val="none" w:sz="0" w:space="0" w:color="auto"/>
        <w:right w:val="none" w:sz="0" w:space="0" w:color="auto"/>
      </w:divBdr>
      <w:divsChild>
        <w:div w:id="1976639013">
          <w:marLeft w:val="0"/>
          <w:marRight w:val="0"/>
          <w:marTop w:val="0"/>
          <w:marBottom w:val="0"/>
          <w:divBdr>
            <w:top w:val="none" w:sz="0" w:space="0" w:color="auto"/>
            <w:left w:val="none" w:sz="0" w:space="0" w:color="auto"/>
            <w:bottom w:val="none" w:sz="0" w:space="0" w:color="auto"/>
            <w:right w:val="none" w:sz="0" w:space="0" w:color="auto"/>
          </w:divBdr>
          <w:divsChild>
            <w:div w:id="882252565">
              <w:marLeft w:val="0"/>
              <w:marRight w:val="0"/>
              <w:marTop w:val="0"/>
              <w:marBottom w:val="0"/>
              <w:divBdr>
                <w:top w:val="none" w:sz="0" w:space="0" w:color="auto"/>
                <w:left w:val="none" w:sz="0" w:space="0" w:color="auto"/>
                <w:bottom w:val="none" w:sz="0" w:space="0" w:color="auto"/>
                <w:right w:val="none" w:sz="0" w:space="0" w:color="auto"/>
              </w:divBdr>
              <w:divsChild>
                <w:div w:id="466703180">
                  <w:marLeft w:val="0"/>
                  <w:marRight w:val="0"/>
                  <w:marTop w:val="0"/>
                  <w:marBottom w:val="0"/>
                  <w:divBdr>
                    <w:top w:val="none" w:sz="0" w:space="0" w:color="auto"/>
                    <w:left w:val="none" w:sz="0" w:space="0" w:color="auto"/>
                    <w:bottom w:val="none" w:sz="0" w:space="0" w:color="auto"/>
                    <w:right w:val="none" w:sz="0" w:space="0" w:color="auto"/>
                  </w:divBdr>
                  <w:divsChild>
                    <w:div w:id="198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65621">
      <w:bodyDiv w:val="1"/>
      <w:marLeft w:val="0"/>
      <w:marRight w:val="0"/>
      <w:marTop w:val="0"/>
      <w:marBottom w:val="0"/>
      <w:divBdr>
        <w:top w:val="none" w:sz="0" w:space="0" w:color="auto"/>
        <w:left w:val="none" w:sz="0" w:space="0" w:color="auto"/>
        <w:bottom w:val="none" w:sz="0" w:space="0" w:color="auto"/>
        <w:right w:val="none" w:sz="0" w:space="0" w:color="auto"/>
      </w:divBdr>
      <w:divsChild>
        <w:div w:id="1818768274">
          <w:marLeft w:val="0"/>
          <w:marRight w:val="0"/>
          <w:marTop w:val="0"/>
          <w:marBottom w:val="0"/>
          <w:divBdr>
            <w:top w:val="none" w:sz="0" w:space="0" w:color="auto"/>
            <w:left w:val="none" w:sz="0" w:space="0" w:color="auto"/>
            <w:bottom w:val="none" w:sz="0" w:space="0" w:color="auto"/>
            <w:right w:val="none" w:sz="0" w:space="0" w:color="auto"/>
          </w:divBdr>
          <w:divsChild>
            <w:div w:id="298534983">
              <w:marLeft w:val="0"/>
              <w:marRight w:val="0"/>
              <w:marTop w:val="0"/>
              <w:marBottom w:val="0"/>
              <w:divBdr>
                <w:top w:val="none" w:sz="0" w:space="0" w:color="auto"/>
                <w:left w:val="none" w:sz="0" w:space="0" w:color="auto"/>
                <w:bottom w:val="none" w:sz="0" w:space="0" w:color="auto"/>
                <w:right w:val="none" w:sz="0" w:space="0" w:color="auto"/>
              </w:divBdr>
              <w:divsChild>
                <w:div w:id="21039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433978">
      <w:bodyDiv w:val="1"/>
      <w:marLeft w:val="0"/>
      <w:marRight w:val="0"/>
      <w:marTop w:val="0"/>
      <w:marBottom w:val="0"/>
      <w:divBdr>
        <w:top w:val="none" w:sz="0" w:space="0" w:color="auto"/>
        <w:left w:val="none" w:sz="0" w:space="0" w:color="auto"/>
        <w:bottom w:val="none" w:sz="0" w:space="0" w:color="auto"/>
        <w:right w:val="none" w:sz="0" w:space="0" w:color="auto"/>
      </w:divBdr>
      <w:divsChild>
        <w:div w:id="1283877435">
          <w:marLeft w:val="0"/>
          <w:marRight w:val="0"/>
          <w:marTop w:val="0"/>
          <w:marBottom w:val="0"/>
          <w:divBdr>
            <w:top w:val="none" w:sz="0" w:space="0" w:color="auto"/>
            <w:left w:val="none" w:sz="0" w:space="0" w:color="auto"/>
            <w:bottom w:val="none" w:sz="0" w:space="0" w:color="auto"/>
            <w:right w:val="none" w:sz="0" w:space="0" w:color="auto"/>
          </w:divBdr>
          <w:divsChild>
            <w:div w:id="750472059">
              <w:marLeft w:val="0"/>
              <w:marRight w:val="0"/>
              <w:marTop w:val="0"/>
              <w:marBottom w:val="0"/>
              <w:divBdr>
                <w:top w:val="none" w:sz="0" w:space="0" w:color="auto"/>
                <w:left w:val="none" w:sz="0" w:space="0" w:color="auto"/>
                <w:bottom w:val="none" w:sz="0" w:space="0" w:color="auto"/>
                <w:right w:val="none" w:sz="0" w:space="0" w:color="auto"/>
              </w:divBdr>
              <w:divsChild>
                <w:div w:id="9620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5016">
      <w:bodyDiv w:val="1"/>
      <w:marLeft w:val="0"/>
      <w:marRight w:val="0"/>
      <w:marTop w:val="0"/>
      <w:marBottom w:val="0"/>
      <w:divBdr>
        <w:top w:val="none" w:sz="0" w:space="0" w:color="auto"/>
        <w:left w:val="none" w:sz="0" w:space="0" w:color="auto"/>
        <w:bottom w:val="none" w:sz="0" w:space="0" w:color="auto"/>
        <w:right w:val="none" w:sz="0" w:space="0" w:color="auto"/>
      </w:divBdr>
      <w:divsChild>
        <w:div w:id="1495341825">
          <w:marLeft w:val="0"/>
          <w:marRight w:val="0"/>
          <w:marTop w:val="0"/>
          <w:marBottom w:val="0"/>
          <w:divBdr>
            <w:top w:val="none" w:sz="0" w:space="0" w:color="auto"/>
            <w:left w:val="none" w:sz="0" w:space="0" w:color="auto"/>
            <w:bottom w:val="none" w:sz="0" w:space="0" w:color="auto"/>
            <w:right w:val="none" w:sz="0" w:space="0" w:color="auto"/>
          </w:divBdr>
          <w:divsChild>
            <w:div w:id="1934320472">
              <w:marLeft w:val="0"/>
              <w:marRight w:val="0"/>
              <w:marTop w:val="0"/>
              <w:marBottom w:val="0"/>
              <w:divBdr>
                <w:top w:val="none" w:sz="0" w:space="0" w:color="auto"/>
                <w:left w:val="none" w:sz="0" w:space="0" w:color="auto"/>
                <w:bottom w:val="none" w:sz="0" w:space="0" w:color="auto"/>
                <w:right w:val="none" w:sz="0" w:space="0" w:color="auto"/>
              </w:divBdr>
              <w:divsChild>
                <w:div w:id="5633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18881">
      <w:bodyDiv w:val="1"/>
      <w:marLeft w:val="0"/>
      <w:marRight w:val="0"/>
      <w:marTop w:val="0"/>
      <w:marBottom w:val="0"/>
      <w:divBdr>
        <w:top w:val="none" w:sz="0" w:space="0" w:color="auto"/>
        <w:left w:val="none" w:sz="0" w:space="0" w:color="auto"/>
        <w:bottom w:val="none" w:sz="0" w:space="0" w:color="auto"/>
        <w:right w:val="none" w:sz="0" w:space="0" w:color="auto"/>
      </w:divBdr>
      <w:divsChild>
        <w:div w:id="2092197885">
          <w:marLeft w:val="0"/>
          <w:marRight w:val="0"/>
          <w:marTop w:val="0"/>
          <w:marBottom w:val="0"/>
          <w:divBdr>
            <w:top w:val="none" w:sz="0" w:space="0" w:color="auto"/>
            <w:left w:val="none" w:sz="0" w:space="0" w:color="auto"/>
            <w:bottom w:val="none" w:sz="0" w:space="0" w:color="auto"/>
            <w:right w:val="none" w:sz="0" w:space="0" w:color="auto"/>
          </w:divBdr>
          <w:divsChild>
            <w:div w:id="620504006">
              <w:marLeft w:val="0"/>
              <w:marRight w:val="0"/>
              <w:marTop w:val="0"/>
              <w:marBottom w:val="0"/>
              <w:divBdr>
                <w:top w:val="none" w:sz="0" w:space="0" w:color="auto"/>
                <w:left w:val="none" w:sz="0" w:space="0" w:color="auto"/>
                <w:bottom w:val="none" w:sz="0" w:space="0" w:color="auto"/>
                <w:right w:val="none" w:sz="0" w:space="0" w:color="auto"/>
              </w:divBdr>
              <w:divsChild>
                <w:div w:id="16477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901115">
      <w:bodyDiv w:val="1"/>
      <w:marLeft w:val="0"/>
      <w:marRight w:val="0"/>
      <w:marTop w:val="0"/>
      <w:marBottom w:val="0"/>
      <w:divBdr>
        <w:top w:val="none" w:sz="0" w:space="0" w:color="auto"/>
        <w:left w:val="none" w:sz="0" w:space="0" w:color="auto"/>
        <w:bottom w:val="none" w:sz="0" w:space="0" w:color="auto"/>
        <w:right w:val="none" w:sz="0" w:space="0" w:color="auto"/>
      </w:divBdr>
      <w:divsChild>
        <w:div w:id="427775295">
          <w:marLeft w:val="0"/>
          <w:marRight w:val="0"/>
          <w:marTop w:val="0"/>
          <w:marBottom w:val="0"/>
          <w:divBdr>
            <w:top w:val="none" w:sz="0" w:space="0" w:color="auto"/>
            <w:left w:val="none" w:sz="0" w:space="0" w:color="auto"/>
            <w:bottom w:val="none" w:sz="0" w:space="0" w:color="auto"/>
            <w:right w:val="none" w:sz="0" w:space="0" w:color="auto"/>
          </w:divBdr>
          <w:divsChild>
            <w:div w:id="1551649764">
              <w:marLeft w:val="0"/>
              <w:marRight w:val="0"/>
              <w:marTop w:val="0"/>
              <w:marBottom w:val="0"/>
              <w:divBdr>
                <w:top w:val="none" w:sz="0" w:space="0" w:color="auto"/>
                <w:left w:val="none" w:sz="0" w:space="0" w:color="auto"/>
                <w:bottom w:val="none" w:sz="0" w:space="0" w:color="auto"/>
                <w:right w:val="none" w:sz="0" w:space="0" w:color="auto"/>
              </w:divBdr>
              <w:divsChild>
                <w:div w:id="4850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4226">
      <w:bodyDiv w:val="1"/>
      <w:marLeft w:val="0"/>
      <w:marRight w:val="0"/>
      <w:marTop w:val="0"/>
      <w:marBottom w:val="0"/>
      <w:divBdr>
        <w:top w:val="none" w:sz="0" w:space="0" w:color="auto"/>
        <w:left w:val="none" w:sz="0" w:space="0" w:color="auto"/>
        <w:bottom w:val="none" w:sz="0" w:space="0" w:color="auto"/>
        <w:right w:val="none" w:sz="0" w:space="0" w:color="auto"/>
      </w:divBdr>
      <w:divsChild>
        <w:div w:id="1400592877">
          <w:marLeft w:val="0"/>
          <w:marRight w:val="0"/>
          <w:marTop w:val="0"/>
          <w:marBottom w:val="0"/>
          <w:divBdr>
            <w:top w:val="none" w:sz="0" w:space="0" w:color="auto"/>
            <w:left w:val="none" w:sz="0" w:space="0" w:color="auto"/>
            <w:bottom w:val="none" w:sz="0" w:space="0" w:color="auto"/>
            <w:right w:val="none" w:sz="0" w:space="0" w:color="auto"/>
          </w:divBdr>
          <w:divsChild>
            <w:div w:id="1636371222">
              <w:marLeft w:val="0"/>
              <w:marRight w:val="0"/>
              <w:marTop w:val="0"/>
              <w:marBottom w:val="0"/>
              <w:divBdr>
                <w:top w:val="none" w:sz="0" w:space="0" w:color="auto"/>
                <w:left w:val="none" w:sz="0" w:space="0" w:color="auto"/>
                <w:bottom w:val="none" w:sz="0" w:space="0" w:color="auto"/>
                <w:right w:val="none" w:sz="0" w:space="0" w:color="auto"/>
              </w:divBdr>
              <w:divsChild>
                <w:div w:id="1475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9908">
      <w:bodyDiv w:val="1"/>
      <w:marLeft w:val="0"/>
      <w:marRight w:val="0"/>
      <w:marTop w:val="0"/>
      <w:marBottom w:val="0"/>
      <w:divBdr>
        <w:top w:val="none" w:sz="0" w:space="0" w:color="auto"/>
        <w:left w:val="none" w:sz="0" w:space="0" w:color="auto"/>
        <w:bottom w:val="none" w:sz="0" w:space="0" w:color="auto"/>
        <w:right w:val="none" w:sz="0" w:space="0" w:color="auto"/>
      </w:divBdr>
      <w:divsChild>
        <w:div w:id="1201090837">
          <w:marLeft w:val="0"/>
          <w:marRight w:val="0"/>
          <w:marTop w:val="0"/>
          <w:marBottom w:val="0"/>
          <w:divBdr>
            <w:top w:val="none" w:sz="0" w:space="0" w:color="auto"/>
            <w:left w:val="none" w:sz="0" w:space="0" w:color="auto"/>
            <w:bottom w:val="none" w:sz="0" w:space="0" w:color="auto"/>
            <w:right w:val="none" w:sz="0" w:space="0" w:color="auto"/>
          </w:divBdr>
          <w:divsChild>
            <w:div w:id="1406955256">
              <w:marLeft w:val="0"/>
              <w:marRight w:val="0"/>
              <w:marTop w:val="0"/>
              <w:marBottom w:val="0"/>
              <w:divBdr>
                <w:top w:val="none" w:sz="0" w:space="0" w:color="auto"/>
                <w:left w:val="none" w:sz="0" w:space="0" w:color="auto"/>
                <w:bottom w:val="none" w:sz="0" w:space="0" w:color="auto"/>
                <w:right w:val="none" w:sz="0" w:space="0" w:color="auto"/>
              </w:divBdr>
              <w:divsChild>
                <w:div w:id="17088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2429">
      <w:bodyDiv w:val="1"/>
      <w:marLeft w:val="0"/>
      <w:marRight w:val="0"/>
      <w:marTop w:val="0"/>
      <w:marBottom w:val="0"/>
      <w:divBdr>
        <w:top w:val="none" w:sz="0" w:space="0" w:color="auto"/>
        <w:left w:val="none" w:sz="0" w:space="0" w:color="auto"/>
        <w:bottom w:val="none" w:sz="0" w:space="0" w:color="auto"/>
        <w:right w:val="none" w:sz="0" w:space="0" w:color="auto"/>
      </w:divBdr>
      <w:divsChild>
        <w:div w:id="1720859385">
          <w:marLeft w:val="0"/>
          <w:marRight w:val="0"/>
          <w:marTop w:val="0"/>
          <w:marBottom w:val="0"/>
          <w:divBdr>
            <w:top w:val="none" w:sz="0" w:space="0" w:color="auto"/>
            <w:left w:val="none" w:sz="0" w:space="0" w:color="auto"/>
            <w:bottom w:val="none" w:sz="0" w:space="0" w:color="auto"/>
            <w:right w:val="none" w:sz="0" w:space="0" w:color="auto"/>
          </w:divBdr>
          <w:divsChild>
            <w:div w:id="466515512">
              <w:marLeft w:val="0"/>
              <w:marRight w:val="0"/>
              <w:marTop w:val="0"/>
              <w:marBottom w:val="0"/>
              <w:divBdr>
                <w:top w:val="none" w:sz="0" w:space="0" w:color="auto"/>
                <w:left w:val="none" w:sz="0" w:space="0" w:color="auto"/>
                <w:bottom w:val="none" w:sz="0" w:space="0" w:color="auto"/>
                <w:right w:val="none" w:sz="0" w:space="0" w:color="auto"/>
              </w:divBdr>
              <w:divsChild>
                <w:div w:id="2976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4888">
      <w:bodyDiv w:val="1"/>
      <w:marLeft w:val="0"/>
      <w:marRight w:val="0"/>
      <w:marTop w:val="0"/>
      <w:marBottom w:val="0"/>
      <w:divBdr>
        <w:top w:val="none" w:sz="0" w:space="0" w:color="auto"/>
        <w:left w:val="none" w:sz="0" w:space="0" w:color="auto"/>
        <w:bottom w:val="none" w:sz="0" w:space="0" w:color="auto"/>
        <w:right w:val="none" w:sz="0" w:space="0" w:color="auto"/>
      </w:divBdr>
      <w:divsChild>
        <w:div w:id="852719858">
          <w:marLeft w:val="0"/>
          <w:marRight w:val="0"/>
          <w:marTop w:val="0"/>
          <w:marBottom w:val="0"/>
          <w:divBdr>
            <w:top w:val="none" w:sz="0" w:space="0" w:color="auto"/>
            <w:left w:val="none" w:sz="0" w:space="0" w:color="auto"/>
            <w:bottom w:val="none" w:sz="0" w:space="0" w:color="auto"/>
            <w:right w:val="none" w:sz="0" w:space="0" w:color="auto"/>
          </w:divBdr>
          <w:divsChild>
            <w:div w:id="1454210518">
              <w:marLeft w:val="0"/>
              <w:marRight w:val="0"/>
              <w:marTop w:val="0"/>
              <w:marBottom w:val="0"/>
              <w:divBdr>
                <w:top w:val="none" w:sz="0" w:space="0" w:color="auto"/>
                <w:left w:val="none" w:sz="0" w:space="0" w:color="auto"/>
                <w:bottom w:val="none" w:sz="0" w:space="0" w:color="auto"/>
                <w:right w:val="none" w:sz="0" w:space="0" w:color="auto"/>
              </w:divBdr>
              <w:divsChild>
                <w:div w:id="13020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071883">
      <w:bodyDiv w:val="1"/>
      <w:marLeft w:val="0"/>
      <w:marRight w:val="0"/>
      <w:marTop w:val="0"/>
      <w:marBottom w:val="0"/>
      <w:divBdr>
        <w:top w:val="none" w:sz="0" w:space="0" w:color="auto"/>
        <w:left w:val="none" w:sz="0" w:space="0" w:color="auto"/>
        <w:bottom w:val="none" w:sz="0" w:space="0" w:color="auto"/>
        <w:right w:val="none" w:sz="0" w:space="0" w:color="auto"/>
      </w:divBdr>
      <w:divsChild>
        <w:div w:id="154886211">
          <w:marLeft w:val="0"/>
          <w:marRight w:val="0"/>
          <w:marTop w:val="0"/>
          <w:marBottom w:val="0"/>
          <w:divBdr>
            <w:top w:val="none" w:sz="0" w:space="0" w:color="auto"/>
            <w:left w:val="none" w:sz="0" w:space="0" w:color="auto"/>
            <w:bottom w:val="none" w:sz="0" w:space="0" w:color="auto"/>
            <w:right w:val="none" w:sz="0" w:space="0" w:color="auto"/>
          </w:divBdr>
          <w:divsChild>
            <w:div w:id="1247962866">
              <w:marLeft w:val="0"/>
              <w:marRight w:val="0"/>
              <w:marTop w:val="0"/>
              <w:marBottom w:val="0"/>
              <w:divBdr>
                <w:top w:val="none" w:sz="0" w:space="0" w:color="auto"/>
                <w:left w:val="none" w:sz="0" w:space="0" w:color="auto"/>
                <w:bottom w:val="none" w:sz="0" w:space="0" w:color="auto"/>
                <w:right w:val="none" w:sz="0" w:space="0" w:color="auto"/>
              </w:divBdr>
              <w:divsChild>
                <w:div w:id="5468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2191</Words>
  <Characters>12489</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c:creator>
  <cp:keywords/>
  <dc:description/>
  <cp:lastModifiedBy>Didier LOUKAKOU</cp:lastModifiedBy>
  <cp:revision>2</cp:revision>
  <dcterms:created xsi:type="dcterms:W3CDTF">2024-04-07T10:14:00Z</dcterms:created>
  <dcterms:modified xsi:type="dcterms:W3CDTF">2024-04-07T10:14:00Z</dcterms:modified>
</cp:coreProperties>
</file>