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68F20" w14:textId="616F4812" w:rsidR="00C9723A" w:rsidRPr="00C9723A" w:rsidRDefault="00C9723A" w:rsidP="00C9723A"/>
    <w:p w14:paraId="202D521C" w14:textId="73115030"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w:t>
      </w:r>
      <w:r w:rsidR="00A62B1C" w:rsidRPr="00C9723A">
        <w:rPr>
          <w:rFonts w:ascii="Helvetica" w:hAnsi="Helvetica"/>
          <w:sz w:val="22"/>
          <w:szCs w:val="22"/>
        </w:rPr>
        <w:t>Monétaire</w:t>
      </w:r>
      <w:r w:rsidRPr="00C9723A">
        <w:rPr>
          <w:rFonts w:ascii="Helvetica" w:hAnsi="Helvetica"/>
          <w:sz w:val="22"/>
          <w:szCs w:val="22"/>
        </w:rPr>
        <w:t xml:space="preserve"> </w:t>
      </w:r>
      <w:r w:rsidRPr="00C9723A">
        <w:rPr>
          <w:rFonts w:ascii="Helvetica" w:hAnsi="Helvetica"/>
          <w:sz w:val="20"/>
          <w:szCs w:val="20"/>
        </w:rPr>
        <w:t xml:space="preserve">de </w:t>
      </w:r>
      <w:r w:rsidRPr="00C9723A">
        <w:rPr>
          <w:rFonts w:ascii="Helvetica" w:hAnsi="Helvetica"/>
        </w:rPr>
        <w:t xml:space="preserve">l'Afrique </w:t>
      </w:r>
      <w:proofErr w:type="gramStart"/>
      <w:r w:rsidRPr="00C9723A">
        <w:rPr>
          <w:rFonts w:ascii="Helvetica" w:hAnsi="Helvetica"/>
          <w:sz w:val="22"/>
          <w:szCs w:val="22"/>
        </w:rPr>
        <w:t>Centrale</w:t>
      </w:r>
      <w:proofErr w:type="gramEnd"/>
      <w:r w:rsidRPr="00C9723A">
        <w:rPr>
          <w:rFonts w:ascii="Helvetica" w:hAnsi="Helvetica"/>
          <w:sz w:val="22"/>
          <w:szCs w:val="22"/>
        </w:rPr>
        <w:t xml:space="preserv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43ECAA16"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r w:rsidR="00FF2F29">
        <w:rPr>
          <w:rFonts w:ascii="Helvetica" w:hAnsi="Helvetica"/>
          <w:sz w:val="28"/>
          <w:szCs w:val="28"/>
        </w:rPr>
        <w:t>4</w:t>
      </w:r>
    </w:p>
    <w:p w14:paraId="20D34039" w14:textId="7848633F" w:rsidR="00EF5E4D" w:rsidRPr="00C9723A" w:rsidRDefault="00EF5E4D" w:rsidP="00EF5E4D">
      <w:pPr>
        <w:pStyle w:val="NormalWeb"/>
        <w:jc w:val="center"/>
        <w:rPr>
          <w:sz w:val="28"/>
          <w:szCs w:val="28"/>
        </w:rPr>
      </w:pPr>
      <w:r w:rsidRPr="00C9723A">
        <w:rPr>
          <w:rFonts w:ascii="Helvetica" w:hAnsi="Helvetica"/>
          <w:sz w:val="28"/>
          <w:szCs w:val="28"/>
        </w:rPr>
        <w:t xml:space="preserve">RELATIVE </w:t>
      </w:r>
      <w:r w:rsidR="007A275C">
        <w:rPr>
          <w:rFonts w:ascii="Helvetica" w:hAnsi="Helvetica"/>
          <w:sz w:val="28"/>
          <w:szCs w:val="28"/>
        </w:rPr>
        <w:t>AU</w:t>
      </w:r>
      <w:r w:rsidR="00764CD3">
        <w:rPr>
          <w:rFonts w:ascii="Helvetica" w:hAnsi="Helvetica"/>
          <w:sz w:val="28"/>
          <w:szCs w:val="28"/>
        </w:rPr>
        <w:t xml:space="preserve"> CONTENU </w:t>
      </w:r>
      <w:r w:rsidR="00393328">
        <w:rPr>
          <w:rFonts w:ascii="Helvetica" w:hAnsi="Helvetica"/>
          <w:sz w:val="28"/>
          <w:szCs w:val="28"/>
        </w:rPr>
        <w:t>ET AU FORMAT DU DOCUMENT D’INFORMATION SIMPLIFIE EXIGE DANS LE CADRE D’UNE OPERATION DE PLACEMENT PRIVE</w:t>
      </w: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719580F3" w:rsidR="00EF5E4D" w:rsidRPr="004765F7" w:rsidRDefault="00090995" w:rsidP="004765F7">
      <w:pPr>
        <w:pStyle w:val="NormalWeb"/>
        <w:jc w:val="both"/>
        <w:rPr>
          <w:sz w:val="20"/>
          <w:szCs w:val="20"/>
        </w:rPr>
      </w:pPr>
      <w:r>
        <w:rPr>
          <w:rFonts w:ascii="Helvetica" w:hAnsi="Helvetica"/>
          <w:sz w:val="20"/>
          <w:szCs w:val="20"/>
        </w:rPr>
        <w:t xml:space="preserve">LE COLLEGE DE </w:t>
      </w:r>
      <w:r w:rsidR="00EF5E4D" w:rsidRPr="004765F7">
        <w:rPr>
          <w:rFonts w:ascii="Helvetica" w:hAnsi="Helvetica"/>
          <w:sz w:val="20"/>
          <w:szCs w:val="20"/>
        </w:rPr>
        <w:t>LA COMMISSION DE SURVEILLANCE DU MARCHE FINANCIER DE L'AFRIQ</w:t>
      </w:r>
      <w:r w:rsidR="00DC1AAD">
        <w:rPr>
          <w:rFonts w:ascii="Helvetica" w:hAnsi="Helvetica"/>
          <w:sz w:val="20"/>
          <w:szCs w:val="20"/>
        </w:rPr>
        <w:t>U</w:t>
      </w:r>
      <w:r w:rsidR="00EF5E4D" w:rsidRPr="004765F7">
        <w:rPr>
          <w:rFonts w:ascii="Helvetica" w:hAnsi="Helvetica"/>
          <w:sz w:val="20"/>
          <w:szCs w:val="20"/>
        </w:rPr>
        <w:t xml:space="preserve">E CENTRALE </w:t>
      </w:r>
    </w:p>
    <w:p w14:paraId="16E2CE51" w14:textId="6945E1C3" w:rsidR="00EF5E4D" w:rsidRPr="004765F7" w:rsidRDefault="00EF5E4D" w:rsidP="004765F7">
      <w:pPr>
        <w:pStyle w:val="NormalWeb"/>
        <w:jc w:val="both"/>
        <w:rPr>
          <w:sz w:val="20"/>
          <w:szCs w:val="20"/>
        </w:rPr>
      </w:pPr>
      <w:r w:rsidRPr="004765F7">
        <w:rPr>
          <w:rFonts w:ascii="Helvetica" w:hAnsi="Helvetica"/>
          <w:sz w:val="20"/>
          <w:szCs w:val="20"/>
        </w:rPr>
        <w:t>Vu l'Acte Additionnel n</w:t>
      </w:r>
      <w:r w:rsidR="00090995">
        <w:rPr>
          <w:rFonts w:ascii="Helvetica" w:hAnsi="Helvetica"/>
          <w:sz w:val="20"/>
          <w:szCs w:val="20"/>
        </w:rPr>
        <w:t>°</w:t>
      </w:r>
      <w:r w:rsidRPr="004765F7">
        <w:rPr>
          <w:rFonts w:ascii="Helvetica" w:hAnsi="Helvetica"/>
          <w:sz w:val="20"/>
          <w:szCs w:val="20"/>
        </w:rPr>
        <w:t xml:space="preserve"> 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w:t>
      </w:r>
      <w:proofErr w:type="gramStart"/>
      <w:r w:rsidRPr="004765F7">
        <w:rPr>
          <w:rFonts w:ascii="Helvetica" w:hAnsi="Helvetica"/>
          <w:sz w:val="20"/>
          <w:szCs w:val="20"/>
        </w:rPr>
        <w:t>Centrale</w:t>
      </w:r>
      <w:proofErr w:type="gramEnd"/>
      <w:r w:rsidRPr="004765F7">
        <w:rPr>
          <w:rFonts w:ascii="Helvetica" w:hAnsi="Helvetica"/>
          <w:sz w:val="20"/>
          <w:szCs w:val="20"/>
        </w:rPr>
        <w:t xml:space="preserv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5E26CE31" w:rsidR="00EF5E4D" w:rsidRPr="004765F7" w:rsidRDefault="00EF5E4D" w:rsidP="004765F7">
      <w:pPr>
        <w:pStyle w:val="NormalWeb"/>
        <w:jc w:val="both"/>
        <w:rPr>
          <w:sz w:val="20"/>
          <w:szCs w:val="20"/>
        </w:rPr>
      </w:pPr>
      <w:r w:rsidRPr="004765F7">
        <w:rPr>
          <w:rFonts w:ascii="Helvetica" w:hAnsi="Helvetica"/>
          <w:sz w:val="20"/>
          <w:szCs w:val="20"/>
        </w:rPr>
        <w:t xml:space="preserve">Vu le </w:t>
      </w:r>
      <w:r w:rsidR="00C9723A" w:rsidRPr="004765F7">
        <w:rPr>
          <w:rFonts w:ascii="Helvetica" w:hAnsi="Helvetica"/>
          <w:sz w:val="20"/>
          <w:szCs w:val="20"/>
        </w:rPr>
        <w:t>Règlement</w:t>
      </w:r>
      <w:r w:rsidRPr="004765F7">
        <w:rPr>
          <w:rFonts w:ascii="Helvetica" w:hAnsi="Helvetica"/>
          <w:sz w:val="20"/>
          <w:szCs w:val="20"/>
        </w:rPr>
        <w:t xml:space="preserve"> n</w:t>
      </w:r>
      <w:r w:rsidR="00FF2F29">
        <w:rPr>
          <w:rFonts w:ascii="Helvetica" w:hAnsi="Helvetica"/>
          <w:sz w:val="20"/>
          <w:szCs w:val="20"/>
        </w:rPr>
        <w:t>°01/22/</w:t>
      </w:r>
      <w:r w:rsidRPr="004765F7">
        <w:rPr>
          <w:rFonts w:ascii="Helvetica" w:hAnsi="Helvetica"/>
          <w:sz w:val="20"/>
          <w:szCs w:val="20"/>
        </w:rPr>
        <w:t>CEMAC</w:t>
      </w:r>
      <w:r w:rsidR="00FF2F29">
        <w:rPr>
          <w:rFonts w:ascii="Helvetica" w:hAnsi="Helvetica"/>
          <w:sz w:val="20"/>
          <w:szCs w:val="20"/>
        </w:rPr>
        <w:t>/</w:t>
      </w:r>
      <w:r w:rsidRPr="004765F7">
        <w:rPr>
          <w:rFonts w:ascii="Helvetica" w:hAnsi="Helvetica"/>
          <w:sz w:val="20"/>
          <w:szCs w:val="20"/>
        </w:rPr>
        <w:t>UMAC</w:t>
      </w:r>
      <w:r w:rsidR="00FF2F29">
        <w:rPr>
          <w:rFonts w:ascii="Helvetica" w:hAnsi="Helvetica"/>
          <w:sz w:val="20"/>
          <w:szCs w:val="20"/>
        </w:rPr>
        <w:t>/CM/COSUMAF</w:t>
      </w:r>
      <w:r w:rsidRPr="004765F7">
        <w:rPr>
          <w:rFonts w:ascii="Helvetica" w:hAnsi="Helvetica"/>
          <w:sz w:val="20"/>
          <w:szCs w:val="20"/>
        </w:rPr>
        <w:t xml:space="preserve"> du</w:t>
      </w:r>
      <w:r w:rsidR="00FF2F29">
        <w:rPr>
          <w:rFonts w:ascii="Helvetica" w:hAnsi="Helvetica"/>
          <w:sz w:val="20"/>
          <w:szCs w:val="20"/>
        </w:rPr>
        <w:t xml:space="preserve"> 21 juillet 2022</w:t>
      </w:r>
      <w:r w:rsidRPr="004765F7">
        <w:rPr>
          <w:rFonts w:ascii="Helvetica" w:hAnsi="Helvetica"/>
          <w:sz w:val="20"/>
          <w:szCs w:val="20"/>
        </w:rPr>
        <w:t xml:space="preserve"> porta</w:t>
      </w:r>
      <w:r w:rsidR="00C9723A">
        <w:rPr>
          <w:rFonts w:ascii="Helvetica" w:hAnsi="Helvetica"/>
          <w:sz w:val="20"/>
          <w:szCs w:val="20"/>
        </w:rPr>
        <w:t>n</w:t>
      </w:r>
      <w:r w:rsidRPr="004765F7">
        <w:rPr>
          <w:rFonts w:ascii="Helvetica" w:hAnsi="Helvetica"/>
          <w:sz w:val="20"/>
          <w:szCs w:val="20"/>
        </w:rPr>
        <w:t>t Organisation</w:t>
      </w:r>
      <w:r w:rsidR="00FF2F29">
        <w:rPr>
          <w:rFonts w:ascii="Helvetica" w:hAnsi="Helvetica"/>
          <w:sz w:val="20"/>
          <w:szCs w:val="20"/>
        </w:rPr>
        <w:t xml:space="preserve"> et</w:t>
      </w:r>
      <w:r w:rsidRPr="004765F7">
        <w:rPr>
          <w:rFonts w:ascii="Helvetica" w:hAnsi="Helvetica"/>
          <w:sz w:val="20"/>
          <w:szCs w:val="20"/>
        </w:rPr>
        <w:t xml:space="preserve"> Fonctionnement du Marché Financier de </w:t>
      </w:r>
      <w:r w:rsidR="0031620A">
        <w:rPr>
          <w:rFonts w:ascii="Helvetica" w:hAnsi="Helvetica"/>
          <w:sz w:val="20"/>
          <w:szCs w:val="20"/>
        </w:rPr>
        <w:t>l</w:t>
      </w:r>
      <w:r w:rsidRPr="004765F7">
        <w:rPr>
          <w:rFonts w:ascii="Helvetica" w:hAnsi="Helvetica"/>
          <w:sz w:val="20"/>
          <w:szCs w:val="20"/>
        </w:rPr>
        <w:t xml:space="preserve">'Afrique </w:t>
      </w:r>
      <w:proofErr w:type="gramStart"/>
      <w:r w:rsidRPr="004765F7">
        <w:rPr>
          <w:rFonts w:ascii="Helvetica" w:hAnsi="Helvetica"/>
          <w:sz w:val="20"/>
          <w:szCs w:val="20"/>
        </w:rPr>
        <w:t>Centrale</w:t>
      </w:r>
      <w:proofErr w:type="gramEnd"/>
      <w:r w:rsidR="00FF2F29">
        <w:rPr>
          <w:rFonts w:ascii="Helvetica" w:hAnsi="Helvetica"/>
          <w:sz w:val="20"/>
          <w:szCs w:val="20"/>
        </w:rPr>
        <w:t> ;</w:t>
      </w:r>
    </w:p>
    <w:p w14:paraId="3F39EA8E" w14:textId="59908730"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 xml:space="preserve">e </w:t>
      </w:r>
      <w:r w:rsidR="0055155D" w:rsidRPr="004765F7">
        <w:rPr>
          <w:rFonts w:ascii="Helvetica" w:hAnsi="Helvetica"/>
          <w:sz w:val="20"/>
          <w:szCs w:val="20"/>
        </w:rPr>
        <w:t>Règlement</w:t>
      </w:r>
      <w:r w:rsidRPr="004765F7">
        <w:rPr>
          <w:rFonts w:ascii="Helvetica" w:hAnsi="Helvetica"/>
          <w:sz w:val="20"/>
          <w:szCs w:val="20"/>
        </w:rPr>
        <w:t xml:space="preserve"> </w:t>
      </w:r>
      <w:r w:rsidR="0055155D" w:rsidRPr="004765F7">
        <w:rPr>
          <w:rFonts w:ascii="Helvetica" w:hAnsi="Helvetica"/>
          <w:sz w:val="20"/>
          <w:szCs w:val="20"/>
        </w:rPr>
        <w:t>Général</w:t>
      </w:r>
      <w:r w:rsidRPr="004765F7">
        <w:rPr>
          <w:rFonts w:ascii="Helvetica" w:hAnsi="Helvetica"/>
          <w:sz w:val="20"/>
          <w:szCs w:val="20"/>
        </w:rPr>
        <w:t xml:space="preserve"> de la Commission de Surveillance du Marché Financier de l'Afrique </w:t>
      </w:r>
      <w:proofErr w:type="gramStart"/>
      <w:r w:rsidRPr="004765F7">
        <w:rPr>
          <w:rFonts w:ascii="Helvetica" w:hAnsi="Helvetica"/>
          <w:sz w:val="20"/>
          <w:szCs w:val="20"/>
        </w:rPr>
        <w:t>Centrale</w:t>
      </w:r>
      <w:proofErr w:type="gramEnd"/>
      <w:r w:rsidR="00FF2F29">
        <w:rPr>
          <w:rFonts w:ascii="Helvetica" w:hAnsi="Helvetica"/>
          <w:sz w:val="20"/>
          <w:szCs w:val="20"/>
        </w:rPr>
        <w:t> ;</w:t>
      </w:r>
    </w:p>
    <w:p w14:paraId="2BE8285F" w14:textId="2DA6E94D" w:rsidR="00EF5E4D" w:rsidRPr="004765F7"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090995">
        <w:rPr>
          <w:rFonts w:ascii="Helvetica" w:hAnsi="Helvetica"/>
          <w:sz w:val="20"/>
          <w:szCs w:val="20"/>
        </w:rPr>
        <w:t>30 septembre 2024 à Libreville</w:t>
      </w:r>
      <w:r w:rsidRPr="004765F7">
        <w:rPr>
          <w:rFonts w:ascii="Helvetica" w:hAnsi="Helvetica"/>
          <w:sz w:val="20"/>
          <w:szCs w:val="20"/>
        </w:rPr>
        <w:t> ;</w:t>
      </w: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70F91D7A" w:rsidR="00EF5E4D" w:rsidRPr="00ED6269" w:rsidRDefault="00EF5E4D" w:rsidP="001A2B2C">
      <w:pPr>
        <w:pStyle w:val="NormalWeb"/>
        <w:shd w:val="clear" w:color="auto" w:fill="FFFFFF" w:themeFill="background1"/>
        <w:jc w:val="both"/>
        <w:rPr>
          <w:rFonts w:ascii="Trebuchet MS" w:hAnsi="Trebuchet MS"/>
          <w:b/>
          <w:bCs/>
        </w:rPr>
      </w:pPr>
      <w:r w:rsidRPr="00ED6269">
        <w:rPr>
          <w:rFonts w:ascii="Trebuchet MS" w:hAnsi="Trebuchet MS"/>
          <w:b/>
          <w:bCs/>
        </w:rPr>
        <w:lastRenderedPageBreak/>
        <w:t xml:space="preserve">ARTICLE PREMIER </w:t>
      </w:r>
    </w:p>
    <w:p w14:paraId="28DA36A1" w14:textId="30741056" w:rsidR="00FD1893" w:rsidRDefault="00FF2F29" w:rsidP="001A2B2C">
      <w:pPr>
        <w:pStyle w:val="NormalWeb"/>
        <w:jc w:val="both"/>
        <w:rPr>
          <w:rFonts w:ascii="Calibri" w:hAnsi="Calibri" w:cs="Calibri"/>
          <w:sz w:val="20"/>
          <w:szCs w:val="20"/>
        </w:rPr>
      </w:pPr>
      <w:r>
        <w:rPr>
          <w:rFonts w:ascii="Calibri" w:hAnsi="Calibri" w:cs="Calibri"/>
          <w:sz w:val="20"/>
          <w:szCs w:val="20"/>
        </w:rPr>
        <w:t xml:space="preserve">La présente </w:t>
      </w:r>
      <w:r w:rsidR="007A275C">
        <w:rPr>
          <w:rFonts w:ascii="Calibri" w:hAnsi="Calibri" w:cs="Calibri"/>
          <w:sz w:val="20"/>
          <w:szCs w:val="20"/>
        </w:rPr>
        <w:t>instruction</w:t>
      </w:r>
      <w:r>
        <w:rPr>
          <w:rFonts w:ascii="Calibri" w:hAnsi="Calibri" w:cs="Calibri"/>
          <w:sz w:val="20"/>
          <w:szCs w:val="20"/>
        </w:rPr>
        <w:t xml:space="preserve"> est prise en application des dispositions de l’article 209 du </w:t>
      </w:r>
      <w:r w:rsidR="00C22875">
        <w:rPr>
          <w:rFonts w:ascii="Calibri" w:hAnsi="Calibri" w:cs="Calibri"/>
          <w:sz w:val="20"/>
          <w:szCs w:val="20"/>
        </w:rPr>
        <w:t>R</w:t>
      </w:r>
      <w:r>
        <w:rPr>
          <w:rFonts w:ascii="Calibri" w:hAnsi="Calibri" w:cs="Calibri"/>
          <w:sz w:val="20"/>
          <w:szCs w:val="20"/>
        </w:rPr>
        <w:t xml:space="preserve">èglement </w:t>
      </w:r>
      <w:r w:rsidR="00C22875">
        <w:rPr>
          <w:rFonts w:ascii="Calibri" w:hAnsi="Calibri" w:cs="Calibri"/>
          <w:sz w:val="20"/>
          <w:szCs w:val="20"/>
        </w:rPr>
        <w:t>G</w:t>
      </w:r>
      <w:r>
        <w:rPr>
          <w:rFonts w:ascii="Calibri" w:hAnsi="Calibri" w:cs="Calibri"/>
          <w:sz w:val="20"/>
          <w:szCs w:val="20"/>
        </w:rPr>
        <w:t>énéral de la COSUMAF. Elle</w:t>
      </w:r>
      <w:r w:rsidR="007A275C">
        <w:rPr>
          <w:rFonts w:ascii="Calibri" w:hAnsi="Calibri" w:cs="Calibri"/>
          <w:sz w:val="20"/>
          <w:szCs w:val="20"/>
        </w:rPr>
        <w:t xml:space="preserve"> </w:t>
      </w:r>
      <w:r w:rsidR="007A275C" w:rsidRPr="009C0C14">
        <w:rPr>
          <w:rFonts w:ascii="Calibri" w:hAnsi="Calibri" w:cs="Calibri"/>
          <w:i/>
          <w:iCs/>
          <w:sz w:val="20"/>
          <w:szCs w:val="20"/>
        </w:rPr>
        <w:t>s’applique</w:t>
      </w:r>
      <w:r w:rsidR="007A275C">
        <w:rPr>
          <w:rFonts w:ascii="Calibri" w:hAnsi="Calibri" w:cs="Calibri"/>
          <w:sz w:val="20"/>
          <w:szCs w:val="20"/>
        </w:rPr>
        <w:t xml:space="preserve"> </w:t>
      </w:r>
      <w:r w:rsidR="009E26C7">
        <w:rPr>
          <w:rFonts w:ascii="Calibri" w:hAnsi="Calibri" w:cs="Calibri"/>
          <w:sz w:val="20"/>
          <w:szCs w:val="20"/>
        </w:rPr>
        <w:t xml:space="preserve">aux </w:t>
      </w:r>
      <w:r w:rsidR="00AC4D54">
        <w:rPr>
          <w:rFonts w:ascii="Calibri" w:hAnsi="Calibri" w:cs="Calibri"/>
          <w:sz w:val="20"/>
          <w:szCs w:val="20"/>
        </w:rPr>
        <w:t xml:space="preserve">sociétés, États et leurs démembrements ou toute autre personne morale </w:t>
      </w:r>
      <w:r w:rsidR="009E26C7">
        <w:rPr>
          <w:rFonts w:ascii="Calibri" w:hAnsi="Calibri" w:cs="Calibri"/>
          <w:sz w:val="20"/>
          <w:szCs w:val="20"/>
        </w:rPr>
        <w:t xml:space="preserve">visés à l’article </w:t>
      </w:r>
      <w:r w:rsidR="00AC4D54">
        <w:rPr>
          <w:rFonts w:ascii="Calibri" w:hAnsi="Calibri" w:cs="Calibri"/>
          <w:sz w:val="20"/>
          <w:szCs w:val="20"/>
        </w:rPr>
        <w:t>74</w:t>
      </w:r>
      <w:r w:rsidR="00472955">
        <w:rPr>
          <w:rFonts w:ascii="Calibri" w:hAnsi="Calibri" w:cs="Calibri"/>
          <w:sz w:val="20"/>
          <w:szCs w:val="20"/>
        </w:rPr>
        <w:t xml:space="preserve"> du règlement </w:t>
      </w:r>
      <w:r w:rsidR="00C22875" w:rsidRPr="004765F7">
        <w:rPr>
          <w:rFonts w:ascii="Helvetica" w:hAnsi="Helvetica"/>
          <w:sz w:val="20"/>
          <w:szCs w:val="20"/>
        </w:rPr>
        <w:t>n</w:t>
      </w:r>
      <w:r w:rsidR="00C22875">
        <w:rPr>
          <w:rFonts w:ascii="Helvetica" w:hAnsi="Helvetica"/>
          <w:sz w:val="20"/>
          <w:szCs w:val="20"/>
        </w:rPr>
        <w:t>°01/22/</w:t>
      </w:r>
      <w:r w:rsidR="00C22875" w:rsidRPr="004765F7">
        <w:rPr>
          <w:rFonts w:ascii="Helvetica" w:hAnsi="Helvetica"/>
          <w:sz w:val="20"/>
          <w:szCs w:val="20"/>
        </w:rPr>
        <w:t>CEMAC</w:t>
      </w:r>
      <w:r w:rsidR="00C22875">
        <w:rPr>
          <w:rFonts w:ascii="Helvetica" w:hAnsi="Helvetica"/>
          <w:sz w:val="20"/>
          <w:szCs w:val="20"/>
        </w:rPr>
        <w:t>/</w:t>
      </w:r>
      <w:r w:rsidR="00C22875" w:rsidRPr="004765F7">
        <w:rPr>
          <w:rFonts w:ascii="Helvetica" w:hAnsi="Helvetica"/>
          <w:sz w:val="20"/>
          <w:szCs w:val="20"/>
        </w:rPr>
        <w:t>UMAC</w:t>
      </w:r>
      <w:r w:rsidR="00C22875">
        <w:rPr>
          <w:rFonts w:ascii="Helvetica" w:hAnsi="Helvetica"/>
          <w:sz w:val="20"/>
          <w:szCs w:val="20"/>
        </w:rPr>
        <w:t>/CM/COSUMAF</w:t>
      </w:r>
      <w:r w:rsidR="00C22875" w:rsidRPr="004765F7">
        <w:rPr>
          <w:rFonts w:ascii="Helvetica" w:hAnsi="Helvetica"/>
          <w:sz w:val="20"/>
          <w:szCs w:val="20"/>
        </w:rPr>
        <w:t xml:space="preserve"> du</w:t>
      </w:r>
      <w:r w:rsidR="00C22875">
        <w:rPr>
          <w:rFonts w:ascii="Helvetica" w:hAnsi="Helvetica"/>
          <w:sz w:val="20"/>
          <w:szCs w:val="20"/>
        </w:rPr>
        <w:t xml:space="preserve"> 21 juillet 2022</w:t>
      </w:r>
      <w:r w:rsidR="00C22875" w:rsidRPr="004765F7">
        <w:rPr>
          <w:rFonts w:ascii="Helvetica" w:hAnsi="Helvetica"/>
          <w:sz w:val="20"/>
          <w:szCs w:val="20"/>
        </w:rPr>
        <w:t xml:space="preserve"> porta</w:t>
      </w:r>
      <w:r w:rsidR="00C22875">
        <w:rPr>
          <w:rFonts w:ascii="Helvetica" w:hAnsi="Helvetica"/>
          <w:sz w:val="20"/>
          <w:szCs w:val="20"/>
        </w:rPr>
        <w:t>n</w:t>
      </w:r>
      <w:r w:rsidR="00C22875" w:rsidRPr="004765F7">
        <w:rPr>
          <w:rFonts w:ascii="Helvetica" w:hAnsi="Helvetica"/>
          <w:sz w:val="20"/>
          <w:szCs w:val="20"/>
        </w:rPr>
        <w:t>t Organisation</w:t>
      </w:r>
      <w:r w:rsidR="00C22875">
        <w:rPr>
          <w:rFonts w:ascii="Helvetica" w:hAnsi="Helvetica"/>
          <w:sz w:val="20"/>
          <w:szCs w:val="20"/>
        </w:rPr>
        <w:t xml:space="preserve"> et</w:t>
      </w:r>
      <w:r w:rsidR="00C22875" w:rsidRPr="004765F7">
        <w:rPr>
          <w:rFonts w:ascii="Helvetica" w:hAnsi="Helvetica"/>
          <w:sz w:val="20"/>
          <w:szCs w:val="20"/>
        </w:rPr>
        <w:t xml:space="preserve"> Fonctionnement du Marché Financier de </w:t>
      </w:r>
      <w:r w:rsidR="00C22875">
        <w:rPr>
          <w:rFonts w:ascii="Helvetica" w:hAnsi="Helvetica"/>
          <w:sz w:val="20"/>
          <w:szCs w:val="20"/>
        </w:rPr>
        <w:t>l</w:t>
      </w:r>
      <w:r w:rsidR="00C22875" w:rsidRPr="004765F7">
        <w:rPr>
          <w:rFonts w:ascii="Helvetica" w:hAnsi="Helvetica"/>
          <w:sz w:val="20"/>
          <w:szCs w:val="20"/>
        </w:rPr>
        <w:t xml:space="preserve">'Afrique </w:t>
      </w:r>
      <w:proofErr w:type="gramStart"/>
      <w:r w:rsidR="00C22875" w:rsidRPr="004765F7">
        <w:rPr>
          <w:rFonts w:ascii="Helvetica" w:hAnsi="Helvetica"/>
          <w:sz w:val="20"/>
          <w:szCs w:val="20"/>
        </w:rPr>
        <w:t>Centrale</w:t>
      </w:r>
      <w:proofErr w:type="gramEnd"/>
      <w:r w:rsidR="00C22875">
        <w:rPr>
          <w:rFonts w:ascii="Calibri" w:hAnsi="Calibri" w:cs="Calibri"/>
          <w:sz w:val="20"/>
          <w:szCs w:val="20"/>
        </w:rPr>
        <w:t xml:space="preserve"> </w:t>
      </w:r>
      <w:r w:rsidR="00764CD3">
        <w:rPr>
          <w:rFonts w:ascii="Calibri" w:hAnsi="Calibri" w:cs="Calibri"/>
          <w:sz w:val="20"/>
          <w:szCs w:val="20"/>
        </w:rPr>
        <w:t>réalisant une opération par placement privé</w:t>
      </w:r>
      <w:r w:rsidR="00AC4D54">
        <w:rPr>
          <w:rFonts w:ascii="Calibri" w:hAnsi="Calibri" w:cs="Calibri"/>
          <w:sz w:val="20"/>
          <w:szCs w:val="20"/>
        </w:rPr>
        <w:t>.</w:t>
      </w:r>
    </w:p>
    <w:p w14:paraId="03F78F81" w14:textId="0446C560" w:rsidR="00AC4D54" w:rsidRDefault="00EF5E4D" w:rsidP="001A2B2C">
      <w:pPr>
        <w:pStyle w:val="NormalWeb"/>
        <w:jc w:val="both"/>
        <w:rPr>
          <w:rFonts w:ascii="Trebuchet MS" w:hAnsi="Trebuchet MS"/>
          <w:b/>
          <w:bCs/>
        </w:rPr>
      </w:pPr>
      <w:r w:rsidRPr="00ED6269">
        <w:rPr>
          <w:rFonts w:ascii="Trebuchet MS" w:hAnsi="Trebuchet MS"/>
          <w:b/>
          <w:bCs/>
        </w:rPr>
        <w:t xml:space="preserve">ARTICLE 2 </w:t>
      </w:r>
      <w:r w:rsidR="00F803A8">
        <w:rPr>
          <w:rFonts w:ascii="Trebuchet MS" w:hAnsi="Trebuchet MS"/>
          <w:b/>
          <w:bCs/>
        </w:rPr>
        <w:t xml:space="preserve">– </w:t>
      </w:r>
      <w:r w:rsidR="00393328">
        <w:rPr>
          <w:rFonts w:ascii="Trebuchet MS" w:hAnsi="Trebuchet MS"/>
          <w:b/>
          <w:bCs/>
        </w:rPr>
        <w:t>ETABLISSEMENT</w:t>
      </w:r>
      <w:r w:rsidR="007E7E84">
        <w:rPr>
          <w:rFonts w:ascii="Trebuchet MS" w:hAnsi="Trebuchet MS"/>
          <w:b/>
          <w:bCs/>
        </w:rPr>
        <w:t xml:space="preserve"> DU DOCUMENT D’INFORMATION</w:t>
      </w:r>
      <w:r w:rsidR="00AC4D54">
        <w:rPr>
          <w:rFonts w:ascii="Trebuchet MS" w:hAnsi="Trebuchet MS"/>
          <w:b/>
          <w:bCs/>
        </w:rPr>
        <w:t xml:space="preserve"> </w:t>
      </w:r>
      <w:r w:rsidR="0010283D">
        <w:rPr>
          <w:rFonts w:ascii="Trebuchet MS" w:hAnsi="Trebuchet MS"/>
          <w:b/>
          <w:bCs/>
        </w:rPr>
        <w:t>SIMPLIFIE</w:t>
      </w:r>
    </w:p>
    <w:p w14:paraId="293AE41E" w14:textId="70A64DEB" w:rsidR="00393328" w:rsidRDefault="00393328" w:rsidP="005D1892">
      <w:pPr>
        <w:pStyle w:val="Paragraphedeliste"/>
        <w:numPr>
          <w:ilvl w:val="0"/>
          <w:numId w:val="11"/>
        </w:numPr>
        <w:spacing w:before="100" w:beforeAutospacing="1" w:after="100" w:afterAutospacing="1"/>
        <w:jc w:val="both"/>
        <w:rPr>
          <w:rFonts w:ascii="Calibri" w:hAnsi="Calibri" w:cs="Calibri"/>
          <w:sz w:val="20"/>
          <w:szCs w:val="20"/>
        </w:rPr>
      </w:pPr>
      <w:r w:rsidRPr="00AC4D54">
        <w:rPr>
          <w:rFonts w:ascii="Calibri" w:hAnsi="Calibri" w:cs="Calibri"/>
          <w:sz w:val="20"/>
          <w:szCs w:val="20"/>
        </w:rPr>
        <w:t>Le document d’information</w:t>
      </w:r>
      <w:r w:rsidR="0010283D">
        <w:rPr>
          <w:rFonts w:ascii="Calibri" w:hAnsi="Calibri" w:cs="Calibri"/>
          <w:sz w:val="20"/>
          <w:szCs w:val="20"/>
        </w:rPr>
        <w:t xml:space="preserve"> simplifié</w:t>
      </w:r>
      <w:r w:rsidRPr="00AC4D54">
        <w:rPr>
          <w:rFonts w:ascii="Calibri" w:hAnsi="Calibri" w:cs="Calibri"/>
          <w:sz w:val="20"/>
          <w:szCs w:val="20"/>
        </w:rPr>
        <w:t xml:space="preserve"> visé à l’article </w:t>
      </w:r>
      <w:r>
        <w:rPr>
          <w:rFonts w:ascii="Calibri" w:hAnsi="Calibri" w:cs="Calibri"/>
          <w:sz w:val="20"/>
          <w:szCs w:val="20"/>
        </w:rPr>
        <w:t xml:space="preserve">209 </w:t>
      </w:r>
      <w:r w:rsidRPr="00AC4D54">
        <w:rPr>
          <w:rFonts w:ascii="Calibri" w:hAnsi="Calibri" w:cs="Calibri"/>
          <w:sz w:val="20"/>
          <w:szCs w:val="20"/>
        </w:rPr>
        <w:t>du Règlement général </w:t>
      </w:r>
      <w:r>
        <w:rPr>
          <w:rFonts w:ascii="Calibri" w:hAnsi="Calibri" w:cs="Calibri"/>
          <w:sz w:val="20"/>
          <w:szCs w:val="20"/>
        </w:rPr>
        <w:t xml:space="preserve">de la COSUMAF </w:t>
      </w:r>
      <w:r w:rsidRPr="00AC4D54">
        <w:rPr>
          <w:rFonts w:ascii="Calibri" w:hAnsi="Calibri" w:cs="Calibri"/>
          <w:sz w:val="20"/>
          <w:szCs w:val="20"/>
        </w:rPr>
        <w:t>contient les informations nécessaires qui sont importantes pour permettre à un investisseur</w:t>
      </w:r>
      <w:r w:rsidR="0010283D">
        <w:rPr>
          <w:rFonts w:ascii="Calibri" w:hAnsi="Calibri" w:cs="Calibri"/>
          <w:sz w:val="20"/>
          <w:szCs w:val="20"/>
        </w:rPr>
        <w:t xml:space="preserve"> qualifié</w:t>
      </w:r>
      <w:r w:rsidRPr="00AC4D54">
        <w:rPr>
          <w:rFonts w:ascii="Calibri" w:hAnsi="Calibri" w:cs="Calibri"/>
          <w:sz w:val="20"/>
          <w:szCs w:val="20"/>
        </w:rPr>
        <w:t xml:space="preserve"> d’évaluer en connaissance de cause : </w:t>
      </w:r>
    </w:p>
    <w:p w14:paraId="72AA86E6" w14:textId="77777777" w:rsidR="00393328" w:rsidRPr="00AC4D54" w:rsidRDefault="00393328" w:rsidP="00393328">
      <w:pPr>
        <w:pStyle w:val="Paragraphedeliste"/>
        <w:spacing w:before="100" w:beforeAutospacing="1" w:after="100" w:afterAutospacing="1"/>
        <w:jc w:val="both"/>
        <w:rPr>
          <w:rFonts w:ascii="Calibri" w:hAnsi="Calibri" w:cs="Calibri"/>
          <w:sz w:val="20"/>
          <w:szCs w:val="20"/>
        </w:rPr>
      </w:pPr>
    </w:p>
    <w:p w14:paraId="534E1E93" w14:textId="77777777" w:rsidR="00393328" w:rsidRPr="00AC4D54" w:rsidRDefault="00393328" w:rsidP="005D1892">
      <w:pPr>
        <w:pStyle w:val="Paragraphedeliste"/>
        <w:numPr>
          <w:ilvl w:val="0"/>
          <w:numId w:val="9"/>
        </w:numPr>
        <w:spacing w:before="100" w:beforeAutospacing="1" w:after="100" w:afterAutospacing="1"/>
        <w:jc w:val="both"/>
        <w:rPr>
          <w:rFonts w:ascii="Calibri" w:hAnsi="Calibri" w:cs="Calibri"/>
          <w:sz w:val="20"/>
          <w:szCs w:val="20"/>
        </w:rPr>
      </w:pPr>
      <w:r w:rsidRPr="00AC4D54">
        <w:rPr>
          <w:rFonts w:ascii="Calibri" w:hAnsi="Calibri" w:cs="Calibri"/>
          <w:sz w:val="20"/>
          <w:szCs w:val="20"/>
        </w:rPr>
        <w:t>L’actif et le passif, les profits et pertes, la situation financière et les perspectives de l’émetteur et des garants éventuels ;</w:t>
      </w:r>
    </w:p>
    <w:p w14:paraId="76F7D8C6" w14:textId="77777777" w:rsidR="00393328" w:rsidRPr="00AC4D54" w:rsidRDefault="00393328" w:rsidP="005D1892">
      <w:pPr>
        <w:pStyle w:val="Paragraphedeliste"/>
        <w:numPr>
          <w:ilvl w:val="0"/>
          <w:numId w:val="9"/>
        </w:numPr>
        <w:spacing w:before="100" w:beforeAutospacing="1" w:after="100" w:afterAutospacing="1"/>
        <w:jc w:val="both"/>
        <w:rPr>
          <w:rFonts w:ascii="Calibri" w:hAnsi="Calibri" w:cs="Calibri"/>
          <w:sz w:val="20"/>
          <w:szCs w:val="20"/>
        </w:rPr>
      </w:pPr>
      <w:r w:rsidRPr="00AC4D54">
        <w:rPr>
          <w:rFonts w:ascii="Calibri" w:hAnsi="Calibri" w:cs="Calibri"/>
          <w:sz w:val="20"/>
          <w:szCs w:val="20"/>
        </w:rPr>
        <w:t>Les droits attachés aux valeurs mobilières ; et</w:t>
      </w:r>
    </w:p>
    <w:p w14:paraId="1D4408EF" w14:textId="77777777" w:rsidR="00393328" w:rsidRPr="00AC4D54" w:rsidRDefault="00393328" w:rsidP="005D1892">
      <w:pPr>
        <w:pStyle w:val="Paragraphedeliste"/>
        <w:numPr>
          <w:ilvl w:val="0"/>
          <w:numId w:val="9"/>
        </w:numPr>
        <w:spacing w:before="100" w:beforeAutospacing="1" w:after="100" w:afterAutospacing="1"/>
        <w:jc w:val="both"/>
        <w:rPr>
          <w:rFonts w:ascii="Calibri" w:hAnsi="Calibri" w:cs="Calibri"/>
          <w:sz w:val="20"/>
          <w:szCs w:val="20"/>
        </w:rPr>
      </w:pPr>
      <w:r w:rsidRPr="00AC4D54">
        <w:rPr>
          <w:rFonts w:ascii="Calibri" w:hAnsi="Calibri" w:cs="Calibri"/>
          <w:sz w:val="20"/>
          <w:szCs w:val="20"/>
        </w:rPr>
        <w:t>Les raisons de l’émission et son incidence sur l’émetteur.</w:t>
      </w:r>
    </w:p>
    <w:p w14:paraId="56178CF8" w14:textId="77777777" w:rsidR="00393328" w:rsidRPr="00AC4D54" w:rsidRDefault="00393328" w:rsidP="00393328">
      <w:pPr>
        <w:spacing w:before="100" w:beforeAutospacing="1" w:after="100" w:afterAutospacing="1"/>
        <w:jc w:val="both"/>
        <w:rPr>
          <w:rFonts w:ascii="Calibri" w:hAnsi="Calibri" w:cs="Calibri"/>
          <w:sz w:val="20"/>
          <w:szCs w:val="20"/>
        </w:rPr>
      </w:pPr>
      <w:r w:rsidRPr="00AC4D54">
        <w:rPr>
          <w:rFonts w:ascii="Calibri" w:hAnsi="Calibri" w:cs="Calibri"/>
          <w:sz w:val="20"/>
          <w:szCs w:val="20"/>
        </w:rPr>
        <w:t>Ces informations peuvent varier en fonction de l’un des éléments suivants :</w:t>
      </w:r>
    </w:p>
    <w:p w14:paraId="6087DF42" w14:textId="77777777" w:rsidR="00393328" w:rsidRPr="00AC4D54" w:rsidRDefault="00393328" w:rsidP="005D1892">
      <w:pPr>
        <w:pStyle w:val="Paragraphedeliste"/>
        <w:numPr>
          <w:ilvl w:val="0"/>
          <w:numId w:val="10"/>
        </w:numPr>
        <w:spacing w:before="100" w:beforeAutospacing="1" w:after="100" w:afterAutospacing="1"/>
        <w:jc w:val="both"/>
        <w:rPr>
          <w:rFonts w:ascii="Calibri" w:hAnsi="Calibri" w:cs="Calibri"/>
          <w:sz w:val="20"/>
          <w:szCs w:val="20"/>
        </w:rPr>
      </w:pPr>
      <w:r w:rsidRPr="00AC4D54">
        <w:rPr>
          <w:rFonts w:ascii="Calibri" w:hAnsi="Calibri" w:cs="Calibri"/>
          <w:sz w:val="20"/>
          <w:szCs w:val="20"/>
        </w:rPr>
        <w:t>La nature de l’émetteur ;</w:t>
      </w:r>
    </w:p>
    <w:p w14:paraId="578CC6A9" w14:textId="77777777" w:rsidR="00393328" w:rsidRPr="00AC4D54" w:rsidRDefault="00393328" w:rsidP="005D1892">
      <w:pPr>
        <w:pStyle w:val="Paragraphedeliste"/>
        <w:numPr>
          <w:ilvl w:val="0"/>
          <w:numId w:val="10"/>
        </w:numPr>
        <w:spacing w:before="100" w:beforeAutospacing="1" w:after="100" w:afterAutospacing="1"/>
        <w:jc w:val="both"/>
        <w:rPr>
          <w:rFonts w:ascii="Calibri" w:hAnsi="Calibri" w:cs="Calibri"/>
          <w:sz w:val="20"/>
          <w:szCs w:val="20"/>
        </w:rPr>
      </w:pPr>
      <w:r w:rsidRPr="00AC4D54">
        <w:rPr>
          <w:rFonts w:ascii="Calibri" w:hAnsi="Calibri" w:cs="Calibri"/>
          <w:sz w:val="20"/>
          <w:szCs w:val="20"/>
        </w:rPr>
        <w:t>Le type de valeurs mobilières ;</w:t>
      </w:r>
    </w:p>
    <w:p w14:paraId="4EAE1982" w14:textId="77777777" w:rsidR="00393328" w:rsidRDefault="00393328" w:rsidP="005D1892">
      <w:pPr>
        <w:pStyle w:val="Paragraphedeliste"/>
        <w:numPr>
          <w:ilvl w:val="0"/>
          <w:numId w:val="10"/>
        </w:numPr>
        <w:spacing w:before="100" w:beforeAutospacing="1" w:after="100" w:afterAutospacing="1"/>
        <w:jc w:val="both"/>
        <w:rPr>
          <w:rFonts w:ascii="Calibri" w:hAnsi="Calibri" w:cs="Calibri"/>
          <w:sz w:val="20"/>
          <w:szCs w:val="20"/>
        </w:rPr>
      </w:pPr>
      <w:r w:rsidRPr="00AC4D54">
        <w:rPr>
          <w:rFonts w:ascii="Calibri" w:hAnsi="Calibri" w:cs="Calibri"/>
          <w:sz w:val="20"/>
          <w:szCs w:val="20"/>
        </w:rPr>
        <w:t>La situation de l’émetteur.</w:t>
      </w:r>
    </w:p>
    <w:p w14:paraId="08158172" w14:textId="77777777" w:rsidR="00393328" w:rsidRDefault="00393328" w:rsidP="00393328">
      <w:pPr>
        <w:pStyle w:val="Paragraphedeliste"/>
        <w:spacing w:before="100" w:beforeAutospacing="1" w:after="100" w:afterAutospacing="1"/>
        <w:jc w:val="both"/>
        <w:rPr>
          <w:rFonts w:ascii="Calibri" w:hAnsi="Calibri" w:cs="Calibri"/>
          <w:sz w:val="20"/>
          <w:szCs w:val="20"/>
        </w:rPr>
      </w:pPr>
    </w:p>
    <w:p w14:paraId="3C13B780" w14:textId="1D3C1E1C" w:rsidR="00393328" w:rsidRDefault="00393328" w:rsidP="005D1892">
      <w:pPr>
        <w:pStyle w:val="Paragraphedeliste"/>
        <w:numPr>
          <w:ilvl w:val="0"/>
          <w:numId w:val="11"/>
        </w:numPr>
        <w:spacing w:before="100" w:beforeAutospacing="1" w:after="100" w:afterAutospacing="1"/>
        <w:jc w:val="both"/>
        <w:rPr>
          <w:rFonts w:ascii="Calibri" w:hAnsi="Calibri" w:cs="Calibri"/>
          <w:sz w:val="20"/>
          <w:szCs w:val="20"/>
        </w:rPr>
      </w:pPr>
      <w:r>
        <w:rPr>
          <w:rFonts w:ascii="Calibri" w:hAnsi="Calibri" w:cs="Calibri"/>
          <w:sz w:val="20"/>
          <w:szCs w:val="20"/>
        </w:rPr>
        <w:t>Les informations contenues dans le document d’information</w:t>
      </w:r>
      <w:r w:rsidR="0010283D">
        <w:rPr>
          <w:rFonts w:ascii="Calibri" w:hAnsi="Calibri" w:cs="Calibri"/>
          <w:sz w:val="20"/>
          <w:szCs w:val="20"/>
        </w:rPr>
        <w:t xml:space="preserve"> simplifié</w:t>
      </w:r>
      <w:r>
        <w:rPr>
          <w:rFonts w:ascii="Calibri" w:hAnsi="Calibri" w:cs="Calibri"/>
          <w:sz w:val="20"/>
          <w:szCs w:val="20"/>
        </w:rPr>
        <w:t xml:space="preserve"> sont rédigées et présentées sous une forme facile à analyser, concise et compréhensible, en tenant compte des facteurs énoncés au paragraphe 1.</w:t>
      </w:r>
    </w:p>
    <w:p w14:paraId="5B736F1B" w14:textId="77777777" w:rsidR="00393328" w:rsidRDefault="00393328" w:rsidP="00393328">
      <w:pPr>
        <w:pStyle w:val="Paragraphedeliste"/>
        <w:spacing w:before="100" w:beforeAutospacing="1" w:after="100" w:afterAutospacing="1"/>
        <w:jc w:val="both"/>
        <w:rPr>
          <w:rFonts w:ascii="Calibri" w:hAnsi="Calibri" w:cs="Calibri"/>
          <w:sz w:val="20"/>
          <w:szCs w:val="20"/>
        </w:rPr>
      </w:pPr>
    </w:p>
    <w:p w14:paraId="767A5531" w14:textId="4188C9FD" w:rsidR="00393328" w:rsidRDefault="00393328" w:rsidP="005D1892">
      <w:pPr>
        <w:pStyle w:val="Paragraphedeliste"/>
        <w:numPr>
          <w:ilvl w:val="0"/>
          <w:numId w:val="11"/>
        </w:numPr>
        <w:spacing w:before="100" w:beforeAutospacing="1" w:after="100" w:afterAutospacing="1"/>
        <w:jc w:val="both"/>
        <w:rPr>
          <w:rFonts w:ascii="Calibri" w:hAnsi="Calibri" w:cs="Calibri"/>
          <w:sz w:val="20"/>
          <w:szCs w:val="20"/>
        </w:rPr>
      </w:pPr>
      <w:r>
        <w:rPr>
          <w:rFonts w:ascii="Calibri" w:hAnsi="Calibri" w:cs="Calibri"/>
          <w:sz w:val="20"/>
          <w:szCs w:val="20"/>
        </w:rPr>
        <w:t>Le document d’information</w:t>
      </w:r>
      <w:r w:rsidR="0010283D">
        <w:rPr>
          <w:rFonts w:ascii="Calibri" w:hAnsi="Calibri" w:cs="Calibri"/>
          <w:sz w:val="20"/>
          <w:szCs w:val="20"/>
        </w:rPr>
        <w:t xml:space="preserve"> simplifié</w:t>
      </w:r>
      <w:r>
        <w:rPr>
          <w:rFonts w:ascii="Calibri" w:hAnsi="Calibri" w:cs="Calibri"/>
          <w:sz w:val="20"/>
          <w:szCs w:val="20"/>
        </w:rPr>
        <w:t xml:space="preserve"> peut être établi sous la forme d’un document unique ou de plusieurs documents distincts. </w:t>
      </w:r>
    </w:p>
    <w:p w14:paraId="4E2338B4" w14:textId="77777777" w:rsidR="00393328" w:rsidRPr="00AC4D54" w:rsidRDefault="00393328" w:rsidP="00393328">
      <w:pPr>
        <w:pStyle w:val="Paragraphedeliste"/>
        <w:rPr>
          <w:rFonts w:ascii="Calibri" w:hAnsi="Calibri" w:cs="Calibri"/>
          <w:sz w:val="20"/>
          <w:szCs w:val="20"/>
        </w:rPr>
      </w:pPr>
    </w:p>
    <w:p w14:paraId="38432DA1" w14:textId="77777777" w:rsidR="00393328" w:rsidRDefault="00393328" w:rsidP="005D1892">
      <w:pPr>
        <w:pStyle w:val="Paragraphedeliste"/>
        <w:numPr>
          <w:ilvl w:val="0"/>
          <w:numId w:val="11"/>
        </w:numPr>
        <w:spacing w:before="100" w:beforeAutospacing="1" w:after="100" w:afterAutospacing="1"/>
        <w:jc w:val="both"/>
        <w:rPr>
          <w:rFonts w:ascii="Calibri" w:hAnsi="Calibri" w:cs="Calibri"/>
          <w:sz w:val="20"/>
          <w:szCs w:val="20"/>
        </w:rPr>
      </w:pPr>
      <w:r>
        <w:rPr>
          <w:rFonts w:ascii="Calibri" w:hAnsi="Calibri" w:cs="Calibri"/>
          <w:sz w:val="20"/>
          <w:szCs w:val="20"/>
        </w:rPr>
        <w:t>Le document d’information comporte :</w:t>
      </w:r>
    </w:p>
    <w:p w14:paraId="043A43F9" w14:textId="77777777" w:rsidR="00393328" w:rsidRPr="00AC4D54" w:rsidRDefault="00393328" w:rsidP="00393328">
      <w:pPr>
        <w:pStyle w:val="Paragraphedeliste"/>
        <w:rPr>
          <w:rFonts w:ascii="Calibri" w:hAnsi="Calibri" w:cs="Calibri"/>
          <w:sz w:val="20"/>
          <w:szCs w:val="20"/>
        </w:rPr>
      </w:pPr>
    </w:p>
    <w:p w14:paraId="4A4E49B3" w14:textId="77777777" w:rsidR="00393328" w:rsidRDefault="00393328" w:rsidP="005D1892">
      <w:pPr>
        <w:pStyle w:val="Paragraphedeliste"/>
        <w:numPr>
          <w:ilvl w:val="0"/>
          <w:numId w:val="31"/>
        </w:numPr>
        <w:spacing w:before="100" w:beforeAutospacing="1" w:after="100" w:afterAutospacing="1"/>
        <w:jc w:val="both"/>
        <w:rPr>
          <w:rFonts w:ascii="Calibri" w:hAnsi="Calibri" w:cs="Calibri"/>
          <w:sz w:val="20"/>
          <w:szCs w:val="20"/>
        </w:rPr>
      </w:pPr>
      <w:r>
        <w:rPr>
          <w:rFonts w:ascii="Calibri" w:hAnsi="Calibri" w:cs="Calibri"/>
          <w:sz w:val="20"/>
          <w:szCs w:val="20"/>
        </w:rPr>
        <w:t>Une table des matières ;</w:t>
      </w:r>
    </w:p>
    <w:p w14:paraId="768A42AC" w14:textId="77777777" w:rsidR="00393328" w:rsidRDefault="00393328" w:rsidP="005D1892">
      <w:pPr>
        <w:pStyle w:val="Paragraphedeliste"/>
        <w:numPr>
          <w:ilvl w:val="0"/>
          <w:numId w:val="31"/>
        </w:numPr>
        <w:spacing w:before="100" w:beforeAutospacing="1" w:after="100" w:afterAutospacing="1"/>
        <w:jc w:val="both"/>
        <w:rPr>
          <w:rFonts w:ascii="Calibri" w:hAnsi="Calibri" w:cs="Calibri"/>
          <w:sz w:val="20"/>
          <w:szCs w:val="20"/>
        </w:rPr>
      </w:pPr>
      <w:r>
        <w:rPr>
          <w:rFonts w:ascii="Calibri" w:hAnsi="Calibri" w:cs="Calibri"/>
          <w:sz w:val="20"/>
          <w:szCs w:val="20"/>
        </w:rPr>
        <w:t>Toutes les informations visées à l’article 3.</w:t>
      </w:r>
    </w:p>
    <w:p w14:paraId="312CABA2" w14:textId="77777777" w:rsidR="00393328" w:rsidRPr="00AC4D54" w:rsidRDefault="00393328" w:rsidP="00393328">
      <w:pPr>
        <w:pStyle w:val="Paragraphedeliste"/>
        <w:rPr>
          <w:rFonts w:ascii="Calibri" w:hAnsi="Calibri" w:cs="Calibri"/>
          <w:sz w:val="20"/>
          <w:szCs w:val="20"/>
        </w:rPr>
      </w:pPr>
    </w:p>
    <w:p w14:paraId="7E1CAFA6" w14:textId="4E6493B8" w:rsidR="00393328" w:rsidRPr="00393328" w:rsidRDefault="00393328" w:rsidP="005D1892">
      <w:pPr>
        <w:pStyle w:val="Paragraphedeliste"/>
        <w:numPr>
          <w:ilvl w:val="0"/>
          <w:numId w:val="11"/>
        </w:numPr>
        <w:spacing w:before="100" w:beforeAutospacing="1" w:after="100" w:afterAutospacing="1"/>
        <w:jc w:val="both"/>
        <w:rPr>
          <w:rFonts w:ascii="Calibri" w:hAnsi="Calibri" w:cs="Calibri"/>
          <w:sz w:val="20"/>
          <w:szCs w:val="20"/>
        </w:rPr>
      </w:pPr>
      <w:r>
        <w:rPr>
          <w:rFonts w:ascii="Calibri" w:hAnsi="Calibri" w:cs="Calibri"/>
          <w:sz w:val="20"/>
          <w:szCs w:val="20"/>
        </w:rPr>
        <w:t>Un document d’information</w:t>
      </w:r>
      <w:r w:rsidR="0010283D">
        <w:rPr>
          <w:rFonts w:ascii="Calibri" w:hAnsi="Calibri" w:cs="Calibri"/>
          <w:sz w:val="20"/>
          <w:szCs w:val="20"/>
        </w:rPr>
        <w:t xml:space="preserve"> simplifié</w:t>
      </w:r>
      <w:r w:rsidR="00405539">
        <w:rPr>
          <w:rFonts w:ascii="Calibri" w:hAnsi="Calibri" w:cs="Calibri"/>
          <w:sz w:val="20"/>
          <w:szCs w:val="20"/>
        </w:rPr>
        <w:t xml:space="preserve"> établi</w:t>
      </w:r>
      <w:r>
        <w:rPr>
          <w:rFonts w:ascii="Calibri" w:hAnsi="Calibri" w:cs="Calibri"/>
          <w:sz w:val="20"/>
          <w:szCs w:val="20"/>
        </w:rPr>
        <w:t xml:space="preserve"> </w:t>
      </w:r>
      <w:r w:rsidR="00405539">
        <w:rPr>
          <w:rFonts w:ascii="Calibri" w:hAnsi="Calibri" w:cs="Calibri"/>
          <w:sz w:val="20"/>
          <w:szCs w:val="20"/>
        </w:rPr>
        <w:t xml:space="preserve">sous la forme </w:t>
      </w:r>
      <w:r>
        <w:rPr>
          <w:rFonts w:ascii="Calibri" w:hAnsi="Calibri" w:cs="Calibri"/>
          <w:sz w:val="20"/>
          <w:szCs w:val="20"/>
        </w:rPr>
        <w:t xml:space="preserve">de plusieurs documents distincts </w:t>
      </w:r>
      <w:r w:rsidR="00405539">
        <w:rPr>
          <w:rFonts w:ascii="Calibri" w:hAnsi="Calibri" w:cs="Calibri"/>
          <w:sz w:val="20"/>
          <w:szCs w:val="20"/>
        </w:rPr>
        <w:t>comprend un</w:t>
      </w:r>
      <w:r>
        <w:rPr>
          <w:rFonts w:ascii="Calibri" w:hAnsi="Calibri" w:cs="Calibri"/>
          <w:sz w:val="20"/>
          <w:szCs w:val="20"/>
        </w:rPr>
        <w:t xml:space="preserve"> document d’enregistrement</w:t>
      </w:r>
      <w:r w:rsidR="00405539">
        <w:rPr>
          <w:rFonts w:ascii="Calibri" w:hAnsi="Calibri" w:cs="Calibri"/>
          <w:sz w:val="20"/>
          <w:szCs w:val="20"/>
        </w:rPr>
        <w:t>, qui</w:t>
      </w:r>
      <w:r>
        <w:rPr>
          <w:rFonts w:ascii="Calibri" w:hAnsi="Calibri" w:cs="Calibri"/>
          <w:sz w:val="20"/>
          <w:szCs w:val="20"/>
        </w:rPr>
        <w:t xml:space="preserve"> contient les informations relatives à l’émetteur</w:t>
      </w:r>
      <w:r w:rsidR="00405539">
        <w:rPr>
          <w:rFonts w:ascii="Calibri" w:hAnsi="Calibri" w:cs="Calibri"/>
          <w:sz w:val="20"/>
          <w:szCs w:val="20"/>
        </w:rPr>
        <w:t xml:space="preserve"> et une</w:t>
      </w:r>
      <w:r>
        <w:rPr>
          <w:rFonts w:ascii="Calibri" w:hAnsi="Calibri" w:cs="Calibri"/>
          <w:sz w:val="20"/>
          <w:szCs w:val="20"/>
        </w:rPr>
        <w:t xml:space="preserve"> note relative aux valeurs mobilières.</w:t>
      </w:r>
    </w:p>
    <w:p w14:paraId="26BFCF2A" w14:textId="0383CA78" w:rsidR="00AC4D54" w:rsidRPr="00AC4D54" w:rsidRDefault="00AC4D54" w:rsidP="00AC4D54">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3</w:t>
      </w:r>
      <w:r w:rsidRPr="00ED6269">
        <w:rPr>
          <w:rFonts w:ascii="Trebuchet MS" w:hAnsi="Trebuchet MS"/>
          <w:b/>
          <w:bCs/>
        </w:rPr>
        <w:t xml:space="preserve"> </w:t>
      </w:r>
      <w:r>
        <w:rPr>
          <w:rFonts w:ascii="Trebuchet MS" w:hAnsi="Trebuchet MS"/>
          <w:b/>
          <w:bCs/>
        </w:rPr>
        <w:t xml:space="preserve">– </w:t>
      </w:r>
      <w:r w:rsidR="00393328">
        <w:rPr>
          <w:rFonts w:ascii="Trebuchet MS" w:hAnsi="Trebuchet MS"/>
          <w:b/>
          <w:bCs/>
        </w:rPr>
        <w:t>CONTENU ET FORME DU DOCUMENT D’INFORMATION</w:t>
      </w:r>
      <w:r w:rsidR="00AC35FB">
        <w:rPr>
          <w:rFonts w:ascii="Trebuchet MS" w:hAnsi="Trebuchet MS"/>
          <w:b/>
          <w:bCs/>
        </w:rPr>
        <w:t xml:space="preserve"> SIMPLIFIE</w:t>
      </w:r>
      <w:r>
        <w:rPr>
          <w:rFonts w:ascii="Trebuchet MS" w:hAnsi="Trebuchet MS"/>
          <w:b/>
          <w:bCs/>
        </w:rPr>
        <w:t xml:space="preserve"> </w:t>
      </w:r>
    </w:p>
    <w:p w14:paraId="2185E906" w14:textId="71FB2227" w:rsidR="00393328" w:rsidRPr="008A308A" w:rsidRDefault="00393328" w:rsidP="005D1892">
      <w:pPr>
        <w:pStyle w:val="Paragraphedeliste"/>
        <w:numPr>
          <w:ilvl w:val="0"/>
          <w:numId w:val="12"/>
        </w:numPr>
        <w:jc w:val="both"/>
        <w:rPr>
          <w:rFonts w:asciiTheme="minorHAnsi" w:hAnsiTheme="minorHAnsi" w:cstheme="minorHAnsi"/>
          <w:sz w:val="20"/>
          <w:szCs w:val="20"/>
        </w:rPr>
      </w:pPr>
      <w:r w:rsidRPr="008A308A">
        <w:rPr>
          <w:rFonts w:asciiTheme="minorHAnsi" w:hAnsiTheme="minorHAnsi" w:cstheme="minorHAnsi"/>
          <w:sz w:val="20"/>
          <w:szCs w:val="20"/>
        </w:rPr>
        <w:t>Le contenu et la forme du document d’information</w:t>
      </w:r>
      <w:r w:rsidR="00AC35FB">
        <w:rPr>
          <w:rFonts w:asciiTheme="minorHAnsi" w:hAnsiTheme="minorHAnsi" w:cstheme="minorHAnsi"/>
          <w:sz w:val="20"/>
          <w:szCs w:val="20"/>
        </w:rPr>
        <w:t xml:space="preserve"> simplifié</w:t>
      </w:r>
      <w:r w:rsidRPr="008A308A">
        <w:rPr>
          <w:rFonts w:asciiTheme="minorHAnsi" w:hAnsiTheme="minorHAnsi" w:cstheme="minorHAnsi"/>
          <w:sz w:val="20"/>
          <w:szCs w:val="20"/>
        </w:rPr>
        <w:t xml:space="preserve"> pour les titres de capital sont précisés dans les Annexes I et III de </w:t>
      </w:r>
      <w:r w:rsidR="00405539">
        <w:rPr>
          <w:rFonts w:asciiTheme="minorHAnsi" w:hAnsiTheme="minorHAnsi" w:cstheme="minorHAnsi"/>
          <w:sz w:val="20"/>
          <w:szCs w:val="20"/>
        </w:rPr>
        <w:t>la</w:t>
      </w:r>
      <w:r w:rsidRPr="008A308A">
        <w:rPr>
          <w:rFonts w:asciiTheme="minorHAnsi" w:hAnsiTheme="minorHAnsi" w:cstheme="minorHAnsi"/>
          <w:sz w:val="20"/>
          <w:szCs w:val="20"/>
        </w:rPr>
        <w:t xml:space="preserve"> </w:t>
      </w:r>
      <w:r w:rsidR="00854258">
        <w:rPr>
          <w:rFonts w:asciiTheme="minorHAnsi" w:hAnsiTheme="minorHAnsi" w:cstheme="minorHAnsi"/>
          <w:sz w:val="20"/>
          <w:szCs w:val="20"/>
        </w:rPr>
        <w:t xml:space="preserve">présente </w:t>
      </w:r>
      <w:r w:rsidRPr="008A308A">
        <w:rPr>
          <w:rFonts w:asciiTheme="minorHAnsi" w:hAnsiTheme="minorHAnsi" w:cstheme="minorHAnsi"/>
          <w:sz w:val="20"/>
          <w:szCs w:val="20"/>
        </w:rPr>
        <w:t>instruction. Le document d’information</w:t>
      </w:r>
      <w:r w:rsidR="00AC35FB">
        <w:rPr>
          <w:rFonts w:asciiTheme="minorHAnsi" w:hAnsiTheme="minorHAnsi" w:cstheme="minorHAnsi"/>
          <w:sz w:val="20"/>
          <w:szCs w:val="20"/>
        </w:rPr>
        <w:t xml:space="preserve"> simplifié</w:t>
      </w:r>
      <w:r w:rsidRPr="008A308A">
        <w:rPr>
          <w:rFonts w:asciiTheme="minorHAnsi" w:hAnsiTheme="minorHAnsi" w:cstheme="minorHAnsi"/>
          <w:sz w:val="20"/>
          <w:szCs w:val="20"/>
        </w:rPr>
        <w:t xml:space="preserve"> doit reprendre l’ordre des rubriques mentionné dans ladite annexe.</w:t>
      </w:r>
    </w:p>
    <w:p w14:paraId="29495702" w14:textId="77777777" w:rsidR="00393328" w:rsidRPr="008A308A" w:rsidRDefault="00393328" w:rsidP="00393328">
      <w:pPr>
        <w:pStyle w:val="Paragraphedeliste"/>
        <w:jc w:val="both"/>
        <w:rPr>
          <w:rFonts w:asciiTheme="minorHAnsi" w:hAnsiTheme="minorHAnsi" w:cstheme="minorHAnsi"/>
          <w:sz w:val="20"/>
          <w:szCs w:val="20"/>
        </w:rPr>
      </w:pPr>
    </w:p>
    <w:p w14:paraId="5A55353F" w14:textId="77777777" w:rsidR="00393328" w:rsidRPr="008A308A" w:rsidRDefault="00393328" w:rsidP="00393328">
      <w:pPr>
        <w:pStyle w:val="Paragraphedeliste"/>
        <w:jc w:val="both"/>
        <w:rPr>
          <w:rFonts w:asciiTheme="minorHAnsi" w:hAnsiTheme="minorHAnsi" w:cstheme="minorHAnsi"/>
          <w:sz w:val="20"/>
          <w:szCs w:val="20"/>
        </w:rPr>
      </w:pPr>
    </w:p>
    <w:p w14:paraId="11E886EF" w14:textId="0F3DCEED" w:rsidR="00393328" w:rsidRPr="008A308A" w:rsidRDefault="00393328" w:rsidP="005D1892">
      <w:pPr>
        <w:pStyle w:val="Paragraphedeliste"/>
        <w:numPr>
          <w:ilvl w:val="0"/>
          <w:numId w:val="12"/>
        </w:numPr>
        <w:jc w:val="both"/>
        <w:rPr>
          <w:rFonts w:asciiTheme="minorHAnsi" w:hAnsiTheme="minorHAnsi" w:cstheme="minorHAnsi"/>
          <w:sz w:val="20"/>
          <w:szCs w:val="20"/>
        </w:rPr>
      </w:pPr>
      <w:r w:rsidRPr="008A308A">
        <w:rPr>
          <w:rFonts w:asciiTheme="minorHAnsi" w:hAnsiTheme="minorHAnsi" w:cstheme="minorHAnsi"/>
          <w:sz w:val="20"/>
          <w:szCs w:val="20"/>
        </w:rPr>
        <w:t>Le contenu et la forme du document d’information</w:t>
      </w:r>
      <w:r w:rsidR="00AC35FB">
        <w:rPr>
          <w:rFonts w:asciiTheme="minorHAnsi" w:hAnsiTheme="minorHAnsi" w:cstheme="minorHAnsi"/>
          <w:sz w:val="20"/>
          <w:szCs w:val="20"/>
        </w:rPr>
        <w:t xml:space="preserve"> simplifié</w:t>
      </w:r>
      <w:r w:rsidRPr="008A308A">
        <w:rPr>
          <w:rFonts w:asciiTheme="minorHAnsi" w:hAnsiTheme="minorHAnsi" w:cstheme="minorHAnsi"/>
          <w:sz w:val="20"/>
          <w:szCs w:val="20"/>
        </w:rPr>
        <w:t xml:space="preserve"> pour les titres de créances sont précisés dans les Annexes I et IV de</w:t>
      </w:r>
      <w:r w:rsidR="00AC35FB">
        <w:rPr>
          <w:rFonts w:asciiTheme="minorHAnsi" w:hAnsiTheme="minorHAnsi" w:cstheme="minorHAnsi"/>
          <w:sz w:val="20"/>
          <w:szCs w:val="20"/>
        </w:rPr>
        <w:t xml:space="preserve"> la présente</w:t>
      </w:r>
      <w:r w:rsidRPr="008A308A">
        <w:rPr>
          <w:rFonts w:asciiTheme="minorHAnsi" w:hAnsiTheme="minorHAnsi" w:cstheme="minorHAnsi"/>
          <w:sz w:val="20"/>
          <w:szCs w:val="20"/>
        </w:rPr>
        <w:t xml:space="preserve"> instruction. Le document d’information</w:t>
      </w:r>
      <w:r w:rsidR="00AC35FB">
        <w:rPr>
          <w:rFonts w:asciiTheme="minorHAnsi" w:hAnsiTheme="minorHAnsi" w:cstheme="minorHAnsi"/>
          <w:sz w:val="20"/>
          <w:szCs w:val="20"/>
        </w:rPr>
        <w:t xml:space="preserve"> simpli</w:t>
      </w:r>
      <w:r w:rsidR="00BF1D99">
        <w:rPr>
          <w:rFonts w:asciiTheme="minorHAnsi" w:hAnsiTheme="minorHAnsi" w:cstheme="minorHAnsi"/>
          <w:sz w:val="20"/>
          <w:szCs w:val="20"/>
        </w:rPr>
        <w:t>fi</w:t>
      </w:r>
      <w:r w:rsidR="00AC35FB">
        <w:rPr>
          <w:rFonts w:asciiTheme="minorHAnsi" w:hAnsiTheme="minorHAnsi" w:cstheme="minorHAnsi"/>
          <w:sz w:val="20"/>
          <w:szCs w:val="20"/>
        </w:rPr>
        <w:t>é</w:t>
      </w:r>
      <w:r w:rsidRPr="008A308A">
        <w:rPr>
          <w:rFonts w:asciiTheme="minorHAnsi" w:hAnsiTheme="minorHAnsi" w:cstheme="minorHAnsi"/>
          <w:sz w:val="20"/>
          <w:szCs w:val="20"/>
        </w:rPr>
        <w:t xml:space="preserve"> doit reprendre l’ordre des rubriques mentionné dans ladite annexe.</w:t>
      </w:r>
    </w:p>
    <w:p w14:paraId="2426DCC9" w14:textId="16472729" w:rsidR="00AC4D54" w:rsidRDefault="00AC4D54" w:rsidP="008A308A">
      <w:pPr>
        <w:jc w:val="both"/>
        <w:rPr>
          <w:sz w:val="20"/>
          <w:szCs w:val="20"/>
        </w:rPr>
      </w:pPr>
    </w:p>
    <w:p w14:paraId="4535EC45" w14:textId="77777777" w:rsidR="00393328" w:rsidRDefault="00393328" w:rsidP="008A308A">
      <w:pPr>
        <w:jc w:val="both"/>
        <w:rPr>
          <w:sz w:val="20"/>
          <w:szCs w:val="20"/>
        </w:rPr>
      </w:pPr>
    </w:p>
    <w:p w14:paraId="7FB95D06" w14:textId="3C0BC089" w:rsidR="00AC4D54" w:rsidRPr="00AC4D54" w:rsidRDefault="00AC4D54" w:rsidP="00AC4D54">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4</w:t>
      </w:r>
      <w:r w:rsidRPr="00ED6269">
        <w:rPr>
          <w:rFonts w:ascii="Trebuchet MS" w:hAnsi="Trebuchet MS"/>
          <w:b/>
          <w:bCs/>
        </w:rPr>
        <w:t xml:space="preserve"> </w:t>
      </w:r>
      <w:r>
        <w:rPr>
          <w:rFonts w:ascii="Trebuchet MS" w:hAnsi="Trebuchet MS"/>
          <w:b/>
          <w:bCs/>
        </w:rPr>
        <w:t xml:space="preserve">– </w:t>
      </w:r>
      <w:r w:rsidR="00393328">
        <w:rPr>
          <w:rFonts w:ascii="Trebuchet MS" w:hAnsi="Trebuchet MS"/>
          <w:b/>
          <w:bCs/>
        </w:rPr>
        <w:t>FACTEURS DE RISQUE</w:t>
      </w:r>
      <w:r>
        <w:rPr>
          <w:rFonts w:ascii="Trebuchet MS" w:hAnsi="Trebuchet MS"/>
          <w:b/>
          <w:bCs/>
        </w:rPr>
        <w:t xml:space="preserve"> </w:t>
      </w:r>
    </w:p>
    <w:p w14:paraId="5B3FD548" w14:textId="12EB9145" w:rsidR="00393328" w:rsidRDefault="00393328" w:rsidP="005D1892">
      <w:pPr>
        <w:pStyle w:val="Paragraphedeliste"/>
        <w:numPr>
          <w:ilvl w:val="0"/>
          <w:numId w:val="13"/>
        </w:numPr>
        <w:jc w:val="both"/>
        <w:rPr>
          <w:rFonts w:asciiTheme="minorHAnsi" w:hAnsiTheme="minorHAnsi" w:cstheme="minorHAnsi"/>
          <w:sz w:val="20"/>
          <w:szCs w:val="20"/>
        </w:rPr>
      </w:pPr>
      <w:r w:rsidRPr="008A308A">
        <w:rPr>
          <w:rFonts w:asciiTheme="minorHAnsi" w:hAnsiTheme="minorHAnsi" w:cstheme="minorHAnsi"/>
          <w:sz w:val="20"/>
          <w:szCs w:val="20"/>
        </w:rPr>
        <w:lastRenderedPageBreak/>
        <w:t xml:space="preserve">Les facteurs de risque figurant dans le document d’information se limitent aux seuls risques qui sont spécifiques à l’émetteur et/ou aux valeurs mobilières et qui sont importants pour la prise d’une décision d’investissement en connaissance de cause. </w:t>
      </w:r>
    </w:p>
    <w:p w14:paraId="3AE61315" w14:textId="77777777" w:rsidR="00393328" w:rsidRPr="008A308A" w:rsidRDefault="00393328" w:rsidP="00393328">
      <w:pPr>
        <w:pStyle w:val="Paragraphedeliste"/>
        <w:jc w:val="both"/>
        <w:rPr>
          <w:rFonts w:asciiTheme="minorHAnsi" w:hAnsiTheme="minorHAnsi" w:cstheme="minorHAnsi"/>
          <w:sz w:val="20"/>
          <w:szCs w:val="20"/>
        </w:rPr>
      </w:pPr>
    </w:p>
    <w:p w14:paraId="2776E3FF" w14:textId="19D521CB" w:rsidR="00393328" w:rsidRPr="008A308A" w:rsidRDefault="00393328" w:rsidP="00393328">
      <w:pPr>
        <w:pStyle w:val="Paragraphedeliste"/>
        <w:jc w:val="both"/>
        <w:rPr>
          <w:rFonts w:asciiTheme="minorHAnsi" w:hAnsiTheme="minorHAnsi" w:cstheme="minorHAnsi"/>
          <w:sz w:val="20"/>
          <w:szCs w:val="20"/>
        </w:rPr>
      </w:pPr>
      <w:r w:rsidRPr="008A308A">
        <w:rPr>
          <w:rFonts w:asciiTheme="minorHAnsi" w:hAnsiTheme="minorHAnsi" w:cstheme="minorHAnsi"/>
          <w:sz w:val="20"/>
          <w:szCs w:val="20"/>
        </w:rPr>
        <w:t>Lors de l’établissement du document d’information</w:t>
      </w:r>
      <w:r w:rsidR="00AC35FB">
        <w:rPr>
          <w:rFonts w:asciiTheme="minorHAnsi" w:hAnsiTheme="minorHAnsi" w:cstheme="minorHAnsi"/>
          <w:sz w:val="20"/>
          <w:szCs w:val="20"/>
        </w:rPr>
        <w:t xml:space="preserve"> simplifié,</w:t>
      </w:r>
      <w:r>
        <w:rPr>
          <w:rFonts w:asciiTheme="minorHAnsi" w:hAnsiTheme="minorHAnsi" w:cstheme="minorHAnsi"/>
          <w:sz w:val="20"/>
          <w:szCs w:val="20"/>
        </w:rPr>
        <w:t xml:space="preserve"> </w:t>
      </w:r>
      <w:r w:rsidRPr="008A308A">
        <w:rPr>
          <w:rFonts w:asciiTheme="minorHAnsi" w:hAnsiTheme="minorHAnsi" w:cstheme="minorHAnsi"/>
          <w:sz w:val="20"/>
          <w:szCs w:val="20"/>
        </w:rPr>
        <w:t>l’émetteur</w:t>
      </w:r>
      <w:r>
        <w:rPr>
          <w:rFonts w:asciiTheme="minorHAnsi" w:hAnsiTheme="minorHAnsi" w:cstheme="minorHAnsi"/>
          <w:sz w:val="20"/>
          <w:szCs w:val="20"/>
        </w:rPr>
        <w:t xml:space="preserve"> </w:t>
      </w:r>
      <w:r w:rsidRPr="008A308A">
        <w:rPr>
          <w:rFonts w:asciiTheme="minorHAnsi" w:hAnsiTheme="minorHAnsi" w:cstheme="minorHAnsi"/>
          <w:sz w:val="20"/>
          <w:szCs w:val="20"/>
        </w:rPr>
        <w:t xml:space="preserve">évalue l’importance des facteurs de risque en fonction de la probabilité de les voir se matérialiser et de l’ampleur estimée de leur impact négatif. </w:t>
      </w:r>
    </w:p>
    <w:p w14:paraId="17157F89" w14:textId="77777777" w:rsidR="00393328" w:rsidRPr="008A308A" w:rsidRDefault="00393328" w:rsidP="00393328">
      <w:pPr>
        <w:pStyle w:val="Paragraphedeliste"/>
        <w:jc w:val="both"/>
        <w:rPr>
          <w:rFonts w:asciiTheme="minorHAnsi" w:hAnsiTheme="minorHAnsi" w:cstheme="minorHAnsi"/>
          <w:sz w:val="20"/>
          <w:szCs w:val="20"/>
        </w:rPr>
      </w:pPr>
    </w:p>
    <w:p w14:paraId="2ECA72B4" w14:textId="19D68AB0" w:rsidR="00393328" w:rsidRPr="008A308A" w:rsidRDefault="00393328" w:rsidP="00393328">
      <w:pPr>
        <w:pStyle w:val="Paragraphedeliste"/>
        <w:jc w:val="both"/>
        <w:rPr>
          <w:rFonts w:asciiTheme="minorHAnsi" w:hAnsiTheme="minorHAnsi" w:cstheme="minorHAnsi"/>
          <w:sz w:val="20"/>
          <w:szCs w:val="20"/>
        </w:rPr>
      </w:pPr>
      <w:r w:rsidRPr="008A308A">
        <w:rPr>
          <w:rFonts w:asciiTheme="minorHAnsi" w:hAnsiTheme="minorHAnsi" w:cstheme="minorHAnsi"/>
          <w:sz w:val="20"/>
          <w:szCs w:val="20"/>
        </w:rPr>
        <w:t xml:space="preserve">Chaque facteur de risque est décrit de manière adéquate, en expliquant de quelle manière il affecte l’émetteur ou les valeurs mobilières </w:t>
      </w:r>
      <w:r>
        <w:rPr>
          <w:rFonts w:asciiTheme="minorHAnsi" w:hAnsiTheme="minorHAnsi" w:cstheme="minorHAnsi"/>
          <w:sz w:val="20"/>
          <w:szCs w:val="20"/>
        </w:rPr>
        <w:t>faisant l’objet du placement privé</w:t>
      </w:r>
      <w:r w:rsidRPr="008A308A">
        <w:rPr>
          <w:rFonts w:asciiTheme="minorHAnsi" w:hAnsiTheme="minorHAnsi" w:cstheme="minorHAnsi"/>
          <w:sz w:val="20"/>
          <w:szCs w:val="20"/>
        </w:rPr>
        <w:t>. L’évaluation de l’importance des facteurs de risque prévue au deuxième alinéa</w:t>
      </w:r>
      <w:r w:rsidR="00AC35FB">
        <w:rPr>
          <w:rFonts w:asciiTheme="minorHAnsi" w:hAnsiTheme="minorHAnsi" w:cstheme="minorHAnsi"/>
          <w:sz w:val="20"/>
          <w:szCs w:val="20"/>
        </w:rPr>
        <w:t xml:space="preserve"> du présent article</w:t>
      </w:r>
      <w:r w:rsidRPr="008A308A">
        <w:rPr>
          <w:rFonts w:asciiTheme="minorHAnsi" w:hAnsiTheme="minorHAnsi" w:cstheme="minorHAnsi"/>
          <w:sz w:val="20"/>
          <w:szCs w:val="20"/>
        </w:rPr>
        <w:t xml:space="preserve"> peut également être communiquée en recourant à une échelle qualitative précisant si ce risque est faible, moyen ou élevé. </w:t>
      </w:r>
    </w:p>
    <w:p w14:paraId="279F2541" w14:textId="77777777" w:rsidR="00393328" w:rsidRPr="008A308A" w:rsidRDefault="00393328" w:rsidP="00393328">
      <w:pPr>
        <w:pStyle w:val="Paragraphedeliste"/>
        <w:jc w:val="both"/>
        <w:rPr>
          <w:rFonts w:asciiTheme="minorHAnsi" w:hAnsiTheme="minorHAnsi" w:cstheme="minorHAnsi"/>
          <w:sz w:val="20"/>
          <w:szCs w:val="20"/>
        </w:rPr>
      </w:pPr>
    </w:p>
    <w:p w14:paraId="1F64FB7E" w14:textId="51382074" w:rsidR="00393328" w:rsidRPr="008A308A" w:rsidRDefault="00393328" w:rsidP="00393328">
      <w:pPr>
        <w:pStyle w:val="Paragraphedeliste"/>
        <w:jc w:val="both"/>
        <w:rPr>
          <w:rFonts w:asciiTheme="minorHAnsi" w:hAnsiTheme="minorHAnsi" w:cstheme="minorHAnsi"/>
          <w:sz w:val="20"/>
          <w:szCs w:val="20"/>
        </w:rPr>
      </w:pPr>
      <w:r w:rsidRPr="008A308A">
        <w:rPr>
          <w:rFonts w:asciiTheme="minorHAnsi" w:hAnsiTheme="minorHAnsi" w:cstheme="minorHAnsi"/>
          <w:sz w:val="20"/>
          <w:szCs w:val="20"/>
        </w:rPr>
        <w:t>Les facteurs de risque sont présentés dans un nombre limité de catégories en fonction de leur nature. Dans chaque catégorie, les facteurs de risque les plus importants sont mentionnés en premier lieu conformément à l’évaluation prévue au deuxième alinéa</w:t>
      </w:r>
      <w:r w:rsidR="00AC35FB">
        <w:rPr>
          <w:rFonts w:asciiTheme="minorHAnsi" w:hAnsiTheme="minorHAnsi" w:cstheme="minorHAnsi"/>
          <w:sz w:val="20"/>
          <w:szCs w:val="20"/>
        </w:rPr>
        <w:t xml:space="preserve"> du présent article</w:t>
      </w:r>
      <w:r w:rsidRPr="008A308A">
        <w:rPr>
          <w:rFonts w:asciiTheme="minorHAnsi" w:hAnsiTheme="minorHAnsi" w:cstheme="minorHAnsi"/>
          <w:sz w:val="20"/>
          <w:szCs w:val="20"/>
        </w:rPr>
        <w:t xml:space="preserve">. </w:t>
      </w:r>
    </w:p>
    <w:p w14:paraId="0010D231" w14:textId="77777777" w:rsidR="00393328" w:rsidRPr="008A308A" w:rsidRDefault="00393328" w:rsidP="00393328">
      <w:pPr>
        <w:pStyle w:val="Paragraphedeliste"/>
        <w:jc w:val="both"/>
        <w:rPr>
          <w:rFonts w:asciiTheme="minorHAnsi" w:hAnsiTheme="minorHAnsi" w:cstheme="minorHAnsi"/>
          <w:sz w:val="20"/>
          <w:szCs w:val="20"/>
        </w:rPr>
      </w:pPr>
    </w:p>
    <w:p w14:paraId="205C44DF" w14:textId="77777777" w:rsidR="00393328" w:rsidRPr="008A308A" w:rsidRDefault="00393328" w:rsidP="005D1892">
      <w:pPr>
        <w:pStyle w:val="Paragraphedeliste"/>
        <w:numPr>
          <w:ilvl w:val="0"/>
          <w:numId w:val="13"/>
        </w:numPr>
        <w:jc w:val="both"/>
        <w:rPr>
          <w:rFonts w:asciiTheme="minorHAnsi" w:hAnsiTheme="minorHAnsi" w:cstheme="minorHAnsi"/>
          <w:sz w:val="20"/>
          <w:szCs w:val="20"/>
        </w:rPr>
      </w:pPr>
      <w:r w:rsidRPr="008A308A">
        <w:rPr>
          <w:rFonts w:asciiTheme="minorHAnsi" w:hAnsiTheme="minorHAnsi" w:cstheme="minorHAnsi"/>
          <w:sz w:val="20"/>
          <w:szCs w:val="20"/>
        </w:rPr>
        <w:t>Les facteurs de risque incluent également ceux liés au niveau de subordination d’une valeur mobilière et à l’incidence sur le montant ou la date attendus des paiements aux détenteurs de valeurs mobilières en cas de faillite ou de toute autre procédure similaire, y compris, le cas échéant, l’insolvabilité d’un établissement de crédit ou sa résolution ou restructuration.</w:t>
      </w:r>
    </w:p>
    <w:p w14:paraId="0ECAD2CB" w14:textId="77777777" w:rsidR="00393328" w:rsidRPr="008A308A" w:rsidRDefault="00393328" w:rsidP="00393328">
      <w:pPr>
        <w:pStyle w:val="Paragraphedeliste"/>
        <w:jc w:val="both"/>
        <w:rPr>
          <w:rFonts w:asciiTheme="minorHAnsi" w:hAnsiTheme="minorHAnsi" w:cstheme="minorHAnsi"/>
          <w:sz w:val="20"/>
          <w:szCs w:val="20"/>
        </w:rPr>
      </w:pPr>
    </w:p>
    <w:p w14:paraId="16056434" w14:textId="77777777" w:rsidR="00393328" w:rsidRPr="008A308A" w:rsidRDefault="00393328" w:rsidP="005D1892">
      <w:pPr>
        <w:pStyle w:val="Paragraphedeliste"/>
        <w:numPr>
          <w:ilvl w:val="0"/>
          <w:numId w:val="13"/>
        </w:numPr>
        <w:jc w:val="both"/>
        <w:rPr>
          <w:rFonts w:asciiTheme="minorHAnsi" w:hAnsiTheme="minorHAnsi" w:cstheme="minorHAnsi"/>
          <w:sz w:val="20"/>
          <w:szCs w:val="20"/>
        </w:rPr>
      </w:pPr>
      <w:r w:rsidRPr="008A308A">
        <w:rPr>
          <w:rFonts w:asciiTheme="minorHAnsi" w:hAnsiTheme="minorHAnsi" w:cstheme="minorHAnsi"/>
          <w:sz w:val="20"/>
          <w:szCs w:val="20"/>
        </w:rPr>
        <w:t>Lorsque les valeurs mobilières font l’objet d’une garantie, le document d’information contient les facteurs de risque spécifiques et importants liés au garant dans la mesure où ils sont pertinents pour ce qui est de la capacité du garant à remplir ses engagements au titre de la garantie.</w:t>
      </w:r>
    </w:p>
    <w:p w14:paraId="4539C6DA" w14:textId="77777777" w:rsidR="00DF157D" w:rsidRDefault="00DF157D" w:rsidP="00DF157D">
      <w:pPr>
        <w:rPr>
          <w:rFonts w:ascii="Trebuchet MS" w:hAnsi="Trebuchet MS"/>
          <w:b/>
          <w:bCs/>
        </w:rPr>
      </w:pPr>
    </w:p>
    <w:p w14:paraId="4F3DA72B" w14:textId="15612FC6" w:rsidR="00A02462" w:rsidRPr="000E30F9" w:rsidRDefault="00A02462" w:rsidP="00A02462">
      <w:pPr>
        <w:spacing w:before="100" w:beforeAutospacing="1" w:after="100" w:afterAutospacing="1"/>
        <w:jc w:val="both"/>
        <w:rPr>
          <w:sz w:val="20"/>
          <w:szCs w:val="20"/>
        </w:rPr>
      </w:pPr>
      <w:r w:rsidRPr="00EF5E4D">
        <w:rPr>
          <w:rFonts w:ascii="Helvetica" w:hAnsi="Helvetica"/>
          <w:sz w:val="20"/>
          <w:szCs w:val="20"/>
        </w:rPr>
        <w:t xml:space="preserve">ARTICLE </w:t>
      </w:r>
      <w:r w:rsidR="00090995">
        <w:rPr>
          <w:rFonts w:ascii="Helvetica" w:hAnsi="Helvetica"/>
          <w:sz w:val="20"/>
          <w:szCs w:val="20"/>
        </w:rPr>
        <w:t>5    ENTREE EN VIGUEUR</w:t>
      </w:r>
    </w:p>
    <w:p w14:paraId="0B42FCE8" w14:textId="77777777" w:rsidR="00A02462" w:rsidRPr="00EF5E4D" w:rsidRDefault="00A02462" w:rsidP="00A02462">
      <w:pPr>
        <w:spacing w:before="100" w:beforeAutospacing="1" w:after="100" w:afterAutospacing="1"/>
        <w:jc w:val="both"/>
        <w:rPr>
          <w:sz w:val="20"/>
          <w:szCs w:val="20"/>
        </w:rPr>
      </w:pPr>
      <w:r>
        <w:rPr>
          <w:rFonts w:ascii="Helvetica" w:hAnsi="Helvetica"/>
          <w:sz w:val="20"/>
          <w:szCs w:val="20"/>
        </w:rPr>
        <w:t>La présente i</w:t>
      </w:r>
      <w:r w:rsidRPr="00EF5E4D">
        <w:rPr>
          <w:rFonts w:ascii="Helvetica" w:hAnsi="Helvetica"/>
          <w:sz w:val="20"/>
          <w:szCs w:val="20"/>
        </w:rPr>
        <w:t>nstruction,</w:t>
      </w:r>
      <w:r>
        <w:rPr>
          <w:rFonts w:ascii="Helvetica" w:hAnsi="Helvetica"/>
          <w:sz w:val="20"/>
          <w:szCs w:val="20"/>
        </w:rPr>
        <w:t xml:space="preserve"> qui entre en vigueur à la date de sa signature, sera publiée sur le site internet de la COSUMAF et sur tout autre support précisé par la COSUMAF.</w:t>
      </w:r>
    </w:p>
    <w:p w14:paraId="23ED136B" w14:textId="77777777" w:rsidR="00A02462" w:rsidRPr="00EF5E4D" w:rsidRDefault="00A02462" w:rsidP="00A02462">
      <w:pPr>
        <w:spacing w:before="100" w:beforeAutospacing="1" w:after="100" w:afterAutospacing="1"/>
        <w:ind w:left="3544"/>
        <w:jc w:val="both"/>
        <w:rPr>
          <w:sz w:val="20"/>
          <w:szCs w:val="20"/>
        </w:rPr>
      </w:pPr>
      <w:r w:rsidRPr="00EF5E4D">
        <w:rPr>
          <w:rFonts w:ascii="Helvetica" w:hAnsi="Helvetica"/>
          <w:sz w:val="20"/>
          <w:szCs w:val="20"/>
        </w:rPr>
        <w:t xml:space="preserve">Fait </w:t>
      </w:r>
      <w:proofErr w:type="spellStart"/>
      <w:r w:rsidRPr="00EF5E4D">
        <w:rPr>
          <w:rFonts w:ascii="Helvetica" w:hAnsi="Helvetica"/>
          <w:sz w:val="20"/>
          <w:szCs w:val="20"/>
        </w:rPr>
        <w:t>a</w:t>
      </w:r>
      <w:proofErr w:type="spellEnd"/>
      <w:r w:rsidRPr="00EF5E4D">
        <w:rPr>
          <w:rFonts w:ascii="Helvetica" w:hAnsi="Helvetica"/>
          <w:sz w:val="20"/>
          <w:szCs w:val="20"/>
        </w:rPr>
        <w:t xml:space="preserve">̀ Libreville, le </w:t>
      </w:r>
      <w:r>
        <w:rPr>
          <w:rFonts w:ascii="Helvetica" w:hAnsi="Helvetica"/>
          <w:sz w:val="20"/>
          <w:szCs w:val="20"/>
        </w:rPr>
        <w:t>X/X/2024</w:t>
      </w:r>
    </w:p>
    <w:p w14:paraId="590EC01E" w14:textId="77777777" w:rsidR="00A02462" w:rsidRPr="00EF5E4D" w:rsidRDefault="00A02462" w:rsidP="00A02462">
      <w:pPr>
        <w:spacing w:before="100" w:beforeAutospacing="1" w:after="100" w:afterAutospacing="1"/>
        <w:ind w:left="3544"/>
        <w:jc w:val="both"/>
        <w:rPr>
          <w:sz w:val="20"/>
          <w:szCs w:val="20"/>
        </w:rPr>
      </w:pPr>
      <w:r w:rsidRPr="00EF5E4D">
        <w:rPr>
          <w:rFonts w:ascii="Helvetica" w:hAnsi="Helvetica"/>
          <w:sz w:val="20"/>
          <w:szCs w:val="20"/>
        </w:rPr>
        <w:t xml:space="preserve">Signé le </w:t>
      </w:r>
      <w:r>
        <w:rPr>
          <w:rFonts w:ascii="Helvetica" w:hAnsi="Helvetica"/>
          <w:sz w:val="20"/>
          <w:szCs w:val="20"/>
        </w:rPr>
        <w:t>XX/XX/2024</w:t>
      </w:r>
      <w:r w:rsidRPr="00EF5E4D">
        <w:rPr>
          <w:rFonts w:ascii="Helvetica" w:hAnsi="Helvetica"/>
          <w:sz w:val="20"/>
          <w:szCs w:val="20"/>
        </w:rPr>
        <w:t xml:space="preserve"> </w:t>
      </w:r>
    </w:p>
    <w:p w14:paraId="25ED2D58" w14:textId="77777777" w:rsidR="00A02462" w:rsidRDefault="00A02462" w:rsidP="00A02462">
      <w:pPr>
        <w:spacing w:before="100" w:beforeAutospacing="1" w:after="100" w:afterAutospacing="1"/>
        <w:ind w:left="3544"/>
        <w:jc w:val="both"/>
        <w:rPr>
          <w:rFonts w:ascii="Helvetica" w:hAnsi="Helvetica"/>
          <w:sz w:val="20"/>
          <w:szCs w:val="20"/>
        </w:rPr>
      </w:pPr>
      <w:r w:rsidRPr="00EF5E4D">
        <w:rPr>
          <w:rFonts w:ascii="Helvetica" w:hAnsi="Helvetica"/>
          <w:sz w:val="20"/>
          <w:szCs w:val="20"/>
        </w:rPr>
        <w:t xml:space="preserve">Pour la COSUMAF, </w:t>
      </w:r>
    </w:p>
    <w:p w14:paraId="16F158C5" w14:textId="77777777" w:rsidR="00A02462" w:rsidRDefault="00A02462" w:rsidP="00A02462">
      <w:pPr>
        <w:spacing w:before="100" w:beforeAutospacing="1" w:after="100" w:afterAutospacing="1"/>
        <w:ind w:left="3544"/>
        <w:jc w:val="both"/>
        <w:rPr>
          <w:sz w:val="20"/>
          <w:szCs w:val="20"/>
        </w:rPr>
      </w:pPr>
      <w:r>
        <w:rPr>
          <w:sz w:val="20"/>
          <w:szCs w:val="20"/>
        </w:rPr>
        <w:t>La Présidente,</w:t>
      </w:r>
    </w:p>
    <w:p w14:paraId="43E74233" w14:textId="77777777" w:rsidR="00A02462" w:rsidRDefault="00A02462" w:rsidP="00A02462">
      <w:pPr>
        <w:spacing w:before="100" w:beforeAutospacing="1" w:after="100" w:afterAutospacing="1"/>
        <w:ind w:left="3544"/>
        <w:jc w:val="both"/>
        <w:rPr>
          <w:sz w:val="20"/>
          <w:szCs w:val="20"/>
        </w:rPr>
      </w:pPr>
    </w:p>
    <w:p w14:paraId="19E3870E" w14:textId="77777777" w:rsidR="00A02462" w:rsidRDefault="00A02462" w:rsidP="00A02462">
      <w:pPr>
        <w:spacing w:before="100" w:beforeAutospacing="1" w:after="100" w:afterAutospacing="1"/>
        <w:ind w:left="3544"/>
        <w:jc w:val="both"/>
        <w:rPr>
          <w:sz w:val="20"/>
          <w:szCs w:val="20"/>
        </w:rPr>
      </w:pPr>
    </w:p>
    <w:p w14:paraId="48C0E679" w14:textId="77777777" w:rsidR="00A02462" w:rsidRDefault="00A02462" w:rsidP="00A02462">
      <w:pPr>
        <w:spacing w:before="100" w:beforeAutospacing="1" w:after="100" w:afterAutospacing="1"/>
        <w:ind w:left="3544"/>
        <w:jc w:val="both"/>
        <w:rPr>
          <w:sz w:val="20"/>
          <w:szCs w:val="20"/>
        </w:rPr>
      </w:pPr>
    </w:p>
    <w:p w14:paraId="2B568740" w14:textId="77777777" w:rsidR="00A02462" w:rsidRPr="00EF5E4D" w:rsidRDefault="00A02462" w:rsidP="00A02462">
      <w:pPr>
        <w:spacing w:before="100" w:beforeAutospacing="1" w:after="100" w:afterAutospacing="1"/>
        <w:ind w:left="3544"/>
        <w:jc w:val="both"/>
        <w:rPr>
          <w:sz w:val="20"/>
          <w:szCs w:val="20"/>
        </w:rPr>
      </w:pPr>
      <w:r>
        <w:rPr>
          <w:sz w:val="20"/>
          <w:szCs w:val="20"/>
        </w:rPr>
        <w:t>Jacqueline ADIABA-NKEMBE</w:t>
      </w:r>
    </w:p>
    <w:p w14:paraId="3C8C9265" w14:textId="4C7285F6" w:rsidR="00157DD0" w:rsidRPr="006C460B" w:rsidRDefault="00157DD0" w:rsidP="006C460B">
      <w:pPr>
        <w:rPr>
          <w:rFonts w:ascii="Trebuchet MS" w:hAnsi="Trebuchet MS"/>
          <w:b/>
          <w:bCs/>
        </w:rPr>
      </w:pPr>
    </w:p>
    <w:p w14:paraId="1E00F859" w14:textId="77777777" w:rsidR="00157DD0" w:rsidRDefault="00157DD0" w:rsidP="00AC4D54">
      <w:pPr>
        <w:jc w:val="center"/>
        <w:rPr>
          <w:b/>
          <w:bCs/>
          <w:sz w:val="28"/>
          <w:szCs w:val="28"/>
        </w:rPr>
      </w:pPr>
    </w:p>
    <w:p w14:paraId="24204190" w14:textId="608A0FB3" w:rsidR="00393328" w:rsidRPr="00AC4D54" w:rsidRDefault="00393328" w:rsidP="00393328">
      <w:pPr>
        <w:jc w:val="center"/>
        <w:rPr>
          <w:b/>
          <w:bCs/>
          <w:sz w:val="28"/>
          <w:szCs w:val="28"/>
        </w:rPr>
      </w:pPr>
      <w:r w:rsidRPr="00AC4D54">
        <w:rPr>
          <w:b/>
          <w:bCs/>
          <w:sz w:val="28"/>
          <w:szCs w:val="28"/>
        </w:rPr>
        <w:t>ANNEXE I – CONTENU DU DOCUMENT D’INFORMATION</w:t>
      </w:r>
      <w:r w:rsidR="00A02462">
        <w:rPr>
          <w:b/>
          <w:bCs/>
          <w:sz w:val="28"/>
          <w:szCs w:val="28"/>
        </w:rPr>
        <w:t xml:space="preserve"> SIMPLIFIE</w:t>
      </w:r>
      <w:r w:rsidRPr="00AC4D54">
        <w:rPr>
          <w:b/>
          <w:bCs/>
          <w:sz w:val="28"/>
          <w:szCs w:val="28"/>
        </w:rPr>
        <w:t xml:space="preserve"> – </w:t>
      </w:r>
    </w:p>
    <w:p w14:paraId="047FF534" w14:textId="77777777" w:rsidR="00393328" w:rsidRDefault="00393328" w:rsidP="00393328">
      <w:pPr>
        <w:rPr>
          <w:sz w:val="20"/>
          <w:szCs w:val="20"/>
        </w:rPr>
      </w:pPr>
    </w:p>
    <w:tbl>
      <w:tblPr>
        <w:tblStyle w:val="Grilledutableau"/>
        <w:tblW w:w="0" w:type="auto"/>
        <w:tblLook w:val="04A0" w:firstRow="1" w:lastRow="0" w:firstColumn="1" w:lastColumn="0" w:noHBand="0" w:noVBand="1"/>
      </w:tblPr>
      <w:tblGrid>
        <w:gridCol w:w="1413"/>
        <w:gridCol w:w="7649"/>
      </w:tblGrid>
      <w:tr w:rsidR="00393328" w:rsidRPr="009175AC" w14:paraId="34311FF4" w14:textId="77777777" w:rsidTr="00960CF7">
        <w:tc>
          <w:tcPr>
            <w:tcW w:w="1413" w:type="dxa"/>
          </w:tcPr>
          <w:p w14:paraId="3BEE6EBC"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SECTION 1</w:t>
            </w:r>
          </w:p>
        </w:tc>
        <w:tc>
          <w:tcPr>
            <w:tcW w:w="7649" w:type="dxa"/>
          </w:tcPr>
          <w:p w14:paraId="451AE788" w14:textId="77777777" w:rsidR="00393328" w:rsidRPr="009175AC" w:rsidRDefault="00393328" w:rsidP="00960CF7">
            <w:pPr>
              <w:pStyle w:val="NormalWeb"/>
              <w:rPr>
                <w:rFonts w:asciiTheme="minorHAnsi" w:hAnsiTheme="minorHAnsi" w:cstheme="minorHAnsi"/>
                <w:sz w:val="20"/>
                <w:szCs w:val="20"/>
              </w:rPr>
            </w:pPr>
            <w:r>
              <w:rPr>
                <w:rFonts w:asciiTheme="minorHAnsi" w:hAnsiTheme="minorHAnsi" w:cstheme="minorHAnsi"/>
                <w:sz w:val="20"/>
                <w:szCs w:val="20"/>
              </w:rPr>
              <w:t>CONTENU DE LA PAGE DE GARDE</w:t>
            </w:r>
          </w:p>
        </w:tc>
      </w:tr>
      <w:tr w:rsidR="00393328" w:rsidRPr="009175AC" w14:paraId="25713623" w14:textId="77777777" w:rsidTr="00960CF7">
        <w:tc>
          <w:tcPr>
            <w:tcW w:w="1413" w:type="dxa"/>
          </w:tcPr>
          <w:p w14:paraId="5BA39B6C"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lastRenderedPageBreak/>
              <w:t xml:space="preserve">SECTION </w:t>
            </w:r>
            <w:r>
              <w:rPr>
                <w:rFonts w:asciiTheme="minorHAnsi" w:hAnsiTheme="minorHAnsi" w:cstheme="minorHAnsi"/>
                <w:sz w:val="20"/>
                <w:szCs w:val="20"/>
              </w:rPr>
              <w:t>2</w:t>
            </w:r>
          </w:p>
        </w:tc>
        <w:tc>
          <w:tcPr>
            <w:tcW w:w="7649" w:type="dxa"/>
          </w:tcPr>
          <w:p w14:paraId="2E8E5886"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PERSONNES RESPONSABLES, INFORMATIONS PROVENANT DE TIERS, RAPPORTS D’EXPERTS ET APPROBATION DE LA COSUMAF </w:t>
            </w:r>
          </w:p>
          <w:p w14:paraId="25E6E1CD" w14:textId="77777777" w:rsidR="00393328" w:rsidRPr="009175AC" w:rsidRDefault="00393328" w:rsidP="00960CF7">
            <w:pPr>
              <w:pStyle w:val="NormalWeb"/>
              <w:rPr>
                <w:rFonts w:asciiTheme="minorHAnsi" w:hAnsiTheme="minorHAnsi" w:cstheme="minorHAnsi"/>
                <w:sz w:val="20"/>
                <w:szCs w:val="20"/>
              </w:rPr>
            </w:pPr>
          </w:p>
        </w:tc>
      </w:tr>
      <w:tr w:rsidR="00393328" w:rsidRPr="009175AC" w14:paraId="27A4AA08" w14:textId="77777777" w:rsidTr="00960CF7">
        <w:tc>
          <w:tcPr>
            <w:tcW w:w="1413" w:type="dxa"/>
          </w:tcPr>
          <w:p w14:paraId="0336AD31"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Point </w:t>
            </w:r>
            <w:r>
              <w:rPr>
                <w:rFonts w:asciiTheme="minorHAnsi" w:hAnsiTheme="minorHAnsi" w:cstheme="minorHAnsi"/>
                <w:sz w:val="20"/>
                <w:szCs w:val="20"/>
              </w:rPr>
              <w:t>2</w:t>
            </w:r>
            <w:r w:rsidRPr="009175AC">
              <w:rPr>
                <w:rFonts w:asciiTheme="minorHAnsi" w:hAnsiTheme="minorHAnsi" w:cstheme="minorHAnsi"/>
                <w:sz w:val="20"/>
                <w:szCs w:val="20"/>
              </w:rPr>
              <w:t>.1</w:t>
            </w:r>
          </w:p>
        </w:tc>
        <w:tc>
          <w:tcPr>
            <w:tcW w:w="7649" w:type="dxa"/>
          </w:tcPr>
          <w:p w14:paraId="639EE76C" w14:textId="2B891DFF" w:rsidR="00393328"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Identifier toutes les personnes responsables des informations contenues dans le document d’information</w:t>
            </w:r>
            <w:r w:rsidR="00A02462">
              <w:rPr>
                <w:rFonts w:asciiTheme="minorHAnsi" w:hAnsiTheme="minorHAnsi" w:cstheme="minorHAnsi"/>
                <w:sz w:val="20"/>
                <w:szCs w:val="20"/>
              </w:rPr>
              <w:t xml:space="preserve"> simplifié</w:t>
            </w:r>
            <w:r w:rsidRPr="009175AC">
              <w:rPr>
                <w:rFonts w:asciiTheme="minorHAnsi" w:hAnsiTheme="minorHAnsi" w:cstheme="minorHAnsi"/>
                <w:sz w:val="20"/>
                <w:szCs w:val="20"/>
              </w:rPr>
              <w:t xml:space="preserve"> ou d’une partie seulement de ces informations, auquel cas il convient d’indiquer de quelle partie il s’agit. Lorsque les personnes responsables sont des personnes physiques, y compris des membres des organes d’administration, de direction ou de surveillance de l’émetteur, indiquer leur nom et leur fonction ; lorsqu’il s’agit de personnes morales, indiquer leur dénomination et leur siège statutaire. </w:t>
            </w:r>
          </w:p>
          <w:p w14:paraId="62210409" w14:textId="77777777" w:rsidR="00393328" w:rsidRPr="009175AC" w:rsidRDefault="00393328" w:rsidP="00960CF7">
            <w:pPr>
              <w:pStyle w:val="NormalWeb"/>
              <w:rPr>
                <w:rFonts w:asciiTheme="minorHAnsi" w:hAnsiTheme="minorHAnsi" w:cstheme="minorHAnsi"/>
                <w:sz w:val="20"/>
                <w:szCs w:val="20"/>
              </w:rPr>
            </w:pPr>
          </w:p>
        </w:tc>
      </w:tr>
      <w:tr w:rsidR="00393328" w:rsidRPr="009175AC" w14:paraId="341F6B47" w14:textId="77777777" w:rsidTr="00960CF7">
        <w:tc>
          <w:tcPr>
            <w:tcW w:w="1413" w:type="dxa"/>
          </w:tcPr>
          <w:p w14:paraId="731BC9CC"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Point </w:t>
            </w:r>
            <w:r>
              <w:rPr>
                <w:rFonts w:asciiTheme="minorHAnsi" w:hAnsiTheme="minorHAnsi" w:cstheme="minorHAnsi"/>
                <w:sz w:val="20"/>
                <w:szCs w:val="20"/>
              </w:rPr>
              <w:t>2.</w:t>
            </w:r>
            <w:r w:rsidRPr="009175AC">
              <w:rPr>
                <w:rFonts w:asciiTheme="minorHAnsi" w:hAnsiTheme="minorHAnsi" w:cstheme="minorHAnsi"/>
                <w:sz w:val="20"/>
                <w:szCs w:val="20"/>
              </w:rPr>
              <w:t>2</w:t>
            </w:r>
          </w:p>
        </w:tc>
        <w:tc>
          <w:tcPr>
            <w:tcW w:w="7649" w:type="dxa"/>
          </w:tcPr>
          <w:p w14:paraId="0C198F99" w14:textId="46507C8E"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Fournir une déclaration des personnes responsables du document d’information</w:t>
            </w:r>
            <w:r w:rsidR="00A02462">
              <w:rPr>
                <w:rFonts w:asciiTheme="minorHAnsi" w:hAnsiTheme="minorHAnsi" w:cstheme="minorHAnsi"/>
                <w:sz w:val="20"/>
                <w:szCs w:val="20"/>
              </w:rPr>
              <w:t xml:space="preserve"> simpli</w:t>
            </w:r>
            <w:r w:rsidR="00090995">
              <w:rPr>
                <w:rFonts w:asciiTheme="minorHAnsi" w:hAnsiTheme="minorHAnsi" w:cstheme="minorHAnsi"/>
                <w:sz w:val="20"/>
                <w:szCs w:val="20"/>
              </w:rPr>
              <w:t>fi</w:t>
            </w:r>
            <w:r w:rsidR="00A02462">
              <w:rPr>
                <w:rFonts w:asciiTheme="minorHAnsi" w:hAnsiTheme="minorHAnsi" w:cstheme="minorHAnsi"/>
                <w:sz w:val="20"/>
                <w:szCs w:val="20"/>
              </w:rPr>
              <w:t>é</w:t>
            </w:r>
            <w:r w:rsidRPr="009175AC">
              <w:rPr>
                <w:rFonts w:asciiTheme="minorHAnsi" w:hAnsiTheme="minorHAnsi" w:cstheme="minorHAnsi"/>
                <w:sz w:val="20"/>
                <w:szCs w:val="20"/>
              </w:rPr>
              <w:t xml:space="preserve"> attestant que les informations qu’il contient sont, à leur connaissance, conformes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la réalité et qu’il ne comporte pas d’omissions de nature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en altérer la portée. </w:t>
            </w:r>
          </w:p>
          <w:p w14:paraId="4BA6970E" w14:textId="2A4675DE" w:rsidR="00393328"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Le cas échéant, fournir une déclaration des personnes responsables de certaines parties du </w:t>
            </w:r>
            <w:r>
              <w:rPr>
                <w:rFonts w:asciiTheme="minorHAnsi" w:hAnsiTheme="minorHAnsi" w:cstheme="minorHAnsi"/>
                <w:sz w:val="20"/>
                <w:szCs w:val="20"/>
              </w:rPr>
              <w:t xml:space="preserve">document </w:t>
            </w:r>
            <w:r w:rsidRPr="009175AC">
              <w:rPr>
                <w:rFonts w:asciiTheme="minorHAnsi" w:hAnsiTheme="minorHAnsi" w:cstheme="minorHAnsi"/>
                <w:sz w:val="20"/>
                <w:szCs w:val="20"/>
              </w:rPr>
              <w:t>d’information</w:t>
            </w:r>
            <w:r w:rsidR="00A02462">
              <w:rPr>
                <w:rFonts w:asciiTheme="minorHAnsi" w:hAnsiTheme="minorHAnsi" w:cstheme="minorHAnsi"/>
                <w:sz w:val="20"/>
                <w:szCs w:val="20"/>
              </w:rPr>
              <w:t xml:space="preserve"> simplifié</w:t>
            </w:r>
            <w:r w:rsidRPr="009175AC">
              <w:rPr>
                <w:rFonts w:asciiTheme="minorHAnsi" w:hAnsiTheme="minorHAnsi" w:cstheme="minorHAnsi"/>
                <w:sz w:val="20"/>
                <w:szCs w:val="20"/>
              </w:rPr>
              <w:t xml:space="preserve"> attestant que les informations contenues dans les parties dont elles sont responsables sont, à leur connaissance, conformes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la réalité et que lesdites parties ne comportent pas d’omissions de nature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en altérer la portée. </w:t>
            </w:r>
          </w:p>
          <w:p w14:paraId="50FDCFF3" w14:textId="77777777" w:rsidR="00393328" w:rsidRPr="009175AC" w:rsidRDefault="00393328" w:rsidP="00960CF7">
            <w:pPr>
              <w:pStyle w:val="NormalWeb"/>
              <w:rPr>
                <w:rFonts w:asciiTheme="minorHAnsi" w:hAnsiTheme="minorHAnsi" w:cstheme="minorHAnsi"/>
                <w:sz w:val="20"/>
                <w:szCs w:val="20"/>
              </w:rPr>
            </w:pPr>
          </w:p>
        </w:tc>
      </w:tr>
      <w:tr w:rsidR="00393328" w:rsidRPr="009175AC" w14:paraId="1668EF04" w14:textId="77777777" w:rsidTr="00960CF7">
        <w:tc>
          <w:tcPr>
            <w:tcW w:w="1413" w:type="dxa"/>
          </w:tcPr>
          <w:p w14:paraId="34636001"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Point </w:t>
            </w:r>
            <w:r>
              <w:rPr>
                <w:rFonts w:asciiTheme="minorHAnsi" w:hAnsiTheme="minorHAnsi" w:cstheme="minorHAnsi"/>
                <w:sz w:val="20"/>
                <w:szCs w:val="20"/>
              </w:rPr>
              <w:t>2</w:t>
            </w:r>
            <w:r w:rsidRPr="009175AC">
              <w:rPr>
                <w:rFonts w:asciiTheme="minorHAnsi" w:hAnsiTheme="minorHAnsi" w:cstheme="minorHAnsi"/>
                <w:sz w:val="20"/>
                <w:szCs w:val="20"/>
              </w:rPr>
              <w:t>.3</w:t>
            </w:r>
          </w:p>
        </w:tc>
        <w:tc>
          <w:tcPr>
            <w:tcW w:w="7649" w:type="dxa"/>
          </w:tcPr>
          <w:p w14:paraId="6366DEB4" w14:textId="539CF4DE"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Lorsqu’une déclaration ou un rapport attribué(e) à une personne intervenant en qualité d’expert est inclus(e) dans le </w:t>
            </w:r>
            <w:r>
              <w:rPr>
                <w:rFonts w:asciiTheme="minorHAnsi" w:hAnsiTheme="minorHAnsi" w:cstheme="minorHAnsi"/>
                <w:sz w:val="20"/>
                <w:szCs w:val="20"/>
              </w:rPr>
              <w:t>document</w:t>
            </w:r>
            <w:r w:rsidRPr="009175AC">
              <w:rPr>
                <w:rFonts w:asciiTheme="minorHAnsi" w:hAnsiTheme="minorHAnsi" w:cstheme="minorHAnsi"/>
                <w:sz w:val="20"/>
                <w:szCs w:val="20"/>
              </w:rPr>
              <w:t xml:space="preserve"> d’information</w:t>
            </w:r>
            <w:r w:rsidR="00A02462">
              <w:rPr>
                <w:rFonts w:asciiTheme="minorHAnsi" w:hAnsiTheme="minorHAnsi" w:cstheme="minorHAnsi"/>
                <w:sz w:val="20"/>
                <w:szCs w:val="20"/>
              </w:rPr>
              <w:t xml:space="preserve"> simplifié</w:t>
            </w:r>
            <w:r w:rsidRPr="009175AC">
              <w:rPr>
                <w:rFonts w:asciiTheme="minorHAnsi" w:hAnsiTheme="minorHAnsi" w:cstheme="minorHAnsi"/>
                <w:sz w:val="20"/>
                <w:szCs w:val="20"/>
              </w:rPr>
              <w:t xml:space="preserve">, fournir les renseignements suivants sur cette personne : </w:t>
            </w:r>
          </w:p>
          <w:p w14:paraId="7C7A7F25" w14:textId="77777777" w:rsidR="00393328" w:rsidRPr="009175AC" w:rsidRDefault="00393328" w:rsidP="005D1892">
            <w:pPr>
              <w:pStyle w:val="NormalWeb"/>
              <w:numPr>
                <w:ilvl w:val="0"/>
                <w:numId w:val="17"/>
              </w:numPr>
              <w:rPr>
                <w:rFonts w:asciiTheme="minorHAnsi" w:hAnsiTheme="minorHAnsi" w:cstheme="minorHAnsi"/>
                <w:sz w:val="20"/>
                <w:szCs w:val="20"/>
              </w:rPr>
            </w:pPr>
            <w:proofErr w:type="gramStart"/>
            <w:r w:rsidRPr="009175AC">
              <w:rPr>
                <w:rFonts w:asciiTheme="minorHAnsi" w:hAnsiTheme="minorHAnsi" w:cstheme="minorHAnsi"/>
                <w:sz w:val="20"/>
                <w:szCs w:val="20"/>
              </w:rPr>
              <w:t>son</w:t>
            </w:r>
            <w:proofErr w:type="gramEnd"/>
            <w:r w:rsidRPr="009175AC">
              <w:rPr>
                <w:rFonts w:asciiTheme="minorHAnsi" w:hAnsiTheme="minorHAnsi" w:cstheme="minorHAnsi"/>
                <w:sz w:val="20"/>
                <w:szCs w:val="20"/>
              </w:rPr>
              <w:t xml:space="preserve"> nom;</w:t>
            </w:r>
          </w:p>
          <w:p w14:paraId="026CB3E5" w14:textId="77777777" w:rsidR="00393328" w:rsidRPr="009175AC" w:rsidRDefault="00393328" w:rsidP="005D1892">
            <w:pPr>
              <w:pStyle w:val="NormalWeb"/>
              <w:numPr>
                <w:ilvl w:val="0"/>
                <w:numId w:val="17"/>
              </w:numPr>
              <w:rPr>
                <w:rFonts w:asciiTheme="minorHAnsi" w:hAnsiTheme="minorHAnsi" w:cstheme="minorHAnsi"/>
                <w:sz w:val="20"/>
                <w:szCs w:val="20"/>
              </w:rPr>
            </w:pPr>
            <w:proofErr w:type="gramStart"/>
            <w:r w:rsidRPr="009175AC">
              <w:rPr>
                <w:rFonts w:asciiTheme="minorHAnsi" w:hAnsiTheme="minorHAnsi" w:cstheme="minorHAnsi"/>
                <w:sz w:val="20"/>
                <w:szCs w:val="20"/>
              </w:rPr>
              <w:t>son</w:t>
            </w:r>
            <w:proofErr w:type="gramEnd"/>
            <w:r w:rsidRPr="009175AC">
              <w:rPr>
                <w:rFonts w:asciiTheme="minorHAnsi" w:hAnsiTheme="minorHAnsi" w:cstheme="minorHAnsi"/>
                <w:sz w:val="20"/>
                <w:szCs w:val="20"/>
              </w:rPr>
              <w:t xml:space="preserve"> adresse professionnelle;</w:t>
            </w:r>
          </w:p>
          <w:p w14:paraId="1F3DF8A3" w14:textId="77777777" w:rsidR="00393328" w:rsidRPr="009175AC" w:rsidRDefault="00393328" w:rsidP="005D1892">
            <w:pPr>
              <w:pStyle w:val="NormalWeb"/>
              <w:numPr>
                <w:ilvl w:val="0"/>
                <w:numId w:val="17"/>
              </w:numPr>
              <w:rPr>
                <w:rFonts w:asciiTheme="minorHAnsi" w:hAnsiTheme="minorHAnsi" w:cstheme="minorHAnsi"/>
                <w:sz w:val="20"/>
                <w:szCs w:val="20"/>
              </w:rPr>
            </w:pPr>
            <w:proofErr w:type="gramStart"/>
            <w:r w:rsidRPr="009175AC">
              <w:rPr>
                <w:rFonts w:asciiTheme="minorHAnsi" w:hAnsiTheme="minorHAnsi" w:cstheme="minorHAnsi"/>
                <w:sz w:val="20"/>
                <w:szCs w:val="20"/>
              </w:rPr>
              <w:t>ses</w:t>
            </w:r>
            <w:proofErr w:type="gramEnd"/>
            <w:r w:rsidRPr="009175AC">
              <w:rPr>
                <w:rFonts w:asciiTheme="minorHAnsi" w:hAnsiTheme="minorHAnsi" w:cstheme="minorHAnsi"/>
                <w:sz w:val="20"/>
                <w:szCs w:val="20"/>
              </w:rPr>
              <w:t xml:space="preserve"> qualifications;</w:t>
            </w:r>
          </w:p>
          <w:p w14:paraId="277851A5" w14:textId="77777777" w:rsidR="00393328" w:rsidRPr="009175AC" w:rsidRDefault="00393328" w:rsidP="005D1892">
            <w:pPr>
              <w:pStyle w:val="NormalWeb"/>
              <w:numPr>
                <w:ilvl w:val="0"/>
                <w:numId w:val="17"/>
              </w:numPr>
              <w:rPr>
                <w:rFonts w:asciiTheme="minorHAnsi" w:hAnsiTheme="minorHAnsi" w:cstheme="minorHAnsi"/>
                <w:sz w:val="20"/>
                <w:szCs w:val="20"/>
              </w:rPr>
            </w:pPr>
            <w:proofErr w:type="gramStart"/>
            <w:r w:rsidRPr="009175AC">
              <w:rPr>
                <w:rFonts w:asciiTheme="minorHAnsi" w:hAnsiTheme="minorHAnsi" w:cstheme="minorHAnsi"/>
                <w:sz w:val="20"/>
                <w:szCs w:val="20"/>
              </w:rPr>
              <w:t>le</w:t>
            </w:r>
            <w:proofErr w:type="gramEnd"/>
            <w:r w:rsidRPr="009175AC">
              <w:rPr>
                <w:rFonts w:asciiTheme="minorHAnsi" w:hAnsiTheme="minorHAnsi" w:cstheme="minorHAnsi"/>
                <w:sz w:val="20"/>
                <w:szCs w:val="20"/>
              </w:rPr>
              <w:t xml:space="preserve"> cas échéant, tout intérêt important qu’elle a dans l’émetteur. </w:t>
            </w:r>
          </w:p>
          <w:p w14:paraId="4DE0FBE9" w14:textId="10DE0C65" w:rsidR="00393328"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Si la déclaration ou le rapport a été produit(e) à la demande de l’émetteur, indiquer que cette déclaration ou ce rapport a été inclus(e) dans le </w:t>
            </w:r>
            <w:r>
              <w:rPr>
                <w:rFonts w:asciiTheme="minorHAnsi" w:hAnsiTheme="minorHAnsi" w:cstheme="minorHAnsi"/>
                <w:sz w:val="20"/>
                <w:szCs w:val="20"/>
              </w:rPr>
              <w:t xml:space="preserve">document </w:t>
            </w:r>
            <w:r w:rsidRPr="009175AC">
              <w:rPr>
                <w:rFonts w:asciiTheme="minorHAnsi" w:hAnsiTheme="minorHAnsi" w:cstheme="minorHAnsi"/>
                <w:sz w:val="20"/>
                <w:szCs w:val="20"/>
              </w:rPr>
              <w:t>d’information</w:t>
            </w:r>
            <w:r w:rsidR="005211A1">
              <w:rPr>
                <w:rFonts w:asciiTheme="minorHAnsi" w:hAnsiTheme="minorHAnsi" w:cstheme="minorHAnsi"/>
                <w:sz w:val="20"/>
                <w:szCs w:val="20"/>
              </w:rPr>
              <w:t xml:space="preserve"> simpl</w:t>
            </w:r>
            <w:r w:rsidR="00090995">
              <w:rPr>
                <w:rFonts w:asciiTheme="minorHAnsi" w:hAnsiTheme="minorHAnsi" w:cstheme="minorHAnsi"/>
                <w:sz w:val="20"/>
                <w:szCs w:val="20"/>
              </w:rPr>
              <w:t>i</w:t>
            </w:r>
            <w:r w:rsidR="005211A1">
              <w:rPr>
                <w:rFonts w:asciiTheme="minorHAnsi" w:hAnsiTheme="minorHAnsi" w:cstheme="minorHAnsi"/>
                <w:sz w:val="20"/>
                <w:szCs w:val="20"/>
              </w:rPr>
              <w:t>fié</w:t>
            </w:r>
            <w:r w:rsidRPr="009175AC">
              <w:rPr>
                <w:rFonts w:asciiTheme="minorHAnsi" w:hAnsiTheme="minorHAnsi" w:cstheme="minorHAnsi"/>
                <w:sz w:val="20"/>
                <w:szCs w:val="20"/>
              </w:rPr>
              <w:t xml:space="preserve"> avec le consentement de la personne ayant avalisé le contenu de cette partie du </w:t>
            </w:r>
            <w:r>
              <w:rPr>
                <w:rFonts w:asciiTheme="minorHAnsi" w:hAnsiTheme="minorHAnsi" w:cstheme="minorHAnsi"/>
                <w:sz w:val="20"/>
                <w:szCs w:val="20"/>
              </w:rPr>
              <w:t xml:space="preserve">document </w:t>
            </w:r>
            <w:r w:rsidRPr="009175AC">
              <w:rPr>
                <w:rFonts w:asciiTheme="minorHAnsi" w:hAnsiTheme="minorHAnsi" w:cstheme="minorHAnsi"/>
                <w:sz w:val="20"/>
                <w:szCs w:val="20"/>
              </w:rPr>
              <w:t>d’information</w:t>
            </w:r>
            <w:r w:rsidR="005211A1">
              <w:rPr>
                <w:rFonts w:asciiTheme="minorHAnsi" w:hAnsiTheme="minorHAnsi" w:cstheme="minorHAnsi"/>
                <w:sz w:val="20"/>
                <w:szCs w:val="20"/>
              </w:rPr>
              <w:t xml:space="preserve"> simplifié</w:t>
            </w:r>
            <w:r w:rsidRPr="009175AC">
              <w:rPr>
                <w:rFonts w:asciiTheme="minorHAnsi" w:hAnsiTheme="minorHAnsi" w:cstheme="minorHAnsi"/>
                <w:sz w:val="20"/>
                <w:szCs w:val="20"/>
              </w:rPr>
              <w:t xml:space="preserve">. </w:t>
            </w:r>
          </w:p>
          <w:p w14:paraId="4B2CF2BC" w14:textId="77777777" w:rsidR="00393328" w:rsidRPr="009175AC" w:rsidRDefault="00393328" w:rsidP="00960CF7">
            <w:pPr>
              <w:pStyle w:val="NormalWeb"/>
              <w:rPr>
                <w:rFonts w:asciiTheme="minorHAnsi" w:hAnsiTheme="minorHAnsi" w:cstheme="minorHAnsi"/>
                <w:sz w:val="20"/>
                <w:szCs w:val="20"/>
              </w:rPr>
            </w:pPr>
          </w:p>
        </w:tc>
      </w:tr>
      <w:tr w:rsidR="00393328" w:rsidRPr="009175AC" w14:paraId="1F11D1BD" w14:textId="77777777" w:rsidTr="00960CF7">
        <w:tc>
          <w:tcPr>
            <w:tcW w:w="1413" w:type="dxa"/>
          </w:tcPr>
          <w:p w14:paraId="52A62253"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Point </w:t>
            </w:r>
            <w:r>
              <w:rPr>
                <w:rFonts w:asciiTheme="minorHAnsi" w:hAnsiTheme="minorHAnsi" w:cstheme="minorHAnsi"/>
                <w:sz w:val="20"/>
                <w:szCs w:val="20"/>
              </w:rPr>
              <w:t>2</w:t>
            </w:r>
            <w:r w:rsidRPr="009175AC">
              <w:rPr>
                <w:rFonts w:asciiTheme="minorHAnsi" w:hAnsiTheme="minorHAnsi" w:cstheme="minorHAnsi"/>
                <w:sz w:val="20"/>
                <w:szCs w:val="20"/>
              </w:rPr>
              <w:t>.4</w:t>
            </w:r>
          </w:p>
        </w:tc>
        <w:tc>
          <w:tcPr>
            <w:tcW w:w="7649" w:type="dxa"/>
          </w:tcPr>
          <w:p w14:paraId="4A7FBAFE" w14:textId="77777777" w:rsidR="00393328"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Lorsque des informations proviennent d’un tiers, fournir une attestation confirmant que ces informations ont été fidèlement reproduites et que, pour autant que l’émetteur le sache et soit en mesure de le vérifier à partir des données publiées par ce tiers, aucun fait n’a été omis qui rendrait les informations reproduites inexactes ou trompeuses. En outre, identifier la ou les source(s) d’information. </w:t>
            </w:r>
          </w:p>
          <w:p w14:paraId="2135913F" w14:textId="77777777" w:rsidR="00393328" w:rsidRPr="009175AC" w:rsidRDefault="00393328" w:rsidP="00960CF7">
            <w:pPr>
              <w:pStyle w:val="NormalWeb"/>
              <w:rPr>
                <w:rFonts w:asciiTheme="minorHAnsi" w:hAnsiTheme="minorHAnsi" w:cstheme="minorHAnsi"/>
                <w:sz w:val="20"/>
                <w:szCs w:val="20"/>
              </w:rPr>
            </w:pPr>
          </w:p>
        </w:tc>
      </w:tr>
      <w:tr w:rsidR="00393328" w:rsidRPr="009175AC" w14:paraId="5C60DB78" w14:textId="77777777" w:rsidTr="00960CF7">
        <w:tc>
          <w:tcPr>
            <w:tcW w:w="1413" w:type="dxa"/>
          </w:tcPr>
          <w:p w14:paraId="09A80DD0"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Point</w:t>
            </w:r>
            <w:r>
              <w:rPr>
                <w:rFonts w:asciiTheme="minorHAnsi" w:hAnsiTheme="minorHAnsi" w:cstheme="minorHAnsi"/>
                <w:sz w:val="20"/>
                <w:szCs w:val="20"/>
              </w:rPr>
              <w:t xml:space="preserve"> 2</w:t>
            </w:r>
            <w:r w:rsidRPr="009175AC">
              <w:rPr>
                <w:rFonts w:asciiTheme="minorHAnsi" w:hAnsiTheme="minorHAnsi" w:cstheme="minorHAnsi"/>
                <w:sz w:val="20"/>
                <w:szCs w:val="20"/>
              </w:rPr>
              <w:t>.5</w:t>
            </w:r>
          </w:p>
        </w:tc>
        <w:tc>
          <w:tcPr>
            <w:tcW w:w="7649" w:type="dxa"/>
          </w:tcPr>
          <w:p w14:paraId="0F26A95A"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Fournir une déclaration indiquant que</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 </w:t>
            </w:r>
          </w:p>
          <w:p w14:paraId="593B8B6E" w14:textId="1DBD87D3" w:rsidR="00393328" w:rsidRPr="009175AC" w:rsidRDefault="005211A1" w:rsidP="00960CF7">
            <w:pPr>
              <w:pStyle w:val="NormalWeb"/>
              <w:rPr>
                <w:rFonts w:asciiTheme="minorHAnsi" w:hAnsiTheme="minorHAnsi" w:cstheme="minorHAnsi"/>
                <w:sz w:val="20"/>
                <w:szCs w:val="20"/>
              </w:rPr>
            </w:pPr>
            <w:r>
              <w:rPr>
                <w:rFonts w:asciiTheme="minorHAnsi" w:hAnsiTheme="minorHAnsi" w:cstheme="minorHAnsi"/>
                <w:sz w:val="20"/>
                <w:szCs w:val="20"/>
              </w:rPr>
              <w:t xml:space="preserve">L’enregistrement d’une opération de placement privé </w:t>
            </w:r>
            <w:r w:rsidR="00393328" w:rsidRPr="00BB00F5">
              <w:rPr>
                <w:rFonts w:asciiTheme="minorHAnsi" w:hAnsiTheme="minorHAnsi" w:cstheme="minorHAnsi"/>
                <w:sz w:val="20"/>
                <w:szCs w:val="20"/>
              </w:rPr>
              <w:t xml:space="preserve">par la Commission de Surveillance du Marché Financier de l’Afrique </w:t>
            </w:r>
            <w:proofErr w:type="gramStart"/>
            <w:r w:rsidR="00393328" w:rsidRPr="00BB00F5">
              <w:rPr>
                <w:rFonts w:asciiTheme="minorHAnsi" w:hAnsiTheme="minorHAnsi" w:cstheme="minorHAnsi"/>
                <w:sz w:val="20"/>
                <w:szCs w:val="20"/>
              </w:rPr>
              <w:t>Centrale</w:t>
            </w:r>
            <w:proofErr w:type="gramEnd"/>
            <w:r w:rsidR="00393328" w:rsidRPr="00BB00F5">
              <w:rPr>
                <w:rFonts w:asciiTheme="minorHAnsi" w:hAnsiTheme="minorHAnsi" w:cstheme="minorHAnsi"/>
                <w:sz w:val="20"/>
                <w:szCs w:val="20"/>
              </w:rPr>
              <w:t xml:space="preserve"> d’un numéro d’enregistrement ne constitue pas une approbation de l’opportunité de l’opération envisagée</w:t>
            </w:r>
            <w:r>
              <w:rPr>
                <w:rFonts w:asciiTheme="minorHAnsi" w:hAnsiTheme="minorHAnsi" w:cstheme="minorHAnsi"/>
                <w:sz w:val="20"/>
                <w:szCs w:val="20"/>
              </w:rPr>
              <w:t xml:space="preserve"> ni une authentification des</w:t>
            </w:r>
            <w:r w:rsidR="00393328" w:rsidRPr="00BB00F5">
              <w:rPr>
                <w:rFonts w:asciiTheme="minorHAnsi" w:hAnsiTheme="minorHAnsi" w:cstheme="minorHAnsi"/>
                <w:sz w:val="20"/>
                <w:szCs w:val="20"/>
              </w:rPr>
              <w:t xml:space="preserve"> informations présentées relativement à la situation économique et financière de l’Émetteur. </w:t>
            </w:r>
            <w:r>
              <w:rPr>
                <w:rFonts w:asciiTheme="minorHAnsi" w:hAnsiTheme="minorHAnsi" w:cstheme="minorHAnsi"/>
                <w:sz w:val="20"/>
                <w:szCs w:val="20"/>
              </w:rPr>
              <w:t xml:space="preserve"> L’</w:t>
            </w:r>
            <w:r w:rsidR="00393328" w:rsidRPr="00BB00F5">
              <w:rPr>
                <w:rFonts w:asciiTheme="minorHAnsi" w:hAnsiTheme="minorHAnsi" w:cstheme="minorHAnsi"/>
                <w:sz w:val="20"/>
                <w:szCs w:val="20"/>
              </w:rPr>
              <w:t>enregistrement</w:t>
            </w:r>
            <w:r w:rsidR="000C0D55">
              <w:rPr>
                <w:rFonts w:asciiTheme="minorHAnsi" w:hAnsiTheme="minorHAnsi" w:cstheme="minorHAnsi"/>
                <w:sz w:val="20"/>
                <w:szCs w:val="20"/>
              </w:rPr>
              <w:t xml:space="preserve"> signifie</w:t>
            </w:r>
            <w:r w:rsidR="00393328" w:rsidRPr="00BB00F5">
              <w:rPr>
                <w:rFonts w:asciiTheme="minorHAnsi" w:hAnsiTheme="minorHAnsi" w:cstheme="minorHAnsi"/>
                <w:sz w:val="20"/>
                <w:szCs w:val="20"/>
              </w:rPr>
              <w:t xml:space="preserve"> seulement </w:t>
            </w:r>
            <w:r w:rsidR="000C0D55">
              <w:rPr>
                <w:rFonts w:asciiTheme="minorHAnsi" w:hAnsiTheme="minorHAnsi" w:cstheme="minorHAnsi"/>
                <w:sz w:val="20"/>
                <w:szCs w:val="20"/>
              </w:rPr>
              <w:t>que la COSUMAF a vérifié</w:t>
            </w:r>
            <w:r w:rsidR="00393328" w:rsidRPr="00BB00F5">
              <w:rPr>
                <w:rFonts w:asciiTheme="minorHAnsi" w:hAnsiTheme="minorHAnsi" w:cstheme="minorHAnsi"/>
                <w:sz w:val="20"/>
                <w:szCs w:val="20"/>
              </w:rPr>
              <w:t xml:space="preserve"> la cohérence et la pertinence de l’information fournie dans la perspective de la présente émission.  </w:t>
            </w:r>
            <w:r w:rsidR="000C0D55">
              <w:rPr>
                <w:rFonts w:asciiTheme="minorHAnsi" w:hAnsiTheme="minorHAnsi" w:cstheme="minorHAnsi"/>
                <w:sz w:val="20"/>
                <w:szCs w:val="20"/>
              </w:rPr>
              <w:t>L’enregistrement</w:t>
            </w:r>
            <w:r w:rsidR="00393328" w:rsidRPr="00BB00F5">
              <w:rPr>
                <w:rFonts w:asciiTheme="minorHAnsi" w:hAnsiTheme="minorHAnsi" w:cstheme="minorHAnsi"/>
                <w:sz w:val="20"/>
                <w:szCs w:val="20"/>
              </w:rPr>
              <w:t xml:space="preserve"> ne doit pas être considéré comme un avis favorable sur l’émetteur qui fait l’objet du document d’information </w:t>
            </w:r>
            <w:r>
              <w:rPr>
                <w:rFonts w:asciiTheme="minorHAnsi" w:hAnsiTheme="minorHAnsi" w:cstheme="minorHAnsi"/>
                <w:sz w:val="20"/>
                <w:szCs w:val="20"/>
              </w:rPr>
              <w:t>simplifié.</w:t>
            </w:r>
            <w:r w:rsidR="00393328" w:rsidRPr="009175AC" w:rsidDel="00BB00F5">
              <w:rPr>
                <w:rFonts w:asciiTheme="minorHAnsi" w:hAnsiTheme="minorHAnsi" w:cstheme="minorHAnsi"/>
                <w:sz w:val="20"/>
                <w:szCs w:val="20"/>
              </w:rPr>
              <w:t xml:space="preserve"> </w:t>
            </w:r>
          </w:p>
        </w:tc>
      </w:tr>
      <w:tr w:rsidR="00393328" w:rsidRPr="009175AC" w14:paraId="70D06DA6" w14:textId="77777777" w:rsidTr="00960CF7">
        <w:tc>
          <w:tcPr>
            <w:tcW w:w="1413" w:type="dxa"/>
          </w:tcPr>
          <w:p w14:paraId="0AD062A3"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SECTION </w:t>
            </w:r>
            <w:r>
              <w:rPr>
                <w:rFonts w:asciiTheme="minorHAnsi" w:hAnsiTheme="minorHAnsi" w:cstheme="minorHAnsi"/>
                <w:sz w:val="20"/>
                <w:szCs w:val="20"/>
              </w:rPr>
              <w:t>3</w:t>
            </w:r>
          </w:p>
        </w:tc>
        <w:tc>
          <w:tcPr>
            <w:tcW w:w="7649" w:type="dxa"/>
          </w:tcPr>
          <w:p w14:paraId="7764CB19"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CONTRÔLEURS LÉGAUX DES COMPTES</w:t>
            </w:r>
            <w:r>
              <w:rPr>
                <w:rFonts w:asciiTheme="minorHAnsi" w:hAnsiTheme="minorHAnsi" w:cstheme="minorHAnsi"/>
                <w:sz w:val="20"/>
                <w:szCs w:val="20"/>
              </w:rPr>
              <w:t xml:space="preserve"> AGREES</w:t>
            </w:r>
            <w:r w:rsidRPr="009175AC">
              <w:rPr>
                <w:rFonts w:asciiTheme="minorHAnsi" w:hAnsiTheme="minorHAnsi" w:cstheme="minorHAnsi"/>
                <w:sz w:val="20"/>
                <w:szCs w:val="20"/>
              </w:rPr>
              <w:t xml:space="preserve"> </w:t>
            </w:r>
          </w:p>
        </w:tc>
      </w:tr>
      <w:tr w:rsidR="00393328" w:rsidRPr="009175AC" w14:paraId="1512BD7A" w14:textId="77777777" w:rsidTr="00960CF7">
        <w:tc>
          <w:tcPr>
            <w:tcW w:w="1413" w:type="dxa"/>
          </w:tcPr>
          <w:p w14:paraId="070B64FB"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lastRenderedPageBreak/>
              <w:t xml:space="preserve">Point </w:t>
            </w:r>
            <w:r>
              <w:rPr>
                <w:rFonts w:asciiTheme="minorHAnsi" w:hAnsiTheme="minorHAnsi" w:cstheme="minorHAnsi"/>
                <w:sz w:val="20"/>
                <w:szCs w:val="20"/>
              </w:rPr>
              <w:t>3</w:t>
            </w:r>
            <w:r w:rsidRPr="009175AC">
              <w:rPr>
                <w:rFonts w:asciiTheme="minorHAnsi" w:hAnsiTheme="minorHAnsi" w:cstheme="minorHAnsi"/>
                <w:sz w:val="20"/>
                <w:szCs w:val="20"/>
              </w:rPr>
              <w:t>.1</w:t>
            </w:r>
          </w:p>
        </w:tc>
        <w:tc>
          <w:tcPr>
            <w:tcW w:w="7649" w:type="dxa"/>
          </w:tcPr>
          <w:p w14:paraId="012F77C7" w14:textId="04E53C25"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Donner le nom et l’adresse des contrôleurs légaux des comptes de l’émetteur, pour la période couverte par les informations financières historiques (indiquer aussi l’appartenance à un organisme professionnel). </w:t>
            </w:r>
          </w:p>
        </w:tc>
      </w:tr>
      <w:tr w:rsidR="00393328" w:rsidRPr="009175AC" w14:paraId="4EE66C8C" w14:textId="77777777" w:rsidTr="00960CF7">
        <w:tc>
          <w:tcPr>
            <w:tcW w:w="1413" w:type="dxa"/>
          </w:tcPr>
          <w:p w14:paraId="0AFB9CEF"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Point </w:t>
            </w:r>
            <w:r>
              <w:rPr>
                <w:rFonts w:asciiTheme="minorHAnsi" w:hAnsiTheme="minorHAnsi" w:cstheme="minorHAnsi"/>
                <w:sz w:val="20"/>
                <w:szCs w:val="20"/>
              </w:rPr>
              <w:t>3</w:t>
            </w:r>
            <w:r w:rsidRPr="009175AC">
              <w:rPr>
                <w:rFonts w:asciiTheme="minorHAnsi" w:hAnsiTheme="minorHAnsi" w:cstheme="minorHAnsi"/>
                <w:sz w:val="20"/>
                <w:szCs w:val="20"/>
              </w:rPr>
              <w:t>.2</w:t>
            </w:r>
          </w:p>
        </w:tc>
        <w:tc>
          <w:tcPr>
            <w:tcW w:w="7649" w:type="dxa"/>
          </w:tcPr>
          <w:p w14:paraId="751F5AAC" w14:textId="632E5E51" w:rsidR="00393328" w:rsidRPr="009175AC" w:rsidRDefault="00393328" w:rsidP="00393328">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Si des contrôleurs légaux ont démissionné́, ont été démis de leurs fonctions ou n’ont pas été reconduits dans leurs fonctions durant la période couverte par les informations financières historiques, donner les détails de cette information, s’ils sont importants. </w:t>
            </w:r>
          </w:p>
        </w:tc>
      </w:tr>
      <w:tr w:rsidR="00393328" w:rsidRPr="009175AC" w14:paraId="0002C016" w14:textId="77777777" w:rsidTr="00960CF7">
        <w:tc>
          <w:tcPr>
            <w:tcW w:w="1413" w:type="dxa"/>
          </w:tcPr>
          <w:p w14:paraId="78DF1EA2"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SECTION </w:t>
            </w:r>
            <w:r>
              <w:rPr>
                <w:rFonts w:asciiTheme="minorHAnsi" w:hAnsiTheme="minorHAnsi" w:cstheme="minorHAnsi"/>
                <w:sz w:val="20"/>
                <w:szCs w:val="20"/>
              </w:rPr>
              <w:t>4</w:t>
            </w:r>
          </w:p>
        </w:tc>
        <w:tc>
          <w:tcPr>
            <w:tcW w:w="7649" w:type="dxa"/>
          </w:tcPr>
          <w:p w14:paraId="22A71CA6"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FACTEURS DE RISQUE</w:t>
            </w:r>
          </w:p>
        </w:tc>
      </w:tr>
      <w:tr w:rsidR="00393328" w:rsidRPr="009175AC" w14:paraId="77526A91" w14:textId="77777777" w:rsidTr="00960CF7">
        <w:tc>
          <w:tcPr>
            <w:tcW w:w="1413" w:type="dxa"/>
          </w:tcPr>
          <w:p w14:paraId="048FACD1"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Point </w:t>
            </w:r>
            <w:r>
              <w:rPr>
                <w:rFonts w:asciiTheme="minorHAnsi" w:hAnsiTheme="minorHAnsi" w:cstheme="minorHAnsi"/>
                <w:sz w:val="20"/>
                <w:szCs w:val="20"/>
              </w:rPr>
              <w:t>4</w:t>
            </w:r>
            <w:r w:rsidRPr="009175AC">
              <w:rPr>
                <w:rFonts w:asciiTheme="minorHAnsi" w:hAnsiTheme="minorHAnsi" w:cstheme="minorHAnsi"/>
                <w:sz w:val="20"/>
                <w:szCs w:val="20"/>
              </w:rPr>
              <w:t>.1</w:t>
            </w:r>
          </w:p>
        </w:tc>
        <w:tc>
          <w:tcPr>
            <w:tcW w:w="7649" w:type="dxa"/>
          </w:tcPr>
          <w:p w14:paraId="16E57079"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Fournir une description des risques importants qui sont propres à l’émetteur, repartis en un nombre limité de catégories, dans une section intitulée «</w:t>
            </w:r>
            <w:r>
              <w:rPr>
                <w:rFonts w:asciiTheme="minorHAnsi" w:hAnsiTheme="minorHAnsi" w:cstheme="minorHAnsi"/>
                <w:sz w:val="20"/>
                <w:szCs w:val="20"/>
              </w:rPr>
              <w:t xml:space="preserve"> </w:t>
            </w:r>
            <w:r w:rsidRPr="009175AC">
              <w:rPr>
                <w:rFonts w:asciiTheme="minorHAnsi" w:hAnsiTheme="minorHAnsi" w:cstheme="minorHAnsi"/>
                <w:sz w:val="20"/>
                <w:szCs w:val="20"/>
              </w:rPr>
              <w:t>facteurs de risque</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 </w:t>
            </w:r>
          </w:p>
          <w:p w14:paraId="7B188926" w14:textId="69410E70"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Dans chaque catégorie, il convient d’indiquer en premier lieu les risques les plus importants d’après l’évaluation effectuée par l’émetteur, compte tenu de leur incidence négative sur l’émetteur et de la probabilité́ de leur survenance. Ces risques doivent être corroborés par le contenu du document d’information. </w:t>
            </w:r>
          </w:p>
        </w:tc>
      </w:tr>
      <w:tr w:rsidR="00393328" w:rsidRPr="009175AC" w14:paraId="113666BF" w14:textId="77777777" w:rsidTr="00960CF7">
        <w:tc>
          <w:tcPr>
            <w:tcW w:w="1413" w:type="dxa"/>
          </w:tcPr>
          <w:p w14:paraId="2FCF2EF1"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SECTION </w:t>
            </w:r>
            <w:r>
              <w:rPr>
                <w:rFonts w:asciiTheme="minorHAnsi" w:hAnsiTheme="minorHAnsi" w:cstheme="minorHAnsi"/>
                <w:sz w:val="20"/>
                <w:szCs w:val="20"/>
              </w:rPr>
              <w:t>5</w:t>
            </w:r>
          </w:p>
        </w:tc>
        <w:tc>
          <w:tcPr>
            <w:tcW w:w="7649" w:type="dxa"/>
          </w:tcPr>
          <w:p w14:paraId="3A48AD8A"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INFORMATIONS CONCERNANT L’ÉMETTEUR</w:t>
            </w:r>
          </w:p>
        </w:tc>
      </w:tr>
      <w:tr w:rsidR="00393328" w:rsidRPr="009175AC" w14:paraId="3F2EC83A" w14:textId="77777777" w:rsidTr="00960CF7">
        <w:tc>
          <w:tcPr>
            <w:tcW w:w="1413" w:type="dxa"/>
          </w:tcPr>
          <w:p w14:paraId="6F10582B"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Point </w:t>
            </w:r>
            <w:r>
              <w:rPr>
                <w:rFonts w:asciiTheme="minorHAnsi" w:hAnsiTheme="minorHAnsi" w:cstheme="minorHAnsi"/>
                <w:sz w:val="20"/>
                <w:szCs w:val="20"/>
              </w:rPr>
              <w:t>5</w:t>
            </w:r>
            <w:r w:rsidRPr="009175AC">
              <w:rPr>
                <w:rFonts w:asciiTheme="minorHAnsi" w:hAnsiTheme="minorHAnsi" w:cstheme="minorHAnsi"/>
                <w:sz w:val="20"/>
                <w:szCs w:val="20"/>
              </w:rPr>
              <w:t>.1</w:t>
            </w:r>
          </w:p>
        </w:tc>
        <w:tc>
          <w:tcPr>
            <w:tcW w:w="7649" w:type="dxa"/>
          </w:tcPr>
          <w:p w14:paraId="61135EF5"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Indiquer la raison sociale et le nom commercial de l’émetteur. </w:t>
            </w:r>
          </w:p>
        </w:tc>
      </w:tr>
      <w:tr w:rsidR="00393328" w:rsidRPr="009175AC" w14:paraId="62203CDC" w14:textId="77777777" w:rsidTr="00960CF7">
        <w:tc>
          <w:tcPr>
            <w:tcW w:w="1413" w:type="dxa"/>
          </w:tcPr>
          <w:p w14:paraId="00C43024"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Point </w:t>
            </w:r>
            <w:r>
              <w:rPr>
                <w:rFonts w:asciiTheme="minorHAnsi" w:hAnsiTheme="minorHAnsi" w:cstheme="minorHAnsi"/>
                <w:sz w:val="20"/>
                <w:szCs w:val="20"/>
              </w:rPr>
              <w:t>5</w:t>
            </w:r>
            <w:r w:rsidRPr="009175AC">
              <w:rPr>
                <w:rFonts w:asciiTheme="minorHAnsi" w:hAnsiTheme="minorHAnsi" w:cstheme="minorHAnsi"/>
                <w:sz w:val="20"/>
                <w:szCs w:val="20"/>
              </w:rPr>
              <w:t>.2</w:t>
            </w:r>
          </w:p>
        </w:tc>
        <w:tc>
          <w:tcPr>
            <w:tcW w:w="7649" w:type="dxa"/>
          </w:tcPr>
          <w:p w14:paraId="01778B1B"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Indiquer le lieu d’enregistrement de l’émetteur, son numéro d’enregistrement et son identifiant d’entité́ juridique (LEI). </w:t>
            </w:r>
          </w:p>
        </w:tc>
      </w:tr>
      <w:tr w:rsidR="00393328" w:rsidRPr="009175AC" w14:paraId="10BFFD08" w14:textId="77777777" w:rsidTr="00960CF7">
        <w:tc>
          <w:tcPr>
            <w:tcW w:w="1413" w:type="dxa"/>
          </w:tcPr>
          <w:p w14:paraId="09CBB627"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Point </w:t>
            </w:r>
            <w:r>
              <w:rPr>
                <w:rFonts w:asciiTheme="minorHAnsi" w:hAnsiTheme="minorHAnsi" w:cstheme="minorHAnsi"/>
                <w:sz w:val="20"/>
                <w:szCs w:val="20"/>
              </w:rPr>
              <w:t>5</w:t>
            </w:r>
            <w:r w:rsidRPr="009175AC">
              <w:rPr>
                <w:rFonts w:asciiTheme="minorHAnsi" w:hAnsiTheme="minorHAnsi" w:cstheme="minorHAnsi"/>
                <w:sz w:val="20"/>
                <w:szCs w:val="20"/>
              </w:rPr>
              <w:t>.3</w:t>
            </w:r>
          </w:p>
        </w:tc>
        <w:tc>
          <w:tcPr>
            <w:tcW w:w="7649" w:type="dxa"/>
          </w:tcPr>
          <w:p w14:paraId="6717A273" w14:textId="0EB1C293"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Indiquer la date de constitution et la durée de vie de l’émetteur</w:t>
            </w:r>
            <w:r w:rsidR="00D55B11" w:rsidRPr="009175AC">
              <w:rPr>
                <w:rFonts w:asciiTheme="minorHAnsi" w:hAnsiTheme="minorHAnsi" w:cstheme="minorHAnsi"/>
                <w:sz w:val="20"/>
                <w:szCs w:val="20"/>
              </w:rPr>
              <w:t xml:space="preserve"> ;</w:t>
            </w:r>
            <w:r w:rsidRPr="009175AC">
              <w:rPr>
                <w:rFonts w:asciiTheme="minorHAnsi" w:hAnsiTheme="minorHAnsi" w:cstheme="minorHAnsi"/>
                <w:sz w:val="20"/>
                <w:szCs w:val="20"/>
              </w:rPr>
              <w:t xml:space="preserve"> </w:t>
            </w:r>
          </w:p>
        </w:tc>
      </w:tr>
      <w:tr w:rsidR="00393328" w:rsidRPr="009175AC" w14:paraId="52B66DFB" w14:textId="77777777" w:rsidTr="00960CF7">
        <w:tc>
          <w:tcPr>
            <w:tcW w:w="1413" w:type="dxa"/>
          </w:tcPr>
          <w:p w14:paraId="305ADAEC"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Point </w:t>
            </w:r>
            <w:r>
              <w:rPr>
                <w:rFonts w:asciiTheme="minorHAnsi" w:hAnsiTheme="minorHAnsi" w:cstheme="minorHAnsi"/>
                <w:sz w:val="20"/>
                <w:szCs w:val="20"/>
              </w:rPr>
              <w:t>5</w:t>
            </w:r>
            <w:r w:rsidRPr="009175AC">
              <w:rPr>
                <w:rFonts w:asciiTheme="minorHAnsi" w:hAnsiTheme="minorHAnsi" w:cstheme="minorHAnsi"/>
                <w:sz w:val="20"/>
                <w:szCs w:val="20"/>
              </w:rPr>
              <w:t>.4</w:t>
            </w:r>
          </w:p>
        </w:tc>
        <w:tc>
          <w:tcPr>
            <w:tcW w:w="7649" w:type="dxa"/>
          </w:tcPr>
          <w:p w14:paraId="288D605C" w14:textId="13AD7902"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Indiquer le siège social et la forme juridique de l’émetteur, la législation régissant ses activités, le pays dans lequel il est constitué́, l’adresse et le numéro de téléphone de son siège statutaire (ou de son principal lieu d’activité, s’il est diffèrent de son siège statutaire) ainsi que son site web, s’il en a un, avec un avertissement indiquant que les informations figurant sur le site web ne font pas partie du </w:t>
            </w:r>
            <w:r>
              <w:rPr>
                <w:rFonts w:asciiTheme="minorHAnsi" w:hAnsiTheme="minorHAnsi" w:cstheme="minorHAnsi"/>
                <w:sz w:val="20"/>
                <w:szCs w:val="20"/>
              </w:rPr>
              <w:t>document d’information</w:t>
            </w:r>
            <w:r w:rsidRPr="009175AC">
              <w:rPr>
                <w:rFonts w:asciiTheme="minorHAnsi" w:hAnsiTheme="minorHAnsi" w:cstheme="minorHAnsi"/>
                <w:sz w:val="20"/>
                <w:szCs w:val="20"/>
              </w:rPr>
              <w:t xml:space="preserve"> sauf si ces informations sont incorporées par référence dans le document d’information</w:t>
            </w:r>
            <w:r w:rsidR="000C0D55">
              <w:rPr>
                <w:rFonts w:asciiTheme="minorHAnsi" w:hAnsiTheme="minorHAnsi" w:cstheme="minorHAnsi"/>
                <w:sz w:val="20"/>
                <w:szCs w:val="20"/>
              </w:rPr>
              <w:t xml:space="preserve"> simplifié</w:t>
            </w:r>
            <w:r w:rsidRPr="009175AC">
              <w:rPr>
                <w:rFonts w:asciiTheme="minorHAnsi" w:hAnsiTheme="minorHAnsi" w:cstheme="minorHAnsi"/>
                <w:sz w:val="20"/>
                <w:szCs w:val="20"/>
              </w:rPr>
              <w:t xml:space="preserve"> </w:t>
            </w:r>
          </w:p>
        </w:tc>
      </w:tr>
      <w:tr w:rsidR="00393328" w:rsidRPr="009175AC" w14:paraId="35DA2A53" w14:textId="77777777" w:rsidTr="00960CF7">
        <w:tc>
          <w:tcPr>
            <w:tcW w:w="1413" w:type="dxa"/>
          </w:tcPr>
          <w:p w14:paraId="3BA617BE"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SECTION </w:t>
            </w:r>
            <w:r>
              <w:rPr>
                <w:rFonts w:asciiTheme="minorHAnsi" w:hAnsiTheme="minorHAnsi" w:cstheme="minorHAnsi"/>
                <w:sz w:val="20"/>
                <w:szCs w:val="20"/>
              </w:rPr>
              <w:t>6</w:t>
            </w:r>
          </w:p>
        </w:tc>
        <w:tc>
          <w:tcPr>
            <w:tcW w:w="7649" w:type="dxa"/>
          </w:tcPr>
          <w:p w14:paraId="6DE99A87"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APERÇU DES ACTIVITÉS </w:t>
            </w:r>
          </w:p>
        </w:tc>
      </w:tr>
      <w:tr w:rsidR="00393328" w:rsidRPr="009175AC" w14:paraId="15161DED" w14:textId="77777777" w:rsidTr="00960CF7">
        <w:tc>
          <w:tcPr>
            <w:tcW w:w="1413" w:type="dxa"/>
          </w:tcPr>
          <w:p w14:paraId="0D96809B"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6.1</w:t>
            </w:r>
          </w:p>
        </w:tc>
        <w:tc>
          <w:tcPr>
            <w:tcW w:w="7649" w:type="dxa"/>
          </w:tcPr>
          <w:p w14:paraId="61D0749A"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Principales activités </w:t>
            </w:r>
          </w:p>
        </w:tc>
      </w:tr>
      <w:tr w:rsidR="00393328" w:rsidRPr="009175AC" w14:paraId="28765D60" w14:textId="77777777" w:rsidTr="00960CF7">
        <w:tc>
          <w:tcPr>
            <w:tcW w:w="1413" w:type="dxa"/>
          </w:tcPr>
          <w:p w14:paraId="0C86C8BE"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6.1.1</w:t>
            </w:r>
          </w:p>
        </w:tc>
        <w:tc>
          <w:tcPr>
            <w:tcW w:w="7649" w:type="dxa"/>
          </w:tcPr>
          <w:p w14:paraId="29CFEAFB"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Décrire la nature des opérations effectuées par l’émetteur et ses principales activités — y compris les facteurs clés y afférents —, en mentionnant les principales catégories de produits vendus et/ou de services fournis durant chaque exercice de la période couverte par les informations financières historiques. </w:t>
            </w:r>
          </w:p>
        </w:tc>
      </w:tr>
      <w:tr w:rsidR="00393328" w:rsidRPr="009175AC" w14:paraId="75FCADE5" w14:textId="77777777" w:rsidTr="00960CF7">
        <w:tc>
          <w:tcPr>
            <w:tcW w:w="1413" w:type="dxa"/>
          </w:tcPr>
          <w:p w14:paraId="5FE8FC92"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6.1.2</w:t>
            </w:r>
          </w:p>
        </w:tc>
        <w:tc>
          <w:tcPr>
            <w:tcW w:w="7649" w:type="dxa"/>
          </w:tcPr>
          <w:p w14:paraId="082E5EEF"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Mentionner tout nouveau produit et/ou service important lancé sur le march</w:t>
            </w:r>
            <w:r>
              <w:rPr>
                <w:rFonts w:asciiTheme="minorHAnsi" w:hAnsiTheme="minorHAnsi" w:cstheme="minorHAnsi"/>
                <w:sz w:val="20"/>
                <w:szCs w:val="20"/>
              </w:rPr>
              <w:t>é</w:t>
            </w:r>
            <w:r w:rsidRPr="009175AC">
              <w:rPr>
                <w:rFonts w:asciiTheme="minorHAnsi" w:hAnsiTheme="minorHAnsi" w:cstheme="minorHAnsi"/>
                <w:sz w:val="20"/>
                <w:szCs w:val="20"/>
              </w:rPr>
              <w:t xml:space="preserve"> et, dans la mesure où le développement de nouveaux produits ou services a été publiquement annoncé, en indiquer l’état d’avancement. </w:t>
            </w:r>
          </w:p>
        </w:tc>
      </w:tr>
      <w:tr w:rsidR="00393328" w:rsidRPr="009175AC" w14:paraId="7AB7C018" w14:textId="77777777" w:rsidTr="00960CF7">
        <w:tc>
          <w:tcPr>
            <w:tcW w:w="1413" w:type="dxa"/>
          </w:tcPr>
          <w:p w14:paraId="79A8176F"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6.2</w:t>
            </w:r>
          </w:p>
        </w:tc>
        <w:tc>
          <w:tcPr>
            <w:tcW w:w="7649" w:type="dxa"/>
          </w:tcPr>
          <w:p w14:paraId="4097F73C" w14:textId="77777777" w:rsidR="00393328"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Principaux marchés</w:t>
            </w:r>
          </w:p>
          <w:p w14:paraId="20F480A8" w14:textId="77777777" w:rsidR="00393328" w:rsidRDefault="00393328" w:rsidP="00960CF7">
            <w:pPr>
              <w:rPr>
                <w:rFonts w:asciiTheme="minorHAnsi" w:hAnsiTheme="minorHAnsi" w:cstheme="minorHAnsi"/>
                <w:sz w:val="20"/>
                <w:szCs w:val="20"/>
              </w:rPr>
            </w:pPr>
          </w:p>
          <w:p w14:paraId="5EF867EC"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Décrire les principaux marchés sur lesquels opère l’émetteur, en ventilant son chiffre d’affaires total par type d’activité et par marché géographique, pour chaque exercice de la période couverte par les informations financières historiques.</w:t>
            </w:r>
          </w:p>
        </w:tc>
      </w:tr>
      <w:tr w:rsidR="00393328" w:rsidRPr="009175AC" w14:paraId="2962B070" w14:textId="77777777" w:rsidTr="00960CF7">
        <w:tc>
          <w:tcPr>
            <w:tcW w:w="1413" w:type="dxa"/>
          </w:tcPr>
          <w:p w14:paraId="7651401E"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6.3</w:t>
            </w:r>
          </w:p>
        </w:tc>
        <w:tc>
          <w:tcPr>
            <w:tcW w:w="7649" w:type="dxa"/>
          </w:tcPr>
          <w:p w14:paraId="2615B237"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Indiquer les évènements importants dans le développement des activités de l’émetteur. </w:t>
            </w:r>
          </w:p>
        </w:tc>
      </w:tr>
      <w:tr w:rsidR="00393328" w:rsidRPr="009175AC" w14:paraId="776CDB89" w14:textId="77777777" w:rsidTr="00960CF7">
        <w:tc>
          <w:tcPr>
            <w:tcW w:w="1413" w:type="dxa"/>
          </w:tcPr>
          <w:p w14:paraId="4A1784F7" w14:textId="77777777" w:rsidR="00393328" w:rsidRPr="00BE6233" w:rsidRDefault="00393328" w:rsidP="00960CF7">
            <w:pPr>
              <w:rPr>
                <w:rFonts w:asciiTheme="minorHAnsi" w:hAnsiTheme="minorHAnsi" w:cstheme="minorHAnsi"/>
                <w:sz w:val="20"/>
                <w:szCs w:val="20"/>
              </w:rPr>
            </w:pPr>
            <w:r w:rsidRPr="00BE6233">
              <w:rPr>
                <w:rFonts w:asciiTheme="minorHAnsi" w:hAnsiTheme="minorHAnsi" w:cstheme="minorHAnsi"/>
                <w:sz w:val="20"/>
                <w:szCs w:val="20"/>
              </w:rPr>
              <w:t>Point</w:t>
            </w:r>
            <w:r>
              <w:rPr>
                <w:rFonts w:asciiTheme="minorHAnsi" w:hAnsiTheme="minorHAnsi" w:cstheme="minorHAnsi"/>
                <w:sz w:val="20"/>
                <w:szCs w:val="20"/>
              </w:rPr>
              <w:t xml:space="preserve"> 6</w:t>
            </w:r>
            <w:r w:rsidRPr="00BE6233">
              <w:rPr>
                <w:rFonts w:asciiTheme="minorHAnsi" w:hAnsiTheme="minorHAnsi" w:cstheme="minorHAnsi"/>
                <w:sz w:val="20"/>
                <w:szCs w:val="20"/>
              </w:rPr>
              <w:t>.4</w:t>
            </w:r>
          </w:p>
        </w:tc>
        <w:tc>
          <w:tcPr>
            <w:tcW w:w="7649" w:type="dxa"/>
          </w:tcPr>
          <w:p w14:paraId="0354CE20" w14:textId="77777777" w:rsidR="00393328" w:rsidRPr="00BE6233" w:rsidRDefault="00393328" w:rsidP="00960CF7">
            <w:pPr>
              <w:pStyle w:val="NormalWeb"/>
              <w:rPr>
                <w:rFonts w:asciiTheme="minorHAnsi" w:hAnsiTheme="minorHAnsi" w:cstheme="minorHAnsi"/>
              </w:rPr>
            </w:pPr>
            <w:r w:rsidRPr="00BE6233">
              <w:rPr>
                <w:rFonts w:asciiTheme="minorHAnsi" w:hAnsiTheme="minorHAnsi" w:cstheme="minorHAnsi"/>
                <w:sz w:val="20"/>
                <w:szCs w:val="20"/>
              </w:rPr>
              <w:t xml:space="preserve">Stratégie et objectifs </w:t>
            </w:r>
          </w:p>
          <w:p w14:paraId="677465A8" w14:textId="77777777" w:rsidR="00393328" w:rsidRPr="00BE6233" w:rsidRDefault="00393328" w:rsidP="00960CF7">
            <w:pPr>
              <w:pStyle w:val="NormalWeb"/>
              <w:rPr>
                <w:rFonts w:asciiTheme="minorHAnsi" w:hAnsiTheme="minorHAnsi" w:cstheme="minorHAnsi"/>
              </w:rPr>
            </w:pPr>
            <w:r w:rsidRPr="00BE6233">
              <w:rPr>
                <w:rFonts w:asciiTheme="minorHAnsi" w:hAnsiTheme="minorHAnsi" w:cstheme="minorHAnsi"/>
                <w:sz w:val="20"/>
                <w:szCs w:val="20"/>
              </w:rPr>
              <w:t xml:space="preserve">Décrire la stratégie et les objectifs de l’émetteur, tant financiers que non financiers (le cas échéant). Cette description prend en compte les perspectives et défis futurs de l’émetteur. </w:t>
            </w:r>
          </w:p>
        </w:tc>
      </w:tr>
      <w:tr w:rsidR="00393328" w:rsidRPr="009175AC" w14:paraId="7C1907C6" w14:textId="77777777" w:rsidTr="00960CF7">
        <w:tc>
          <w:tcPr>
            <w:tcW w:w="1413" w:type="dxa"/>
          </w:tcPr>
          <w:p w14:paraId="262F1121"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6.5</w:t>
            </w:r>
          </w:p>
        </w:tc>
        <w:tc>
          <w:tcPr>
            <w:tcW w:w="7649" w:type="dxa"/>
          </w:tcPr>
          <w:p w14:paraId="76B0EA4A"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S’il </w:t>
            </w:r>
            <w:proofErr w:type="gramStart"/>
            <w:r w:rsidRPr="009175AC">
              <w:rPr>
                <w:rFonts w:asciiTheme="minorHAnsi" w:hAnsiTheme="minorHAnsi" w:cstheme="minorHAnsi"/>
                <w:sz w:val="20"/>
                <w:szCs w:val="20"/>
              </w:rPr>
              <w:t>a</w:t>
            </w:r>
            <w:proofErr w:type="gramEnd"/>
            <w:r w:rsidRPr="009175AC">
              <w:rPr>
                <w:rFonts w:asciiTheme="minorHAnsi" w:hAnsiTheme="minorHAnsi" w:cstheme="minorHAnsi"/>
                <w:sz w:val="20"/>
                <w:szCs w:val="20"/>
              </w:rPr>
              <w:t xml:space="preserve"> une influence sur les activités ou la rentabilité de l’émetteur, fournir des informations, sous une forme résumée, sur le degré de dépendance de l’émetteur à l’égard de brevets ou de licences, de contrats industriels, commerciaux ou financiers ou de nouveaux procéd</w:t>
            </w:r>
            <w:r>
              <w:rPr>
                <w:rFonts w:asciiTheme="minorHAnsi" w:hAnsiTheme="minorHAnsi" w:cstheme="minorHAnsi"/>
                <w:sz w:val="20"/>
                <w:szCs w:val="20"/>
              </w:rPr>
              <w:t>é</w:t>
            </w:r>
            <w:r w:rsidRPr="009175AC">
              <w:rPr>
                <w:rFonts w:asciiTheme="minorHAnsi" w:hAnsiTheme="minorHAnsi" w:cstheme="minorHAnsi"/>
                <w:sz w:val="20"/>
                <w:szCs w:val="20"/>
              </w:rPr>
              <w:t xml:space="preserve">s de fabrication. </w:t>
            </w:r>
          </w:p>
        </w:tc>
      </w:tr>
      <w:tr w:rsidR="00393328" w:rsidRPr="009175AC" w14:paraId="198C6A10" w14:textId="77777777" w:rsidTr="00960CF7">
        <w:tc>
          <w:tcPr>
            <w:tcW w:w="1413" w:type="dxa"/>
          </w:tcPr>
          <w:p w14:paraId="674C3089"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6.6</w:t>
            </w:r>
          </w:p>
        </w:tc>
        <w:tc>
          <w:tcPr>
            <w:tcW w:w="7649" w:type="dxa"/>
          </w:tcPr>
          <w:p w14:paraId="70EEF07A"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Indiquer les éléments sur lesquels est fondée toute déclaration de l’émetteur concernant sa position concurrentielle. </w:t>
            </w:r>
          </w:p>
        </w:tc>
      </w:tr>
      <w:tr w:rsidR="00393328" w:rsidRPr="009175AC" w14:paraId="128AA2DE" w14:textId="77777777" w:rsidTr="00960CF7">
        <w:tc>
          <w:tcPr>
            <w:tcW w:w="1413" w:type="dxa"/>
          </w:tcPr>
          <w:p w14:paraId="3ACDB776"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6.7</w:t>
            </w:r>
          </w:p>
        </w:tc>
        <w:tc>
          <w:tcPr>
            <w:tcW w:w="7649" w:type="dxa"/>
          </w:tcPr>
          <w:p w14:paraId="010406EF"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Investissements </w:t>
            </w:r>
          </w:p>
        </w:tc>
      </w:tr>
      <w:tr w:rsidR="00393328" w:rsidRPr="009175AC" w14:paraId="79F69198" w14:textId="77777777" w:rsidTr="00960CF7">
        <w:tc>
          <w:tcPr>
            <w:tcW w:w="1413" w:type="dxa"/>
          </w:tcPr>
          <w:p w14:paraId="6B96E049"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6.7.1</w:t>
            </w:r>
          </w:p>
        </w:tc>
        <w:tc>
          <w:tcPr>
            <w:tcW w:w="7649" w:type="dxa"/>
          </w:tcPr>
          <w:p w14:paraId="16273A5C"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Décrire les investissements importants (y compris leur montant) réalisés par l’émetteur durant chaque exercice de la période couverte par les informations financières historiques, jusqu’</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la date du </w:t>
            </w:r>
            <w:r>
              <w:rPr>
                <w:rFonts w:asciiTheme="minorHAnsi" w:hAnsiTheme="minorHAnsi" w:cstheme="minorHAnsi"/>
                <w:sz w:val="20"/>
                <w:szCs w:val="20"/>
              </w:rPr>
              <w:t>document d’information</w:t>
            </w:r>
            <w:r w:rsidRPr="009175AC">
              <w:rPr>
                <w:rFonts w:asciiTheme="minorHAnsi" w:hAnsiTheme="minorHAnsi" w:cstheme="minorHAnsi"/>
                <w:sz w:val="20"/>
                <w:szCs w:val="20"/>
              </w:rPr>
              <w:t xml:space="preserve">. </w:t>
            </w:r>
          </w:p>
        </w:tc>
      </w:tr>
      <w:tr w:rsidR="00393328" w:rsidRPr="009175AC" w14:paraId="5DF4BD22" w14:textId="77777777" w:rsidTr="00960CF7">
        <w:tc>
          <w:tcPr>
            <w:tcW w:w="1413" w:type="dxa"/>
          </w:tcPr>
          <w:p w14:paraId="033C5A93"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6.7.2</w:t>
            </w:r>
          </w:p>
        </w:tc>
        <w:tc>
          <w:tcPr>
            <w:tcW w:w="7649" w:type="dxa"/>
          </w:tcPr>
          <w:p w14:paraId="3D6B71AD"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Décrire tous les investissements importants de l’émetteur qui sont en cours ou pour lesquels des engagements fermes ont déjà été pris, y compris leur répartition </w:t>
            </w:r>
            <w:r w:rsidRPr="009175AC">
              <w:rPr>
                <w:rFonts w:asciiTheme="minorHAnsi" w:hAnsiTheme="minorHAnsi" w:cstheme="minorHAnsi"/>
                <w:sz w:val="20"/>
                <w:szCs w:val="20"/>
              </w:rPr>
              <w:lastRenderedPageBreak/>
              <w:t xml:space="preserve">géographique (sur le territoire national et à l’étranger) et leur méthode de financement (interne ou externe). </w:t>
            </w:r>
          </w:p>
        </w:tc>
      </w:tr>
      <w:tr w:rsidR="00393328" w:rsidRPr="009175AC" w14:paraId="091D8D71" w14:textId="77777777" w:rsidTr="00960CF7">
        <w:tc>
          <w:tcPr>
            <w:tcW w:w="1413" w:type="dxa"/>
          </w:tcPr>
          <w:p w14:paraId="1108B68B"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lastRenderedPageBreak/>
              <w:t>Point 6.7.3</w:t>
            </w:r>
          </w:p>
        </w:tc>
        <w:tc>
          <w:tcPr>
            <w:tcW w:w="7649" w:type="dxa"/>
          </w:tcPr>
          <w:p w14:paraId="164FA946"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Fournir des informations concernant les coentreprises et les entreprises dans lesquelles l’émetteur détient une part de capital susceptible d’avoir une incidence significative sur l’évaluation de son actif et de son passif, de sa situation financière ou de ses résultats. </w:t>
            </w:r>
          </w:p>
        </w:tc>
      </w:tr>
      <w:tr w:rsidR="00393328" w:rsidRPr="009175AC" w14:paraId="1A670239" w14:textId="77777777" w:rsidTr="00960CF7">
        <w:tc>
          <w:tcPr>
            <w:tcW w:w="1413" w:type="dxa"/>
          </w:tcPr>
          <w:p w14:paraId="4DC7E591"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6.7.4</w:t>
            </w:r>
          </w:p>
        </w:tc>
        <w:tc>
          <w:tcPr>
            <w:tcW w:w="7649" w:type="dxa"/>
          </w:tcPr>
          <w:p w14:paraId="08BECA64"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Décrire toute question environnementale pouvant influencer l’utilisation, faite par l’émetteur, de ses immobilisations corporelles. </w:t>
            </w:r>
          </w:p>
        </w:tc>
      </w:tr>
      <w:tr w:rsidR="00393328" w:rsidRPr="009175AC" w14:paraId="06E25A87" w14:textId="77777777" w:rsidTr="00960CF7">
        <w:tc>
          <w:tcPr>
            <w:tcW w:w="1413" w:type="dxa"/>
          </w:tcPr>
          <w:p w14:paraId="7CCCF867"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SECTION </w:t>
            </w:r>
            <w:r>
              <w:rPr>
                <w:rFonts w:asciiTheme="minorHAnsi" w:hAnsiTheme="minorHAnsi" w:cstheme="minorHAnsi"/>
                <w:sz w:val="20"/>
                <w:szCs w:val="20"/>
              </w:rPr>
              <w:t>7</w:t>
            </w:r>
          </w:p>
        </w:tc>
        <w:tc>
          <w:tcPr>
            <w:tcW w:w="7649" w:type="dxa"/>
          </w:tcPr>
          <w:p w14:paraId="5E62945B" w14:textId="77777777" w:rsidR="00393328" w:rsidRPr="00BE6233" w:rsidRDefault="00393328" w:rsidP="00960CF7">
            <w:pPr>
              <w:pStyle w:val="NormalWeb"/>
            </w:pPr>
            <w:r w:rsidRPr="00BE6233">
              <w:rPr>
                <w:rFonts w:asciiTheme="minorHAnsi" w:hAnsiTheme="minorHAnsi" w:cstheme="minorHAnsi"/>
                <w:sz w:val="20"/>
                <w:szCs w:val="20"/>
              </w:rPr>
              <w:t>STRUCTURE ORGANISATIONNELLE</w:t>
            </w:r>
            <w:r>
              <w:rPr>
                <w:rFonts w:ascii="EUAlbertina" w:hAnsi="EUAlbertina"/>
                <w:sz w:val="16"/>
                <w:szCs w:val="16"/>
              </w:rPr>
              <w:t xml:space="preserve"> </w:t>
            </w:r>
          </w:p>
        </w:tc>
      </w:tr>
      <w:tr w:rsidR="00393328" w:rsidRPr="009175AC" w14:paraId="68D15570" w14:textId="77777777" w:rsidTr="00960CF7">
        <w:tc>
          <w:tcPr>
            <w:tcW w:w="1413" w:type="dxa"/>
          </w:tcPr>
          <w:p w14:paraId="34B79D00"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7.1</w:t>
            </w:r>
          </w:p>
        </w:tc>
        <w:tc>
          <w:tcPr>
            <w:tcW w:w="7649" w:type="dxa"/>
          </w:tcPr>
          <w:p w14:paraId="030EC612" w14:textId="77777777" w:rsidR="00393328" w:rsidRPr="00AC4D54" w:rsidRDefault="00393328" w:rsidP="00960CF7">
            <w:pPr>
              <w:pStyle w:val="NormalWeb"/>
              <w:rPr>
                <w:rFonts w:asciiTheme="minorHAnsi" w:hAnsiTheme="minorHAnsi" w:cstheme="minorHAnsi"/>
              </w:rPr>
            </w:pPr>
            <w:r w:rsidRPr="00BE6233">
              <w:rPr>
                <w:rFonts w:asciiTheme="minorHAnsi" w:hAnsiTheme="minorHAnsi" w:cstheme="minorHAnsi"/>
                <w:sz w:val="20"/>
                <w:szCs w:val="20"/>
              </w:rPr>
              <w:t>Si l’émetteur fait partie d’un groupe, décrire sommairement ce groupe et la place qu’y occupe l’émetteur. Cette description peut consister en un organigramme ou en être accompagnée, s</w:t>
            </w:r>
            <w:r>
              <w:rPr>
                <w:rFonts w:asciiTheme="minorHAnsi" w:hAnsiTheme="minorHAnsi" w:cstheme="minorHAnsi"/>
                <w:sz w:val="20"/>
                <w:szCs w:val="20"/>
              </w:rPr>
              <w:t>i</w:t>
            </w:r>
            <w:r w:rsidRPr="00BE6233">
              <w:rPr>
                <w:rFonts w:asciiTheme="minorHAnsi" w:hAnsiTheme="minorHAnsi" w:cstheme="minorHAnsi"/>
                <w:sz w:val="20"/>
                <w:szCs w:val="20"/>
              </w:rPr>
              <w:t xml:space="preserve"> cela contribue </w:t>
            </w:r>
            <w:proofErr w:type="spellStart"/>
            <w:r w:rsidRPr="00BE6233">
              <w:rPr>
                <w:rFonts w:asciiTheme="minorHAnsi" w:hAnsiTheme="minorHAnsi" w:cstheme="minorHAnsi"/>
                <w:sz w:val="20"/>
                <w:szCs w:val="20"/>
              </w:rPr>
              <w:t>a</w:t>
            </w:r>
            <w:proofErr w:type="spellEnd"/>
            <w:r w:rsidRPr="00BE6233">
              <w:rPr>
                <w:rFonts w:asciiTheme="minorHAnsi" w:hAnsiTheme="minorHAnsi" w:cstheme="minorHAnsi"/>
                <w:sz w:val="20"/>
                <w:szCs w:val="20"/>
              </w:rPr>
              <w:t xml:space="preserve">̀ clarifier la structure organisationnelle du groupe. </w:t>
            </w:r>
          </w:p>
        </w:tc>
      </w:tr>
      <w:tr w:rsidR="00393328" w:rsidRPr="009175AC" w14:paraId="1D4F6BD5" w14:textId="77777777" w:rsidTr="00960CF7">
        <w:tc>
          <w:tcPr>
            <w:tcW w:w="1413" w:type="dxa"/>
          </w:tcPr>
          <w:p w14:paraId="41C78CAC"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7.2</w:t>
            </w:r>
          </w:p>
        </w:tc>
        <w:tc>
          <w:tcPr>
            <w:tcW w:w="7649" w:type="dxa"/>
          </w:tcPr>
          <w:p w14:paraId="1F6C6AF1" w14:textId="77777777" w:rsidR="00393328" w:rsidRPr="008C4110" w:rsidRDefault="00393328" w:rsidP="00960CF7">
            <w:pPr>
              <w:pStyle w:val="NormalWeb"/>
              <w:rPr>
                <w:rFonts w:asciiTheme="minorHAnsi" w:hAnsiTheme="minorHAnsi" w:cstheme="minorHAnsi"/>
                <w:sz w:val="20"/>
                <w:szCs w:val="20"/>
              </w:rPr>
            </w:pPr>
            <w:r w:rsidRPr="00BE6233">
              <w:rPr>
                <w:rFonts w:asciiTheme="minorHAnsi" w:hAnsiTheme="minorHAnsi" w:cstheme="minorHAnsi"/>
                <w:sz w:val="20"/>
                <w:szCs w:val="20"/>
              </w:rPr>
              <w:t xml:space="preserve">Dresser la liste des filiales importantes de l’émetteur, y compris leur nom, leur pays d’origine ou d’établissement ainsi que le pourcentage de capital et, s’il est </w:t>
            </w:r>
            <w:proofErr w:type="gramStart"/>
            <w:r w:rsidRPr="00BE6233">
              <w:rPr>
                <w:rFonts w:asciiTheme="minorHAnsi" w:hAnsiTheme="minorHAnsi" w:cstheme="minorHAnsi"/>
                <w:sz w:val="20"/>
                <w:szCs w:val="20"/>
              </w:rPr>
              <w:t>diffèr</w:t>
            </w:r>
            <w:r>
              <w:rPr>
                <w:rFonts w:asciiTheme="minorHAnsi" w:hAnsiTheme="minorHAnsi" w:cstheme="minorHAnsi"/>
                <w:sz w:val="20"/>
                <w:szCs w:val="20"/>
              </w:rPr>
              <w:t>e</w:t>
            </w:r>
            <w:r w:rsidRPr="00BE6233">
              <w:rPr>
                <w:rFonts w:asciiTheme="minorHAnsi" w:hAnsiTheme="minorHAnsi" w:cstheme="minorHAnsi"/>
                <w:sz w:val="20"/>
                <w:szCs w:val="20"/>
              </w:rPr>
              <w:t>nt</w:t>
            </w:r>
            <w:proofErr w:type="gramEnd"/>
            <w:r w:rsidRPr="00BE6233">
              <w:rPr>
                <w:rFonts w:asciiTheme="minorHAnsi" w:hAnsiTheme="minorHAnsi" w:cstheme="minorHAnsi"/>
                <w:sz w:val="20"/>
                <w:szCs w:val="20"/>
              </w:rPr>
              <w:t xml:space="preserve">, le pourcentage de droits de vote qui y sont détenus. </w:t>
            </w:r>
          </w:p>
        </w:tc>
      </w:tr>
      <w:tr w:rsidR="00393328" w:rsidRPr="009175AC" w14:paraId="680805DA" w14:textId="77777777" w:rsidTr="00960CF7">
        <w:tc>
          <w:tcPr>
            <w:tcW w:w="1413" w:type="dxa"/>
          </w:tcPr>
          <w:p w14:paraId="0AE87A69"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SECTION </w:t>
            </w:r>
            <w:r>
              <w:rPr>
                <w:rFonts w:asciiTheme="minorHAnsi" w:hAnsiTheme="minorHAnsi" w:cstheme="minorHAnsi"/>
                <w:sz w:val="20"/>
                <w:szCs w:val="20"/>
              </w:rPr>
              <w:t>8</w:t>
            </w:r>
          </w:p>
        </w:tc>
        <w:tc>
          <w:tcPr>
            <w:tcW w:w="7649" w:type="dxa"/>
          </w:tcPr>
          <w:p w14:paraId="13ACD22F"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EXAMEN DE LA SITUATION FINANCIÈRE ET DU RÉSULTAT </w:t>
            </w:r>
          </w:p>
        </w:tc>
      </w:tr>
      <w:tr w:rsidR="00393328" w:rsidRPr="009175AC" w14:paraId="567F470E" w14:textId="77777777" w:rsidTr="00960CF7">
        <w:tc>
          <w:tcPr>
            <w:tcW w:w="1413" w:type="dxa"/>
          </w:tcPr>
          <w:p w14:paraId="16D55F8E"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8.1</w:t>
            </w:r>
          </w:p>
        </w:tc>
        <w:tc>
          <w:tcPr>
            <w:tcW w:w="7649" w:type="dxa"/>
          </w:tcPr>
          <w:p w14:paraId="12BF7885"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Situation financière </w:t>
            </w:r>
          </w:p>
        </w:tc>
      </w:tr>
      <w:tr w:rsidR="00393328" w:rsidRPr="009175AC" w14:paraId="6954E506" w14:textId="77777777" w:rsidTr="00960CF7">
        <w:tc>
          <w:tcPr>
            <w:tcW w:w="1413" w:type="dxa"/>
          </w:tcPr>
          <w:p w14:paraId="6BD5BB86"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8.1.1</w:t>
            </w:r>
          </w:p>
        </w:tc>
        <w:tc>
          <w:tcPr>
            <w:tcW w:w="7649" w:type="dxa"/>
          </w:tcPr>
          <w:p w14:paraId="018802E9" w14:textId="58B89F0F"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Dans la mesure où ces informations ne figurent pas ailleurs dans le document d’</w:t>
            </w:r>
            <w:r>
              <w:rPr>
                <w:rFonts w:asciiTheme="minorHAnsi" w:hAnsiTheme="minorHAnsi" w:cstheme="minorHAnsi"/>
                <w:sz w:val="20"/>
                <w:szCs w:val="20"/>
              </w:rPr>
              <w:t>information</w:t>
            </w:r>
            <w:r w:rsidR="0080419C">
              <w:rPr>
                <w:rFonts w:asciiTheme="minorHAnsi" w:hAnsiTheme="minorHAnsi" w:cstheme="minorHAnsi"/>
                <w:sz w:val="20"/>
                <w:szCs w:val="20"/>
              </w:rPr>
              <w:t xml:space="preserve"> simplifié</w:t>
            </w:r>
            <w:r w:rsidRPr="009175AC">
              <w:rPr>
                <w:rFonts w:asciiTheme="minorHAnsi" w:hAnsiTheme="minorHAnsi" w:cstheme="minorHAnsi"/>
                <w:sz w:val="20"/>
                <w:szCs w:val="20"/>
              </w:rPr>
              <w:t xml:space="preserve"> et où elles sont nécessaires pour comprendre les activités de l’émetteur dans leur ensemble, fournir un exposé fidèle de l’évolution et le résultat de ses activités ainsi que de sa situation pour chaque exercice et période intermédiaire pour lesquels des informations financières historiques sont exigées, en indiquant les causes des changements importants survenus. </w:t>
            </w:r>
          </w:p>
          <w:p w14:paraId="59E4689A" w14:textId="77777777" w:rsidR="00393328" w:rsidRPr="009175AC" w:rsidRDefault="00393328" w:rsidP="00960CF7">
            <w:pPr>
              <w:rPr>
                <w:rFonts w:asciiTheme="minorHAnsi" w:hAnsiTheme="minorHAnsi" w:cstheme="minorHAnsi"/>
                <w:sz w:val="20"/>
                <w:szCs w:val="20"/>
              </w:rPr>
            </w:pPr>
          </w:p>
          <w:p w14:paraId="2A8DD27C"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Cet exposé consiste en une analyse équilibrée et exhaustive de l’évolution et du résultat des activités de l’émetteur, ainsi que de sa situation, en rapport avec le volume et la complexité de ces activi</w:t>
            </w:r>
            <w:r>
              <w:rPr>
                <w:rFonts w:asciiTheme="minorHAnsi" w:hAnsiTheme="minorHAnsi" w:cstheme="minorHAnsi"/>
                <w:sz w:val="20"/>
                <w:szCs w:val="20"/>
              </w:rPr>
              <w:t>tés</w:t>
            </w:r>
            <w:r w:rsidRPr="009175AC">
              <w:rPr>
                <w:rFonts w:asciiTheme="minorHAnsi" w:hAnsiTheme="minorHAnsi" w:cstheme="minorHAnsi"/>
                <w:sz w:val="20"/>
                <w:szCs w:val="20"/>
              </w:rPr>
              <w:t>.</w:t>
            </w:r>
          </w:p>
          <w:p w14:paraId="1DD0ABA0"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Dans la mesure nécessaire à la compréhension de l’évolution, des résultats ou de la situation de l’émetteur, l’analyse comporte des indicateurs clés de performance, de nature financière et, le cas échéant, non financière, ayant trait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l’activité spécifique de la société. Cette analyse contient, le cas échéant, des renvois aux montants publiés dans les états financiers annuels et des explications supplémentaires de ces montants. </w:t>
            </w:r>
          </w:p>
        </w:tc>
      </w:tr>
      <w:tr w:rsidR="00393328" w:rsidRPr="009175AC" w14:paraId="3CA26849" w14:textId="77777777" w:rsidTr="00960CF7">
        <w:tc>
          <w:tcPr>
            <w:tcW w:w="1413" w:type="dxa"/>
          </w:tcPr>
          <w:p w14:paraId="78E31774"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8.1.2</w:t>
            </w:r>
          </w:p>
        </w:tc>
        <w:tc>
          <w:tcPr>
            <w:tcW w:w="7649" w:type="dxa"/>
          </w:tcPr>
          <w:p w14:paraId="3B07BC25" w14:textId="7EBE98E2"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Dans la mesure où ces informations ne figurent pas ailleurs dans le document d’</w:t>
            </w:r>
            <w:r>
              <w:rPr>
                <w:rFonts w:asciiTheme="minorHAnsi" w:hAnsiTheme="minorHAnsi" w:cstheme="minorHAnsi"/>
                <w:sz w:val="20"/>
                <w:szCs w:val="20"/>
              </w:rPr>
              <w:t>information</w:t>
            </w:r>
            <w:r w:rsidR="0080419C">
              <w:rPr>
                <w:rFonts w:asciiTheme="minorHAnsi" w:hAnsiTheme="minorHAnsi" w:cstheme="minorHAnsi"/>
                <w:sz w:val="20"/>
                <w:szCs w:val="20"/>
              </w:rPr>
              <w:t xml:space="preserve"> simplifié</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et où elles sont nécessaires pour comprendre les activités de l’émetteur dans leur ensemble, l’exposé comporte également </w:t>
            </w:r>
            <w:proofErr w:type="gramStart"/>
            <w:r w:rsidRPr="009175AC">
              <w:rPr>
                <w:rFonts w:asciiTheme="minorHAnsi" w:hAnsiTheme="minorHAnsi" w:cstheme="minorHAnsi"/>
                <w:sz w:val="20"/>
                <w:szCs w:val="20"/>
              </w:rPr>
              <w:t>des indications sur</w:t>
            </w:r>
            <w:proofErr w:type="gramEnd"/>
            <w:r>
              <w:rPr>
                <w:rFonts w:asciiTheme="minorHAnsi" w:hAnsiTheme="minorHAnsi" w:cstheme="minorHAnsi"/>
                <w:sz w:val="20"/>
                <w:szCs w:val="20"/>
              </w:rPr>
              <w:t xml:space="preserve"> </w:t>
            </w:r>
            <w:r w:rsidRPr="009175AC">
              <w:rPr>
                <w:rFonts w:asciiTheme="minorHAnsi" w:hAnsiTheme="minorHAnsi" w:cstheme="minorHAnsi"/>
                <w:sz w:val="20"/>
                <w:szCs w:val="20"/>
              </w:rPr>
              <w:t>:</w:t>
            </w:r>
          </w:p>
          <w:p w14:paraId="32C9ACC9" w14:textId="77777777" w:rsidR="00393328" w:rsidRPr="009175AC" w:rsidRDefault="00393328" w:rsidP="00960CF7">
            <w:pPr>
              <w:rPr>
                <w:rFonts w:asciiTheme="minorHAnsi" w:hAnsiTheme="minorHAnsi" w:cstheme="minorHAnsi"/>
                <w:sz w:val="20"/>
                <w:szCs w:val="20"/>
              </w:rPr>
            </w:pPr>
          </w:p>
          <w:p w14:paraId="7DF67096" w14:textId="77777777" w:rsidR="00393328" w:rsidRPr="009175AC" w:rsidRDefault="00393328" w:rsidP="005D1892">
            <w:pPr>
              <w:pStyle w:val="Paragraphedeliste"/>
              <w:numPr>
                <w:ilvl w:val="0"/>
                <w:numId w:val="18"/>
              </w:numPr>
              <w:rPr>
                <w:rFonts w:asciiTheme="minorHAnsi" w:hAnsiTheme="minorHAnsi" w:cstheme="minorHAnsi"/>
                <w:sz w:val="20"/>
                <w:szCs w:val="20"/>
              </w:rPr>
            </w:pPr>
            <w:proofErr w:type="gramStart"/>
            <w:r w:rsidRPr="009175AC">
              <w:rPr>
                <w:rFonts w:asciiTheme="minorHAnsi" w:hAnsiTheme="minorHAnsi" w:cstheme="minorHAnsi"/>
                <w:sz w:val="20"/>
                <w:szCs w:val="20"/>
              </w:rPr>
              <w:t>l’évolution</w:t>
            </w:r>
            <w:proofErr w:type="gramEnd"/>
            <w:r w:rsidRPr="009175AC">
              <w:rPr>
                <w:rFonts w:asciiTheme="minorHAnsi" w:hAnsiTheme="minorHAnsi" w:cstheme="minorHAnsi"/>
                <w:sz w:val="20"/>
                <w:szCs w:val="20"/>
              </w:rPr>
              <w:t xml:space="preserve"> future probable des activités de l’émetteur;</w:t>
            </w:r>
          </w:p>
          <w:p w14:paraId="724A14F6" w14:textId="77777777" w:rsidR="00393328" w:rsidRPr="009175AC" w:rsidRDefault="00393328" w:rsidP="005D1892">
            <w:pPr>
              <w:pStyle w:val="Paragraphedeliste"/>
              <w:numPr>
                <w:ilvl w:val="0"/>
                <w:numId w:val="18"/>
              </w:numPr>
              <w:rPr>
                <w:rFonts w:asciiTheme="minorHAnsi" w:hAnsiTheme="minorHAnsi" w:cstheme="minorHAnsi"/>
                <w:sz w:val="20"/>
                <w:szCs w:val="20"/>
              </w:rPr>
            </w:pPr>
            <w:proofErr w:type="gramStart"/>
            <w:r w:rsidRPr="009175AC">
              <w:rPr>
                <w:rFonts w:asciiTheme="minorHAnsi" w:hAnsiTheme="minorHAnsi" w:cstheme="minorHAnsi"/>
                <w:sz w:val="20"/>
                <w:szCs w:val="20"/>
              </w:rPr>
              <w:t>ses</w:t>
            </w:r>
            <w:proofErr w:type="gramEnd"/>
            <w:r w:rsidRPr="009175AC">
              <w:rPr>
                <w:rFonts w:asciiTheme="minorHAnsi" w:hAnsiTheme="minorHAnsi" w:cstheme="minorHAnsi"/>
                <w:sz w:val="20"/>
                <w:szCs w:val="20"/>
              </w:rPr>
              <w:t xml:space="preserve"> activités en matière de recherche et de développement. </w:t>
            </w:r>
          </w:p>
          <w:p w14:paraId="1F1325EB" w14:textId="77777777" w:rsidR="00393328" w:rsidRPr="009175AC" w:rsidRDefault="00393328" w:rsidP="00960CF7">
            <w:pPr>
              <w:rPr>
                <w:rFonts w:asciiTheme="minorHAnsi" w:hAnsiTheme="minorHAnsi" w:cstheme="minorHAnsi"/>
                <w:sz w:val="20"/>
                <w:szCs w:val="20"/>
              </w:rPr>
            </w:pPr>
          </w:p>
        </w:tc>
      </w:tr>
      <w:tr w:rsidR="00393328" w:rsidRPr="009175AC" w14:paraId="6071907F" w14:textId="77777777" w:rsidTr="00960CF7">
        <w:tc>
          <w:tcPr>
            <w:tcW w:w="1413" w:type="dxa"/>
          </w:tcPr>
          <w:p w14:paraId="3D879009"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8.2</w:t>
            </w:r>
          </w:p>
        </w:tc>
        <w:tc>
          <w:tcPr>
            <w:tcW w:w="7649" w:type="dxa"/>
          </w:tcPr>
          <w:p w14:paraId="14AD891B"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Résultats d’exploitation </w:t>
            </w:r>
          </w:p>
        </w:tc>
      </w:tr>
      <w:tr w:rsidR="00393328" w:rsidRPr="009175AC" w14:paraId="757FEA13" w14:textId="77777777" w:rsidTr="00960CF7">
        <w:tc>
          <w:tcPr>
            <w:tcW w:w="1413" w:type="dxa"/>
          </w:tcPr>
          <w:p w14:paraId="7FC1411C"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8.2.1</w:t>
            </w:r>
          </w:p>
        </w:tc>
        <w:tc>
          <w:tcPr>
            <w:tcW w:w="7649" w:type="dxa"/>
          </w:tcPr>
          <w:p w14:paraId="33EBBB5F"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Mentionner les facteurs importants, y compris les évènements inhabituels ou peu fréquents ou les nouveaux développements, influant sensiblement sur le revenu d’exploitation de l’émetteur, et indiquer la mesure dans laquelle celui-ci est affecté. </w:t>
            </w:r>
          </w:p>
        </w:tc>
      </w:tr>
      <w:tr w:rsidR="00393328" w:rsidRPr="009175AC" w14:paraId="168D5C4C" w14:textId="77777777" w:rsidTr="00960CF7">
        <w:tc>
          <w:tcPr>
            <w:tcW w:w="1413" w:type="dxa"/>
          </w:tcPr>
          <w:p w14:paraId="4743CE71"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8.2.2</w:t>
            </w:r>
          </w:p>
        </w:tc>
        <w:tc>
          <w:tcPr>
            <w:tcW w:w="7649" w:type="dxa"/>
          </w:tcPr>
          <w:p w14:paraId="0F53A27D"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Lorsque les informations financières historiques font apparaitre des changements importants du chiffre d’affaires net ou des produits nets, expliciter les raisons de ces changements </w:t>
            </w:r>
          </w:p>
        </w:tc>
      </w:tr>
      <w:tr w:rsidR="00393328" w:rsidRPr="009175AC" w14:paraId="352F248D" w14:textId="77777777" w:rsidTr="00960CF7">
        <w:tc>
          <w:tcPr>
            <w:tcW w:w="1413" w:type="dxa"/>
          </w:tcPr>
          <w:p w14:paraId="481A7CA4"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SECTION </w:t>
            </w:r>
            <w:r>
              <w:rPr>
                <w:rFonts w:asciiTheme="minorHAnsi" w:hAnsiTheme="minorHAnsi" w:cstheme="minorHAnsi"/>
                <w:sz w:val="20"/>
                <w:szCs w:val="20"/>
              </w:rPr>
              <w:t>9</w:t>
            </w:r>
          </w:p>
        </w:tc>
        <w:tc>
          <w:tcPr>
            <w:tcW w:w="7649" w:type="dxa"/>
          </w:tcPr>
          <w:p w14:paraId="3B2C7FC9"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TRÉSORERIE ET CAPITAUX</w:t>
            </w:r>
          </w:p>
        </w:tc>
      </w:tr>
      <w:tr w:rsidR="00393328" w:rsidRPr="009175AC" w14:paraId="72C4FE7D" w14:textId="77777777" w:rsidTr="00960CF7">
        <w:tc>
          <w:tcPr>
            <w:tcW w:w="1413" w:type="dxa"/>
          </w:tcPr>
          <w:p w14:paraId="6C9A0997"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9.1</w:t>
            </w:r>
          </w:p>
        </w:tc>
        <w:tc>
          <w:tcPr>
            <w:tcW w:w="7649" w:type="dxa"/>
          </w:tcPr>
          <w:p w14:paraId="6C6ED3EC"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Fournir des informations sur les capitaux de l’émetteur (à court terme et à long terme).</w:t>
            </w:r>
            <w:r w:rsidRPr="009175AC">
              <w:rPr>
                <w:rFonts w:asciiTheme="minorHAnsi" w:hAnsiTheme="minorHAnsi" w:cstheme="minorHAnsi"/>
                <w:sz w:val="20"/>
                <w:szCs w:val="20"/>
              </w:rPr>
              <w:br/>
              <w:t xml:space="preserve">Indiquer la source et le montant des flux de trésorerie de l’émetteur et décrire ces flux de trésorerie. Fournir des informations sur les besoins de financement et la structure de financement de l’émetteur. </w:t>
            </w:r>
          </w:p>
        </w:tc>
      </w:tr>
      <w:tr w:rsidR="00393328" w:rsidRPr="009175AC" w14:paraId="24582C9D" w14:textId="77777777" w:rsidTr="00960CF7">
        <w:tc>
          <w:tcPr>
            <w:tcW w:w="1413" w:type="dxa"/>
          </w:tcPr>
          <w:p w14:paraId="0A64080F"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9.2</w:t>
            </w:r>
          </w:p>
        </w:tc>
        <w:tc>
          <w:tcPr>
            <w:tcW w:w="7649" w:type="dxa"/>
          </w:tcPr>
          <w:p w14:paraId="3A95EAA9"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Fournir des informations concernant toute restriction à l’utilisation des capitaux ayant influé sensiblement ou pouvant influer sensiblement, de manière directe ou indirecte, sur les activités de l’émetteur. </w:t>
            </w:r>
          </w:p>
        </w:tc>
      </w:tr>
      <w:tr w:rsidR="00393328" w:rsidRPr="009175AC" w14:paraId="3BD210AD" w14:textId="77777777" w:rsidTr="00960CF7">
        <w:tc>
          <w:tcPr>
            <w:tcW w:w="1413" w:type="dxa"/>
          </w:tcPr>
          <w:p w14:paraId="65B446FE"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9.3</w:t>
            </w:r>
          </w:p>
        </w:tc>
        <w:tc>
          <w:tcPr>
            <w:tcW w:w="7649" w:type="dxa"/>
          </w:tcPr>
          <w:p w14:paraId="501474CF"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Fournir des informations concernant les sources de financement attendues qui seront nécessaires pour honorer les engagements visés au point 5.7.2. </w:t>
            </w:r>
          </w:p>
        </w:tc>
      </w:tr>
      <w:tr w:rsidR="00393328" w:rsidRPr="009175AC" w14:paraId="65261FB2" w14:textId="77777777" w:rsidTr="00960CF7">
        <w:tc>
          <w:tcPr>
            <w:tcW w:w="1413" w:type="dxa"/>
          </w:tcPr>
          <w:p w14:paraId="04D690C5"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lastRenderedPageBreak/>
              <w:t>Point 9.4</w:t>
            </w:r>
          </w:p>
        </w:tc>
        <w:tc>
          <w:tcPr>
            <w:tcW w:w="7649" w:type="dxa"/>
          </w:tcPr>
          <w:p w14:paraId="367C99D4"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Fournir des informations sur les capitaux de l’émetteur (à court terme et à long terme).</w:t>
            </w:r>
            <w:r w:rsidRPr="009175AC">
              <w:rPr>
                <w:rFonts w:asciiTheme="minorHAnsi" w:hAnsiTheme="minorHAnsi" w:cstheme="minorHAnsi"/>
                <w:sz w:val="20"/>
                <w:szCs w:val="20"/>
              </w:rPr>
              <w:br/>
              <w:t xml:space="preserve">Indiquer la source et le montant des flux de trésorerie de l’émetteur et décrire ces flux de trésorerie. Fournir des informations sur les besoins de financement et la structure de financement de l’émetteur. </w:t>
            </w:r>
          </w:p>
        </w:tc>
      </w:tr>
      <w:tr w:rsidR="00393328" w:rsidRPr="009175AC" w14:paraId="32C01056" w14:textId="77777777" w:rsidTr="00960CF7">
        <w:tc>
          <w:tcPr>
            <w:tcW w:w="1413" w:type="dxa"/>
          </w:tcPr>
          <w:p w14:paraId="029AED06"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9.5</w:t>
            </w:r>
          </w:p>
        </w:tc>
        <w:tc>
          <w:tcPr>
            <w:tcW w:w="7649" w:type="dxa"/>
          </w:tcPr>
          <w:p w14:paraId="0C83AE3D"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Fournir des informations concernant toute restriction à l’utilisation des capitaux ayant influé sensiblement ou pouvant influer sensiblement, de manière directe ou indirecte, sur les activités de l’émetteur. </w:t>
            </w:r>
          </w:p>
        </w:tc>
      </w:tr>
      <w:tr w:rsidR="00393328" w:rsidRPr="009175AC" w14:paraId="6751AA43" w14:textId="77777777" w:rsidTr="00960CF7">
        <w:tc>
          <w:tcPr>
            <w:tcW w:w="1413" w:type="dxa"/>
          </w:tcPr>
          <w:p w14:paraId="0D3F8A3A"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SECTION </w:t>
            </w:r>
            <w:r>
              <w:rPr>
                <w:rFonts w:asciiTheme="minorHAnsi" w:hAnsiTheme="minorHAnsi" w:cstheme="minorHAnsi"/>
                <w:sz w:val="20"/>
                <w:szCs w:val="20"/>
              </w:rPr>
              <w:t>10</w:t>
            </w:r>
          </w:p>
        </w:tc>
        <w:tc>
          <w:tcPr>
            <w:tcW w:w="7649" w:type="dxa"/>
          </w:tcPr>
          <w:p w14:paraId="59A6993D"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ENVIRONNEMENT RÉGLEMENTAIRE </w:t>
            </w:r>
          </w:p>
        </w:tc>
      </w:tr>
      <w:tr w:rsidR="00393328" w:rsidRPr="009175AC" w14:paraId="47892C9D" w14:textId="77777777" w:rsidTr="00960CF7">
        <w:tc>
          <w:tcPr>
            <w:tcW w:w="1413" w:type="dxa"/>
          </w:tcPr>
          <w:p w14:paraId="42FDC07B"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10.1</w:t>
            </w:r>
          </w:p>
        </w:tc>
        <w:tc>
          <w:tcPr>
            <w:tcW w:w="7649" w:type="dxa"/>
          </w:tcPr>
          <w:p w14:paraId="1BCDF6FE"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Fournir une description de l’environnement règlementaire dans lequel l’émetteur opère et qui peut influer de manière significative sur ses activités et mentionner toute mesure ou tout facteur de nature administrative, économique, budgétaire, monétaire ou politique ayant influé sensiblement ou pouvant influer sensiblement, de manière directe ou indirecte, sur les activités de l’émetteur. </w:t>
            </w:r>
          </w:p>
        </w:tc>
      </w:tr>
      <w:tr w:rsidR="00393328" w:rsidRPr="009175AC" w14:paraId="0DB251E8" w14:textId="77777777" w:rsidTr="00960CF7">
        <w:tc>
          <w:tcPr>
            <w:tcW w:w="1413" w:type="dxa"/>
          </w:tcPr>
          <w:p w14:paraId="748161AB"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SECTION 1</w:t>
            </w:r>
            <w:r>
              <w:rPr>
                <w:rFonts w:asciiTheme="minorHAnsi" w:hAnsiTheme="minorHAnsi" w:cstheme="minorHAnsi"/>
                <w:sz w:val="20"/>
                <w:szCs w:val="20"/>
              </w:rPr>
              <w:t>1</w:t>
            </w:r>
          </w:p>
        </w:tc>
        <w:tc>
          <w:tcPr>
            <w:tcW w:w="7649" w:type="dxa"/>
          </w:tcPr>
          <w:p w14:paraId="228CC6C6"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INFORMATIONS SUR LES TENDANCES </w:t>
            </w:r>
          </w:p>
        </w:tc>
      </w:tr>
      <w:tr w:rsidR="00393328" w:rsidRPr="009175AC" w14:paraId="78EDACAB" w14:textId="77777777" w:rsidTr="00960CF7">
        <w:tc>
          <w:tcPr>
            <w:tcW w:w="1413" w:type="dxa"/>
          </w:tcPr>
          <w:p w14:paraId="0CFCD8B2"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11.1</w:t>
            </w:r>
          </w:p>
        </w:tc>
        <w:tc>
          <w:tcPr>
            <w:tcW w:w="7649" w:type="dxa"/>
          </w:tcPr>
          <w:p w14:paraId="5B11ECF8"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Fournir une description : </w:t>
            </w:r>
          </w:p>
          <w:p w14:paraId="59BCCACC" w14:textId="77777777" w:rsidR="00393328" w:rsidRPr="00300312" w:rsidRDefault="00393328" w:rsidP="005D1892">
            <w:pPr>
              <w:pStyle w:val="NormalWeb"/>
              <w:numPr>
                <w:ilvl w:val="0"/>
                <w:numId w:val="21"/>
              </w:numPr>
              <w:rPr>
                <w:rFonts w:asciiTheme="minorHAnsi" w:hAnsiTheme="minorHAnsi" w:cstheme="minorHAnsi"/>
                <w:sz w:val="20"/>
                <w:szCs w:val="20"/>
              </w:rPr>
            </w:pPr>
            <w:proofErr w:type="gramStart"/>
            <w:r w:rsidRPr="009175AC">
              <w:rPr>
                <w:rFonts w:asciiTheme="minorHAnsi" w:hAnsiTheme="minorHAnsi" w:cstheme="minorHAnsi"/>
                <w:sz w:val="20"/>
                <w:szCs w:val="20"/>
              </w:rPr>
              <w:t>des</w:t>
            </w:r>
            <w:proofErr w:type="gramEnd"/>
            <w:r w:rsidRPr="009175AC">
              <w:rPr>
                <w:rFonts w:asciiTheme="minorHAnsi" w:hAnsiTheme="minorHAnsi" w:cstheme="minorHAnsi"/>
                <w:sz w:val="20"/>
                <w:szCs w:val="20"/>
              </w:rPr>
              <w:t xml:space="preserve"> principales tendances récentes ayant affecté la production, les ventes et les stocks ainsi que les coûts et les prix de vente entre la fin du dernier exercice et la date du </w:t>
            </w:r>
            <w:r>
              <w:rPr>
                <w:rFonts w:asciiTheme="minorHAnsi" w:hAnsiTheme="minorHAnsi" w:cstheme="minorHAnsi"/>
                <w:sz w:val="20"/>
                <w:szCs w:val="20"/>
              </w:rPr>
              <w:t>document d’information</w:t>
            </w:r>
            <w:r w:rsidRPr="009175AC">
              <w:rPr>
                <w:rFonts w:asciiTheme="minorHAnsi" w:hAnsiTheme="minorHAnsi" w:cstheme="minorHAnsi"/>
                <w:sz w:val="20"/>
                <w:szCs w:val="20"/>
              </w:rPr>
              <w:t xml:space="preserve">; </w:t>
            </w:r>
          </w:p>
          <w:p w14:paraId="3ABCD2BF" w14:textId="5C7CCB42" w:rsidR="00393328" w:rsidRPr="00300312" w:rsidRDefault="00393328" w:rsidP="005D1892">
            <w:pPr>
              <w:pStyle w:val="NormalWeb"/>
              <w:numPr>
                <w:ilvl w:val="0"/>
                <w:numId w:val="21"/>
              </w:numPr>
              <w:rPr>
                <w:rFonts w:asciiTheme="minorHAnsi" w:hAnsiTheme="minorHAnsi" w:cstheme="minorHAnsi"/>
                <w:sz w:val="20"/>
                <w:szCs w:val="20"/>
              </w:rPr>
            </w:pPr>
            <w:proofErr w:type="gramStart"/>
            <w:r w:rsidRPr="00300312">
              <w:rPr>
                <w:rFonts w:asciiTheme="minorHAnsi" w:hAnsiTheme="minorHAnsi" w:cstheme="minorHAnsi"/>
                <w:sz w:val="20"/>
                <w:szCs w:val="20"/>
              </w:rPr>
              <w:t>de</w:t>
            </w:r>
            <w:proofErr w:type="gramEnd"/>
            <w:r w:rsidRPr="00300312">
              <w:rPr>
                <w:rFonts w:asciiTheme="minorHAnsi" w:hAnsiTheme="minorHAnsi" w:cstheme="minorHAnsi"/>
                <w:sz w:val="20"/>
                <w:szCs w:val="20"/>
              </w:rPr>
              <w:t xml:space="preserve"> tout changement significatif de performance financière du groupe survenu</w:t>
            </w:r>
            <w:r w:rsidR="00285518">
              <w:rPr>
                <w:rFonts w:asciiTheme="minorHAnsi" w:hAnsiTheme="minorHAnsi" w:cstheme="minorHAnsi"/>
                <w:sz w:val="20"/>
                <w:szCs w:val="20"/>
              </w:rPr>
              <w:t xml:space="preserve"> au cours des douze (12) derniers précédant le dépôt de la demande d’enregistrement</w:t>
            </w:r>
            <w:r w:rsidRPr="00300312">
              <w:rPr>
                <w:rFonts w:asciiTheme="minorHAnsi" w:hAnsiTheme="minorHAnsi" w:cstheme="minorHAnsi"/>
                <w:sz w:val="20"/>
                <w:szCs w:val="20"/>
              </w:rPr>
              <w:t xml:space="preserve"> ou fournir une déclaration négative appropriée. </w:t>
            </w:r>
          </w:p>
        </w:tc>
      </w:tr>
      <w:tr w:rsidR="00393328" w:rsidRPr="009175AC" w14:paraId="336DEE92" w14:textId="77777777" w:rsidTr="00960CF7">
        <w:tc>
          <w:tcPr>
            <w:tcW w:w="1413" w:type="dxa"/>
          </w:tcPr>
          <w:p w14:paraId="510620AB"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11.2</w:t>
            </w:r>
          </w:p>
        </w:tc>
        <w:tc>
          <w:tcPr>
            <w:tcW w:w="7649" w:type="dxa"/>
          </w:tcPr>
          <w:p w14:paraId="73202665"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Signaler toute tendance, incertitude, contrainte, engagement ou évènement dont l’émetteur a connaissance et qui est raisonnablement susceptible d’influer sensiblement sur les perspectives de l’émetteur, au moins pour l’exercice en cours. </w:t>
            </w:r>
          </w:p>
        </w:tc>
      </w:tr>
      <w:tr w:rsidR="00393328" w:rsidRPr="009175AC" w14:paraId="1E0721CA" w14:textId="77777777" w:rsidTr="00960CF7">
        <w:tc>
          <w:tcPr>
            <w:tcW w:w="1413" w:type="dxa"/>
          </w:tcPr>
          <w:p w14:paraId="1B6636E0"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SECTION 1</w:t>
            </w:r>
            <w:r>
              <w:rPr>
                <w:rFonts w:asciiTheme="minorHAnsi" w:hAnsiTheme="minorHAnsi" w:cstheme="minorHAnsi"/>
                <w:sz w:val="20"/>
                <w:szCs w:val="20"/>
              </w:rPr>
              <w:t>2</w:t>
            </w:r>
          </w:p>
        </w:tc>
        <w:tc>
          <w:tcPr>
            <w:tcW w:w="7649" w:type="dxa"/>
          </w:tcPr>
          <w:p w14:paraId="3B53EF11"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PRÉVISIONS OU ESTIMATIONS DU BÉNÉFICE </w:t>
            </w:r>
          </w:p>
        </w:tc>
      </w:tr>
      <w:tr w:rsidR="00393328" w:rsidRPr="009175AC" w14:paraId="40BF59D2" w14:textId="77777777" w:rsidTr="00960CF7">
        <w:tc>
          <w:tcPr>
            <w:tcW w:w="1413" w:type="dxa"/>
          </w:tcPr>
          <w:p w14:paraId="12A80838"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12.1</w:t>
            </w:r>
          </w:p>
        </w:tc>
        <w:tc>
          <w:tcPr>
            <w:tcW w:w="7649" w:type="dxa"/>
          </w:tcPr>
          <w:p w14:paraId="53500AE8" w14:textId="4DA85F24"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Lorsqu’un émetteur a publié une prévision ou une estimation du bénéfice (qui est encore en cours et valable), celle-ci doit être incluse dans le document d’</w:t>
            </w:r>
            <w:r>
              <w:rPr>
                <w:rFonts w:asciiTheme="minorHAnsi" w:hAnsiTheme="minorHAnsi" w:cstheme="minorHAnsi"/>
                <w:sz w:val="20"/>
                <w:szCs w:val="20"/>
              </w:rPr>
              <w:t>information</w:t>
            </w:r>
            <w:r w:rsidR="00285518">
              <w:rPr>
                <w:rFonts w:asciiTheme="minorHAnsi" w:hAnsiTheme="minorHAnsi" w:cstheme="minorHAnsi"/>
                <w:sz w:val="20"/>
                <w:szCs w:val="20"/>
              </w:rPr>
              <w:t xml:space="preserve"> simplifié</w:t>
            </w:r>
            <w:r w:rsidRPr="009175AC">
              <w:rPr>
                <w:rFonts w:asciiTheme="minorHAnsi" w:hAnsiTheme="minorHAnsi" w:cstheme="minorHAnsi"/>
                <w:sz w:val="20"/>
                <w:szCs w:val="20"/>
              </w:rPr>
              <w:t xml:space="preserve">. Si une prévision ou une estimation du bénéfice a été publiée et est encore en cours, mais n’est plus valable, fournir une déclaration en ce sens, ainsi qu’une explication des raisons pour lesquelles cette prévision ou estimation n’est plus valable. Une telle prévision ou estimation caduque n’est pas soumise aux exigences prévues au point 11.2. </w:t>
            </w:r>
          </w:p>
        </w:tc>
      </w:tr>
      <w:tr w:rsidR="00393328" w:rsidRPr="009175AC" w14:paraId="46EAB193" w14:textId="77777777" w:rsidTr="00960CF7">
        <w:tc>
          <w:tcPr>
            <w:tcW w:w="1413" w:type="dxa"/>
          </w:tcPr>
          <w:p w14:paraId="07E5AA94"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12.2</w:t>
            </w:r>
          </w:p>
        </w:tc>
        <w:tc>
          <w:tcPr>
            <w:tcW w:w="7649" w:type="dxa"/>
          </w:tcPr>
          <w:p w14:paraId="10CDA8B7"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Lorsqu’un émetteur choisit d’inclure une nouvelle prévision ou estimation du bénéfice, ou une prévi</w:t>
            </w:r>
            <w:r>
              <w:rPr>
                <w:rFonts w:asciiTheme="minorHAnsi" w:hAnsiTheme="minorHAnsi" w:cstheme="minorHAnsi"/>
                <w:sz w:val="20"/>
                <w:szCs w:val="20"/>
              </w:rPr>
              <w:t>s</w:t>
            </w:r>
            <w:r w:rsidRPr="009175AC">
              <w:rPr>
                <w:rFonts w:asciiTheme="minorHAnsi" w:hAnsiTheme="minorHAnsi" w:cstheme="minorHAnsi"/>
                <w:sz w:val="20"/>
                <w:szCs w:val="20"/>
              </w:rPr>
              <w:t xml:space="preserve">ion ou estimation du bénéfice précédemment publiée conformément au point 11.1, cette prévision ou estimation du bénéfice doit être claire et sans ambiguïté et contenir une déclaration énonçant les principales hypothèses sur lesquelles l’émetteur la fait reposer. </w:t>
            </w:r>
          </w:p>
          <w:p w14:paraId="3CCE29C1"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La prévision ou estimation est conforme aux principes suivants : </w:t>
            </w:r>
          </w:p>
          <w:p w14:paraId="4C24B092" w14:textId="77777777" w:rsidR="00393328" w:rsidRPr="002C478F" w:rsidRDefault="00393328" w:rsidP="005D1892">
            <w:pPr>
              <w:pStyle w:val="NormalWeb"/>
              <w:numPr>
                <w:ilvl w:val="1"/>
                <w:numId w:val="19"/>
              </w:numPr>
              <w:rPr>
                <w:rFonts w:asciiTheme="minorHAnsi" w:hAnsiTheme="minorHAnsi" w:cstheme="minorHAnsi"/>
                <w:sz w:val="20"/>
                <w:szCs w:val="20"/>
              </w:rPr>
            </w:pPr>
            <w:proofErr w:type="gramStart"/>
            <w:r w:rsidRPr="009175AC">
              <w:rPr>
                <w:rFonts w:asciiTheme="minorHAnsi" w:hAnsiTheme="minorHAnsi" w:cstheme="minorHAnsi"/>
                <w:sz w:val="20"/>
                <w:szCs w:val="20"/>
              </w:rPr>
              <w:t>les</w:t>
            </w:r>
            <w:proofErr w:type="gramEnd"/>
            <w:r w:rsidRPr="009175AC">
              <w:rPr>
                <w:rFonts w:asciiTheme="minorHAnsi" w:hAnsiTheme="minorHAnsi" w:cstheme="minorHAnsi"/>
                <w:sz w:val="20"/>
                <w:szCs w:val="20"/>
              </w:rPr>
              <w:t xml:space="preserve"> hypothèses relatives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des facteurs que peuvent influencer les membres des organes d’adminis</w:t>
            </w:r>
            <w:r w:rsidRPr="002C478F">
              <w:rPr>
                <w:rFonts w:asciiTheme="minorHAnsi" w:hAnsiTheme="minorHAnsi" w:cstheme="minorHAnsi"/>
                <w:sz w:val="20"/>
                <w:szCs w:val="20"/>
              </w:rPr>
              <w:t xml:space="preserve">tration, de direction ou de surveillance doivent être clairement distinguées des hypothèses relatives </w:t>
            </w:r>
            <w:proofErr w:type="spellStart"/>
            <w:r w:rsidRPr="002C478F">
              <w:rPr>
                <w:rFonts w:asciiTheme="minorHAnsi" w:hAnsiTheme="minorHAnsi" w:cstheme="minorHAnsi"/>
                <w:sz w:val="20"/>
                <w:szCs w:val="20"/>
              </w:rPr>
              <w:t>a</w:t>
            </w:r>
            <w:proofErr w:type="spellEnd"/>
            <w:r w:rsidRPr="002C478F">
              <w:rPr>
                <w:rFonts w:asciiTheme="minorHAnsi" w:hAnsiTheme="minorHAnsi" w:cstheme="minorHAnsi"/>
                <w:sz w:val="20"/>
                <w:szCs w:val="20"/>
              </w:rPr>
              <w:t xml:space="preserve">̀ des facteurs échappant totalement </w:t>
            </w:r>
            <w:proofErr w:type="spellStart"/>
            <w:r w:rsidRPr="002C478F">
              <w:rPr>
                <w:rFonts w:asciiTheme="minorHAnsi" w:hAnsiTheme="minorHAnsi" w:cstheme="minorHAnsi"/>
                <w:sz w:val="20"/>
                <w:szCs w:val="20"/>
              </w:rPr>
              <w:t>a</w:t>
            </w:r>
            <w:proofErr w:type="spellEnd"/>
            <w:r w:rsidRPr="002C478F">
              <w:rPr>
                <w:rFonts w:asciiTheme="minorHAnsi" w:hAnsiTheme="minorHAnsi" w:cstheme="minorHAnsi"/>
                <w:sz w:val="20"/>
                <w:szCs w:val="20"/>
              </w:rPr>
              <w:t xml:space="preserve">̀ leur influence; </w:t>
            </w:r>
          </w:p>
          <w:p w14:paraId="3696BA9D" w14:textId="77777777" w:rsidR="00393328" w:rsidRDefault="00393328" w:rsidP="005D1892">
            <w:pPr>
              <w:pStyle w:val="NormalWeb"/>
              <w:numPr>
                <w:ilvl w:val="1"/>
                <w:numId w:val="19"/>
              </w:numPr>
              <w:rPr>
                <w:rFonts w:asciiTheme="minorHAnsi" w:hAnsiTheme="minorHAnsi" w:cstheme="minorHAnsi"/>
                <w:sz w:val="20"/>
                <w:szCs w:val="20"/>
              </w:rPr>
            </w:pPr>
            <w:proofErr w:type="gramStart"/>
            <w:r w:rsidRPr="002C478F">
              <w:rPr>
                <w:rFonts w:asciiTheme="minorHAnsi" w:hAnsiTheme="minorHAnsi" w:cstheme="minorHAnsi"/>
                <w:sz w:val="20"/>
                <w:szCs w:val="20"/>
              </w:rPr>
              <w:t>les</w:t>
            </w:r>
            <w:proofErr w:type="gramEnd"/>
            <w:r w:rsidRPr="002C478F">
              <w:rPr>
                <w:rFonts w:asciiTheme="minorHAnsi" w:hAnsiTheme="minorHAnsi" w:cstheme="minorHAnsi"/>
                <w:sz w:val="20"/>
                <w:szCs w:val="20"/>
              </w:rPr>
              <w:t xml:space="preserve"> hypothèses doivent être raisonnables, aisément compréhensibles par les investisseurs, spécifiques et précises et sans lien avec l’exactitude générale des estimations sous-tendant la prévision; </w:t>
            </w:r>
          </w:p>
          <w:p w14:paraId="4F81F040" w14:textId="77777777" w:rsidR="00393328" w:rsidRPr="002C478F" w:rsidRDefault="00393328" w:rsidP="005D1892">
            <w:pPr>
              <w:pStyle w:val="NormalWeb"/>
              <w:numPr>
                <w:ilvl w:val="1"/>
                <w:numId w:val="19"/>
              </w:numPr>
              <w:rPr>
                <w:rFonts w:asciiTheme="minorHAnsi" w:hAnsiTheme="minorHAnsi" w:cstheme="minorHAnsi"/>
                <w:sz w:val="20"/>
                <w:szCs w:val="20"/>
              </w:rPr>
            </w:pPr>
            <w:proofErr w:type="gramStart"/>
            <w:r w:rsidRPr="002C478F">
              <w:rPr>
                <w:rFonts w:asciiTheme="minorHAnsi" w:hAnsiTheme="minorHAnsi" w:cstheme="minorHAnsi"/>
                <w:sz w:val="20"/>
                <w:szCs w:val="20"/>
              </w:rPr>
              <w:t>dans</w:t>
            </w:r>
            <w:proofErr w:type="gramEnd"/>
            <w:r w:rsidRPr="002C478F">
              <w:rPr>
                <w:rFonts w:asciiTheme="minorHAnsi" w:hAnsiTheme="minorHAnsi" w:cstheme="minorHAnsi"/>
                <w:sz w:val="20"/>
                <w:szCs w:val="20"/>
              </w:rPr>
              <w:t xml:space="preserve"> le cas d’une prévision, les hypothèses mettent en exergue pour l’investisseur les facteurs d’incertitude qui pourraient changer sensiblement l’issue de la prévision. </w:t>
            </w:r>
          </w:p>
        </w:tc>
      </w:tr>
      <w:tr w:rsidR="00393328" w:rsidRPr="009175AC" w14:paraId="5F637AB7" w14:textId="77777777" w:rsidTr="00960CF7">
        <w:tc>
          <w:tcPr>
            <w:tcW w:w="1413" w:type="dxa"/>
          </w:tcPr>
          <w:p w14:paraId="34AB2494"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12.3</w:t>
            </w:r>
          </w:p>
        </w:tc>
        <w:tc>
          <w:tcPr>
            <w:tcW w:w="7649" w:type="dxa"/>
          </w:tcPr>
          <w:p w14:paraId="24A702E1" w14:textId="0FF9174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Le document d’information</w:t>
            </w:r>
            <w:r w:rsidR="007D7D8A">
              <w:rPr>
                <w:rFonts w:asciiTheme="minorHAnsi" w:hAnsiTheme="minorHAnsi" w:cstheme="minorHAnsi"/>
                <w:sz w:val="20"/>
                <w:szCs w:val="20"/>
              </w:rPr>
              <w:t xml:space="preserve"> simplifié</w:t>
            </w:r>
            <w:r w:rsidRPr="009175AC">
              <w:rPr>
                <w:rFonts w:asciiTheme="minorHAnsi" w:hAnsiTheme="minorHAnsi" w:cstheme="minorHAnsi"/>
                <w:sz w:val="20"/>
                <w:szCs w:val="20"/>
              </w:rPr>
              <w:t xml:space="preserve"> contient une déclaration attestant que la prévision ou l’estimation du bénéfice a été établie et élaborée sur une base</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 </w:t>
            </w:r>
          </w:p>
          <w:p w14:paraId="362645A9" w14:textId="77777777" w:rsidR="00393328" w:rsidRDefault="00393328" w:rsidP="005D1892">
            <w:pPr>
              <w:pStyle w:val="NormalWeb"/>
              <w:numPr>
                <w:ilvl w:val="0"/>
                <w:numId w:val="22"/>
              </w:numPr>
              <w:rPr>
                <w:rFonts w:asciiTheme="minorHAnsi" w:hAnsiTheme="minorHAnsi" w:cstheme="minorHAnsi"/>
                <w:sz w:val="20"/>
                <w:szCs w:val="20"/>
              </w:rPr>
            </w:pPr>
            <w:proofErr w:type="gramStart"/>
            <w:r w:rsidRPr="009175AC">
              <w:rPr>
                <w:rFonts w:asciiTheme="minorHAnsi" w:hAnsiTheme="minorHAnsi" w:cstheme="minorHAnsi"/>
                <w:sz w:val="20"/>
                <w:szCs w:val="20"/>
              </w:rPr>
              <w:lastRenderedPageBreak/>
              <w:t>comparable</w:t>
            </w:r>
            <w:proofErr w:type="gramEnd"/>
            <w:r w:rsidRPr="009175AC">
              <w:rPr>
                <w:rFonts w:asciiTheme="minorHAnsi" w:hAnsiTheme="minorHAnsi" w:cstheme="minorHAnsi"/>
                <w:sz w:val="20"/>
                <w:szCs w:val="20"/>
              </w:rPr>
              <w:t xml:space="preserve"> aux informations financières historiques ; </w:t>
            </w:r>
          </w:p>
          <w:p w14:paraId="754B28A7" w14:textId="77777777" w:rsidR="00393328" w:rsidRPr="002C478F" w:rsidRDefault="00393328" w:rsidP="005D1892">
            <w:pPr>
              <w:pStyle w:val="NormalWeb"/>
              <w:numPr>
                <w:ilvl w:val="0"/>
                <w:numId w:val="22"/>
              </w:numPr>
              <w:rPr>
                <w:rFonts w:asciiTheme="minorHAnsi" w:hAnsiTheme="minorHAnsi" w:cstheme="minorHAnsi"/>
                <w:sz w:val="20"/>
                <w:szCs w:val="20"/>
              </w:rPr>
            </w:pPr>
            <w:proofErr w:type="gramStart"/>
            <w:r w:rsidRPr="002C478F">
              <w:rPr>
                <w:rFonts w:asciiTheme="minorHAnsi" w:hAnsiTheme="minorHAnsi" w:cstheme="minorHAnsi"/>
                <w:sz w:val="20"/>
                <w:szCs w:val="20"/>
              </w:rPr>
              <w:t>conforme</w:t>
            </w:r>
            <w:proofErr w:type="gramEnd"/>
            <w:r w:rsidRPr="002C478F">
              <w:rPr>
                <w:rFonts w:asciiTheme="minorHAnsi" w:hAnsiTheme="minorHAnsi" w:cstheme="minorHAnsi"/>
                <w:sz w:val="20"/>
                <w:szCs w:val="20"/>
              </w:rPr>
              <w:t xml:space="preserve"> aux méthodes comptables de l’émetteur</w:t>
            </w:r>
            <w:r>
              <w:rPr>
                <w:rFonts w:asciiTheme="minorHAnsi" w:hAnsiTheme="minorHAnsi" w:cstheme="minorHAnsi"/>
                <w:sz w:val="20"/>
                <w:szCs w:val="20"/>
              </w:rPr>
              <w:t>.</w:t>
            </w:r>
          </w:p>
        </w:tc>
      </w:tr>
      <w:tr w:rsidR="00393328" w:rsidRPr="009175AC" w14:paraId="15E6CB32" w14:textId="77777777" w:rsidTr="00960CF7">
        <w:tc>
          <w:tcPr>
            <w:tcW w:w="1413" w:type="dxa"/>
          </w:tcPr>
          <w:p w14:paraId="066795A0"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lastRenderedPageBreak/>
              <w:t>SECTION 1</w:t>
            </w:r>
            <w:r>
              <w:rPr>
                <w:rFonts w:asciiTheme="minorHAnsi" w:hAnsiTheme="minorHAnsi" w:cstheme="minorHAnsi"/>
                <w:sz w:val="20"/>
                <w:szCs w:val="20"/>
              </w:rPr>
              <w:t>3</w:t>
            </w:r>
          </w:p>
        </w:tc>
        <w:tc>
          <w:tcPr>
            <w:tcW w:w="7649" w:type="dxa"/>
          </w:tcPr>
          <w:p w14:paraId="4EE3D81E"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ORGANES D’ADMINISTRATION, DE DIRECTION ET DE SURVEILLANCE ET DIRECTION GÉNÉRALE </w:t>
            </w:r>
          </w:p>
        </w:tc>
      </w:tr>
      <w:tr w:rsidR="00393328" w:rsidRPr="009175AC" w14:paraId="3A93B2A9" w14:textId="77777777" w:rsidTr="00960CF7">
        <w:tc>
          <w:tcPr>
            <w:tcW w:w="1413" w:type="dxa"/>
          </w:tcPr>
          <w:p w14:paraId="520DFDE7"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13.1</w:t>
            </w:r>
          </w:p>
        </w:tc>
        <w:tc>
          <w:tcPr>
            <w:tcW w:w="7649" w:type="dxa"/>
          </w:tcPr>
          <w:p w14:paraId="7DD25E5B"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Donner le nom, l’adresse professionnelle et la fonction, au sein de l’émetteur, des personnes suivantes, en mentionnant les principales activités qu’elles exercent en dehors de l’émetteur lorsque ces activités sont significatives par rapport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celui-ci</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 </w:t>
            </w:r>
          </w:p>
          <w:p w14:paraId="0A7AC84A" w14:textId="77777777" w:rsidR="00393328" w:rsidRDefault="00393328" w:rsidP="005D1892">
            <w:pPr>
              <w:pStyle w:val="NormalWeb"/>
              <w:numPr>
                <w:ilvl w:val="0"/>
                <w:numId w:val="23"/>
              </w:numPr>
              <w:rPr>
                <w:rFonts w:asciiTheme="minorHAnsi" w:hAnsiTheme="minorHAnsi" w:cstheme="minorHAnsi"/>
                <w:sz w:val="20"/>
                <w:szCs w:val="20"/>
              </w:rPr>
            </w:pPr>
            <w:r w:rsidRPr="009175AC">
              <w:rPr>
                <w:rFonts w:asciiTheme="minorHAnsi" w:hAnsiTheme="minorHAnsi" w:cstheme="minorHAnsi"/>
                <w:sz w:val="20"/>
                <w:szCs w:val="20"/>
              </w:rPr>
              <w:t>Membres des organes d’administration, de direction ou de surveillance</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 </w:t>
            </w:r>
          </w:p>
          <w:p w14:paraId="236282D8" w14:textId="77777777" w:rsidR="00393328" w:rsidRDefault="00393328" w:rsidP="005D1892">
            <w:pPr>
              <w:pStyle w:val="NormalWeb"/>
              <w:numPr>
                <w:ilvl w:val="0"/>
                <w:numId w:val="23"/>
              </w:numPr>
              <w:rPr>
                <w:rFonts w:asciiTheme="minorHAnsi" w:hAnsiTheme="minorHAnsi" w:cstheme="minorHAnsi"/>
                <w:sz w:val="20"/>
                <w:szCs w:val="20"/>
              </w:rPr>
            </w:pPr>
            <w:r>
              <w:rPr>
                <w:rFonts w:asciiTheme="minorHAnsi" w:hAnsiTheme="minorHAnsi" w:cstheme="minorHAnsi"/>
                <w:sz w:val="20"/>
                <w:szCs w:val="20"/>
              </w:rPr>
              <w:t>A</w:t>
            </w:r>
            <w:r w:rsidRPr="002C478F">
              <w:rPr>
                <w:rFonts w:asciiTheme="minorHAnsi" w:hAnsiTheme="minorHAnsi" w:cstheme="minorHAnsi"/>
                <w:sz w:val="20"/>
                <w:szCs w:val="20"/>
              </w:rPr>
              <w:t>ssociés commandités, s’il s’agit d’une société́ en commandite par actions</w:t>
            </w:r>
            <w:r>
              <w:rPr>
                <w:rFonts w:asciiTheme="minorHAnsi" w:hAnsiTheme="minorHAnsi" w:cstheme="minorHAnsi"/>
                <w:sz w:val="20"/>
                <w:szCs w:val="20"/>
              </w:rPr>
              <w:t xml:space="preserve"> </w:t>
            </w:r>
            <w:r w:rsidRPr="002C478F">
              <w:rPr>
                <w:rFonts w:asciiTheme="minorHAnsi" w:hAnsiTheme="minorHAnsi" w:cstheme="minorHAnsi"/>
                <w:sz w:val="20"/>
                <w:szCs w:val="20"/>
              </w:rPr>
              <w:t>;</w:t>
            </w:r>
          </w:p>
          <w:p w14:paraId="154268A5" w14:textId="77777777" w:rsidR="00393328" w:rsidRDefault="00393328" w:rsidP="005D1892">
            <w:pPr>
              <w:pStyle w:val="NormalWeb"/>
              <w:numPr>
                <w:ilvl w:val="0"/>
                <w:numId w:val="23"/>
              </w:numPr>
              <w:rPr>
                <w:rFonts w:asciiTheme="minorHAnsi" w:hAnsiTheme="minorHAnsi" w:cstheme="minorHAnsi"/>
                <w:sz w:val="20"/>
                <w:szCs w:val="20"/>
              </w:rPr>
            </w:pPr>
            <w:r w:rsidRPr="002C478F">
              <w:rPr>
                <w:rFonts w:asciiTheme="minorHAnsi" w:hAnsiTheme="minorHAnsi" w:cstheme="minorHAnsi"/>
                <w:sz w:val="20"/>
                <w:szCs w:val="20"/>
              </w:rPr>
              <w:t xml:space="preserve">Fondateurs, s’il s’agit d’une société́ fondée il y a moins de cinq </w:t>
            </w:r>
            <w:r>
              <w:rPr>
                <w:rFonts w:asciiTheme="minorHAnsi" w:hAnsiTheme="minorHAnsi" w:cstheme="minorHAnsi"/>
                <w:sz w:val="20"/>
                <w:szCs w:val="20"/>
              </w:rPr>
              <w:t xml:space="preserve">(5) </w:t>
            </w:r>
            <w:r w:rsidRPr="002C478F">
              <w:rPr>
                <w:rFonts w:asciiTheme="minorHAnsi" w:hAnsiTheme="minorHAnsi" w:cstheme="minorHAnsi"/>
                <w:sz w:val="20"/>
                <w:szCs w:val="20"/>
              </w:rPr>
              <w:t>ans</w:t>
            </w:r>
            <w:r>
              <w:rPr>
                <w:rFonts w:asciiTheme="minorHAnsi" w:hAnsiTheme="minorHAnsi" w:cstheme="minorHAnsi"/>
                <w:sz w:val="20"/>
                <w:szCs w:val="20"/>
              </w:rPr>
              <w:t xml:space="preserve"> </w:t>
            </w:r>
            <w:r w:rsidRPr="002C478F">
              <w:rPr>
                <w:rFonts w:asciiTheme="minorHAnsi" w:hAnsiTheme="minorHAnsi" w:cstheme="minorHAnsi"/>
                <w:sz w:val="20"/>
                <w:szCs w:val="20"/>
              </w:rPr>
              <w:t xml:space="preserve">; </w:t>
            </w:r>
          </w:p>
          <w:p w14:paraId="2FB5430E" w14:textId="3A8E7C84" w:rsidR="00393328" w:rsidRPr="002C478F" w:rsidRDefault="00393328" w:rsidP="005D1892">
            <w:pPr>
              <w:pStyle w:val="NormalWeb"/>
              <w:numPr>
                <w:ilvl w:val="0"/>
                <w:numId w:val="23"/>
              </w:numPr>
              <w:rPr>
                <w:rFonts w:asciiTheme="minorHAnsi" w:hAnsiTheme="minorHAnsi" w:cstheme="minorHAnsi"/>
                <w:sz w:val="20"/>
                <w:szCs w:val="20"/>
              </w:rPr>
            </w:pPr>
            <w:r>
              <w:rPr>
                <w:rFonts w:asciiTheme="minorHAnsi" w:hAnsiTheme="minorHAnsi" w:cstheme="minorHAnsi"/>
                <w:sz w:val="20"/>
                <w:szCs w:val="20"/>
              </w:rPr>
              <w:t>T</w:t>
            </w:r>
            <w:r w:rsidRPr="002C478F">
              <w:rPr>
                <w:rFonts w:asciiTheme="minorHAnsi" w:hAnsiTheme="minorHAnsi" w:cstheme="minorHAnsi"/>
                <w:sz w:val="20"/>
                <w:szCs w:val="20"/>
              </w:rPr>
              <w:t xml:space="preserve">out directeur général dont le nom peut être mentionné pour prouver que l’émetteur dispose de l’expertise et de </w:t>
            </w:r>
            <w:r w:rsidR="00090995" w:rsidRPr="002C478F">
              <w:rPr>
                <w:rFonts w:asciiTheme="minorHAnsi" w:hAnsiTheme="minorHAnsi" w:cstheme="minorHAnsi"/>
                <w:sz w:val="20"/>
                <w:szCs w:val="20"/>
              </w:rPr>
              <w:t>l’expérience appropriée</w:t>
            </w:r>
            <w:r w:rsidRPr="002C478F">
              <w:rPr>
                <w:rFonts w:asciiTheme="minorHAnsi" w:hAnsiTheme="minorHAnsi" w:cstheme="minorHAnsi"/>
                <w:sz w:val="20"/>
                <w:szCs w:val="20"/>
              </w:rPr>
              <w:t xml:space="preserve"> pour diriger ses propres affaires. </w:t>
            </w:r>
          </w:p>
          <w:p w14:paraId="57DA4401"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Indiquer la nature de tout lien familial existant entre n’importe lesquelles des personnes visées aux points a) à d). </w:t>
            </w:r>
          </w:p>
          <w:p w14:paraId="6B6FC4FC" w14:textId="074BB01E"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Pour chaque personne membre d’un organe d’administration, de direction ou de surveillance et pour chaque personne visée aux points b) et d) du premier alinéa, fournir des informations détaillées sur son expertise et </w:t>
            </w:r>
            <w:r w:rsidR="00090995" w:rsidRPr="009175AC">
              <w:rPr>
                <w:rFonts w:asciiTheme="minorHAnsi" w:hAnsiTheme="minorHAnsi" w:cstheme="minorHAnsi"/>
                <w:sz w:val="20"/>
                <w:szCs w:val="20"/>
              </w:rPr>
              <w:t>son expérience pertinente</w:t>
            </w:r>
            <w:r w:rsidRPr="009175AC">
              <w:rPr>
                <w:rFonts w:asciiTheme="minorHAnsi" w:hAnsiTheme="minorHAnsi" w:cstheme="minorHAnsi"/>
                <w:sz w:val="20"/>
                <w:szCs w:val="20"/>
              </w:rPr>
              <w:t xml:space="preserve"> en matière de gestion ainsi que les informations suivantes</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 </w:t>
            </w:r>
          </w:p>
          <w:p w14:paraId="39E4E398" w14:textId="77777777" w:rsidR="00393328" w:rsidRPr="009175AC" w:rsidRDefault="00393328" w:rsidP="005D1892">
            <w:pPr>
              <w:pStyle w:val="NormalWeb"/>
              <w:numPr>
                <w:ilvl w:val="0"/>
                <w:numId w:val="20"/>
              </w:numPr>
              <w:rPr>
                <w:rFonts w:asciiTheme="minorHAnsi" w:hAnsiTheme="minorHAnsi" w:cstheme="minorHAnsi"/>
                <w:sz w:val="20"/>
                <w:szCs w:val="20"/>
              </w:rPr>
            </w:pPr>
            <w:proofErr w:type="gramStart"/>
            <w:r w:rsidRPr="009175AC">
              <w:rPr>
                <w:rFonts w:asciiTheme="minorHAnsi" w:hAnsiTheme="minorHAnsi" w:cstheme="minorHAnsi"/>
                <w:sz w:val="20"/>
                <w:szCs w:val="20"/>
              </w:rPr>
              <w:t>le</w:t>
            </w:r>
            <w:proofErr w:type="gramEnd"/>
            <w:r w:rsidRPr="009175AC">
              <w:rPr>
                <w:rFonts w:asciiTheme="minorHAnsi" w:hAnsiTheme="minorHAnsi" w:cstheme="minorHAnsi"/>
                <w:sz w:val="20"/>
                <w:szCs w:val="20"/>
              </w:rPr>
              <w:t xml:space="preserve"> nom de toutes les sociétés et sociétés en commandite au sein desquelles cette personne a été membre d’un organe d’administration, de direction ou de surveillance ou associé commandité, à tout moment des cinq </w:t>
            </w:r>
            <w:r>
              <w:rPr>
                <w:rFonts w:asciiTheme="minorHAnsi" w:hAnsiTheme="minorHAnsi" w:cstheme="minorHAnsi"/>
                <w:sz w:val="20"/>
                <w:szCs w:val="20"/>
              </w:rPr>
              <w:t xml:space="preserve">(5) </w:t>
            </w:r>
            <w:r w:rsidRPr="009175AC">
              <w:rPr>
                <w:rFonts w:asciiTheme="minorHAnsi" w:hAnsiTheme="minorHAnsi" w:cstheme="minorHAnsi"/>
                <w:sz w:val="20"/>
                <w:szCs w:val="20"/>
              </w:rPr>
              <w:t>dernières années (indiquer également si elle a toujours, ou non, cette qualité). Il n’est pas nécessaire d’énumérer toutes les filiales de l’émetteur au sein desquelles la personne est aussi membre d’un organe d’administration, de direction ou de surveillance</w:t>
            </w:r>
            <w:r>
              <w:rPr>
                <w:rFonts w:asciiTheme="minorHAnsi" w:hAnsiTheme="minorHAnsi" w:cstheme="minorHAnsi"/>
                <w:sz w:val="20"/>
                <w:szCs w:val="20"/>
              </w:rPr>
              <w:t xml:space="preserve"> </w:t>
            </w:r>
            <w:r w:rsidRPr="009175AC">
              <w:rPr>
                <w:rFonts w:asciiTheme="minorHAnsi" w:hAnsiTheme="minorHAnsi" w:cstheme="minorHAnsi"/>
                <w:sz w:val="20"/>
                <w:szCs w:val="20"/>
              </w:rPr>
              <w:t>;</w:t>
            </w:r>
          </w:p>
          <w:p w14:paraId="1CFC155D" w14:textId="77777777" w:rsidR="00393328" w:rsidRPr="009175AC" w:rsidRDefault="00393328" w:rsidP="005D1892">
            <w:pPr>
              <w:pStyle w:val="NormalWeb"/>
              <w:numPr>
                <w:ilvl w:val="0"/>
                <w:numId w:val="20"/>
              </w:numPr>
              <w:rPr>
                <w:rFonts w:asciiTheme="minorHAnsi" w:hAnsiTheme="minorHAnsi" w:cstheme="minorHAnsi"/>
                <w:sz w:val="20"/>
                <w:szCs w:val="20"/>
              </w:rPr>
            </w:pPr>
            <w:r w:rsidRPr="009175AC">
              <w:rPr>
                <w:rFonts w:asciiTheme="minorHAnsi" w:hAnsiTheme="minorHAnsi" w:cstheme="minorHAnsi"/>
                <w:sz w:val="20"/>
                <w:szCs w:val="20"/>
              </w:rPr>
              <w:t xml:space="preserve"> </w:t>
            </w:r>
            <w:proofErr w:type="gramStart"/>
            <w:r w:rsidRPr="009175AC">
              <w:rPr>
                <w:rFonts w:asciiTheme="minorHAnsi" w:hAnsiTheme="minorHAnsi" w:cstheme="minorHAnsi"/>
                <w:sz w:val="20"/>
                <w:szCs w:val="20"/>
              </w:rPr>
              <w:t>le</w:t>
            </w:r>
            <w:proofErr w:type="gramEnd"/>
            <w:r w:rsidRPr="009175AC">
              <w:rPr>
                <w:rFonts w:asciiTheme="minorHAnsi" w:hAnsiTheme="minorHAnsi" w:cstheme="minorHAnsi"/>
                <w:sz w:val="20"/>
                <w:szCs w:val="20"/>
              </w:rPr>
              <w:t xml:space="preserve"> détail de toute condamnation pour fraude prononcée au cours des cinq </w:t>
            </w:r>
            <w:r>
              <w:rPr>
                <w:rFonts w:asciiTheme="minorHAnsi" w:hAnsiTheme="minorHAnsi" w:cstheme="minorHAnsi"/>
                <w:sz w:val="20"/>
                <w:szCs w:val="20"/>
              </w:rPr>
              <w:t xml:space="preserve">(5) </w:t>
            </w:r>
            <w:r w:rsidRPr="009175AC">
              <w:rPr>
                <w:rFonts w:asciiTheme="minorHAnsi" w:hAnsiTheme="minorHAnsi" w:cstheme="minorHAnsi"/>
                <w:sz w:val="20"/>
                <w:szCs w:val="20"/>
              </w:rPr>
              <w:t xml:space="preserve">dernières années au moins; </w:t>
            </w:r>
          </w:p>
          <w:p w14:paraId="0DCC4DC8" w14:textId="77777777" w:rsidR="00393328" w:rsidRPr="009175AC" w:rsidRDefault="00393328" w:rsidP="005D1892">
            <w:pPr>
              <w:pStyle w:val="NormalWeb"/>
              <w:numPr>
                <w:ilvl w:val="0"/>
                <w:numId w:val="20"/>
              </w:numPr>
              <w:rPr>
                <w:rFonts w:asciiTheme="minorHAnsi" w:hAnsiTheme="minorHAnsi" w:cstheme="minorHAnsi"/>
                <w:sz w:val="20"/>
                <w:szCs w:val="20"/>
              </w:rPr>
            </w:pPr>
            <w:proofErr w:type="gramStart"/>
            <w:r w:rsidRPr="009175AC">
              <w:rPr>
                <w:rFonts w:asciiTheme="minorHAnsi" w:hAnsiTheme="minorHAnsi" w:cstheme="minorHAnsi"/>
                <w:sz w:val="20"/>
                <w:szCs w:val="20"/>
              </w:rPr>
              <w:t>le</w:t>
            </w:r>
            <w:proofErr w:type="gramEnd"/>
            <w:r w:rsidRPr="009175AC">
              <w:rPr>
                <w:rFonts w:asciiTheme="minorHAnsi" w:hAnsiTheme="minorHAnsi" w:cstheme="minorHAnsi"/>
                <w:sz w:val="20"/>
                <w:szCs w:val="20"/>
              </w:rPr>
              <w:t xml:space="preserve"> détail de toute faillite, mise sous séquestre, liquidation ou placement d’entreprises sous administration judiciaire concernant les personnes visées aux points a) et d) du premier alinéa qui ont occupé une ou plusieurs de ces fonctions au cours des cinq </w:t>
            </w:r>
            <w:r>
              <w:rPr>
                <w:rFonts w:asciiTheme="minorHAnsi" w:hAnsiTheme="minorHAnsi" w:cstheme="minorHAnsi"/>
                <w:sz w:val="20"/>
                <w:szCs w:val="20"/>
              </w:rPr>
              <w:t xml:space="preserve">(5) </w:t>
            </w:r>
            <w:r w:rsidRPr="009175AC">
              <w:rPr>
                <w:rFonts w:asciiTheme="minorHAnsi" w:hAnsiTheme="minorHAnsi" w:cstheme="minorHAnsi"/>
                <w:sz w:val="20"/>
                <w:szCs w:val="20"/>
              </w:rPr>
              <w:t xml:space="preserve">dernières années au moins; </w:t>
            </w:r>
          </w:p>
          <w:p w14:paraId="71D09F96" w14:textId="77777777" w:rsidR="00393328" w:rsidRPr="009175AC" w:rsidRDefault="00393328" w:rsidP="005D1892">
            <w:pPr>
              <w:pStyle w:val="NormalWeb"/>
              <w:numPr>
                <w:ilvl w:val="0"/>
                <w:numId w:val="20"/>
              </w:numPr>
              <w:rPr>
                <w:rFonts w:asciiTheme="minorHAnsi" w:hAnsiTheme="minorHAnsi" w:cstheme="minorHAnsi"/>
                <w:sz w:val="20"/>
                <w:szCs w:val="20"/>
              </w:rPr>
            </w:pPr>
            <w:proofErr w:type="gramStart"/>
            <w:r w:rsidRPr="009175AC">
              <w:rPr>
                <w:rFonts w:asciiTheme="minorHAnsi" w:hAnsiTheme="minorHAnsi" w:cstheme="minorHAnsi"/>
                <w:sz w:val="20"/>
                <w:szCs w:val="20"/>
              </w:rPr>
              <w:t>le</w:t>
            </w:r>
            <w:proofErr w:type="gramEnd"/>
            <w:r w:rsidRPr="009175AC">
              <w:rPr>
                <w:rFonts w:asciiTheme="minorHAnsi" w:hAnsiTheme="minorHAnsi" w:cstheme="minorHAnsi"/>
                <w:sz w:val="20"/>
                <w:szCs w:val="20"/>
              </w:rPr>
              <w:t xml:space="preserve"> détail de toute mise en cause et/ou sanction publique officielle prononcée contre ces personnes par des autorités statutaires ou règlementaires (y compris des organismes professionnels désignés). Indiquer également si ces personnes ont déjà̀, au moins au cours des cinq </w:t>
            </w:r>
            <w:r>
              <w:rPr>
                <w:rFonts w:asciiTheme="minorHAnsi" w:hAnsiTheme="minorHAnsi" w:cstheme="minorHAnsi"/>
                <w:sz w:val="20"/>
                <w:szCs w:val="20"/>
              </w:rPr>
              <w:t xml:space="preserve">(5) </w:t>
            </w:r>
            <w:r w:rsidRPr="009175AC">
              <w:rPr>
                <w:rFonts w:asciiTheme="minorHAnsi" w:hAnsiTheme="minorHAnsi" w:cstheme="minorHAnsi"/>
                <w:sz w:val="20"/>
                <w:szCs w:val="20"/>
              </w:rPr>
              <w:t xml:space="preserve">dernières années, été déchues par un tribunal du droit d’exercer la fonction de membre d’un organe d’administration, de direction ou de surveillance d’un émetteur ou d’intervenir dans la gestion ou la conduite des affaires d’un émetteur. </w:t>
            </w:r>
          </w:p>
          <w:p w14:paraId="6B872497"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S’il n’y a aucune information de la sorte à communiquer, il convient de le déclarer expressément. </w:t>
            </w:r>
          </w:p>
        </w:tc>
      </w:tr>
      <w:tr w:rsidR="00393328" w:rsidRPr="009175AC" w14:paraId="403B8E91" w14:textId="77777777" w:rsidTr="00960CF7">
        <w:tc>
          <w:tcPr>
            <w:tcW w:w="1413" w:type="dxa"/>
          </w:tcPr>
          <w:p w14:paraId="4F39D655" w14:textId="7777777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13.2</w:t>
            </w:r>
          </w:p>
        </w:tc>
        <w:tc>
          <w:tcPr>
            <w:tcW w:w="7649" w:type="dxa"/>
          </w:tcPr>
          <w:p w14:paraId="78E06C04"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Conflits d’intérêts au niveau des organes d’administration, de direction et de surveillance et de la direction générale </w:t>
            </w:r>
          </w:p>
          <w:p w14:paraId="549CE04B"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Les conflits d’intérêts potentiels entre les devoirs de l’une quelconque des personnes visées au point 1</w:t>
            </w:r>
            <w:r>
              <w:rPr>
                <w:rFonts w:asciiTheme="minorHAnsi" w:hAnsiTheme="minorHAnsi" w:cstheme="minorHAnsi"/>
                <w:sz w:val="20"/>
                <w:szCs w:val="20"/>
              </w:rPr>
              <w:t>3.</w:t>
            </w:r>
            <w:r w:rsidRPr="009175AC">
              <w:rPr>
                <w:rFonts w:asciiTheme="minorHAnsi" w:hAnsiTheme="minorHAnsi" w:cstheme="minorHAnsi"/>
                <w:sz w:val="20"/>
                <w:szCs w:val="20"/>
              </w:rPr>
              <w:t>1 à l’égard de l’émetteur et ses intérêts priv</w:t>
            </w:r>
            <w:r>
              <w:rPr>
                <w:rFonts w:asciiTheme="minorHAnsi" w:hAnsiTheme="minorHAnsi" w:cstheme="minorHAnsi"/>
                <w:sz w:val="20"/>
                <w:szCs w:val="20"/>
              </w:rPr>
              <w:t>é</w:t>
            </w:r>
            <w:r w:rsidRPr="009175AC">
              <w:rPr>
                <w:rFonts w:asciiTheme="minorHAnsi" w:hAnsiTheme="minorHAnsi" w:cstheme="minorHAnsi"/>
                <w:sz w:val="20"/>
                <w:szCs w:val="20"/>
              </w:rPr>
              <w:t xml:space="preserve">s et/ou d’autres devoirs doivent être clairement signalés. En l’absence de tels conflits d’intérêts, une déclaration en ce sens doit être faite. </w:t>
            </w:r>
          </w:p>
          <w:p w14:paraId="21558D6A"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lastRenderedPageBreak/>
              <w:t>Indiquer tout arrangement ou accord conclu avec les principaux actionnaires ou avec des clients, fournisseurs ou autres, en vertu duquel l’une quelconque des personnes visées au point 1</w:t>
            </w:r>
            <w:r>
              <w:rPr>
                <w:rFonts w:asciiTheme="minorHAnsi" w:hAnsiTheme="minorHAnsi" w:cstheme="minorHAnsi"/>
                <w:sz w:val="20"/>
                <w:szCs w:val="20"/>
              </w:rPr>
              <w:t>3</w:t>
            </w:r>
            <w:r w:rsidRPr="009175AC">
              <w:rPr>
                <w:rFonts w:asciiTheme="minorHAnsi" w:hAnsiTheme="minorHAnsi" w:cstheme="minorHAnsi"/>
                <w:sz w:val="20"/>
                <w:szCs w:val="20"/>
              </w:rPr>
              <w:t xml:space="preserve">.1 a été sélectionnée en tant que membre d’un organe d’administration, de direction ou de surveillance ou en tant que membre de la direction générale. </w:t>
            </w:r>
          </w:p>
          <w:p w14:paraId="6A1EF21F"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Donner le détail de toute restriction acceptée par les personnes visées au point 1</w:t>
            </w:r>
            <w:r>
              <w:rPr>
                <w:rFonts w:asciiTheme="minorHAnsi" w:hAnsiTheme="minorHAnsi" w:cstheme="minorHAnsi"/>
                <w:sz w:val="20"/>
                <w:szCs w:val="20"/>
              </w:rPr>
              <w:t>3</w:t>
            </w:r>
            <w:r w:rsidRPr="009175AC">
              <w:rPr>
                <w:rFonts w:asciiTheme="minorHAnsi" w:hAnsiTheme="minorHAnsi" w:cstheme="minorHAnsi"/>
                <w:sz w:val="20"/>
                <w:szCs w:val="20"/>
              </w:rPr>
              <w:t xml:space="preserve">.1 concernant la cession, dans un certain laps de temps, des titres de l’émetteur qu’elles détiennent. </w:t>
            </w:r>
          </w:p>
        </w:tc>
      </w:tr>
      <w:tr w:rsidR="00393328" w:rsidRPr="009175AC" w14:paraId="23FE429A" w14:textId="77777777" w:rsidTr="00960CF7">
        <w:tc>
          <w:tcPr>
            <w:tcW w:w="1413" w:type="dxa"/>
          </w:tcPr>
          <w:p w14:paraId="2B314B88" w14:textId="53ADC3B8"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lastRenderedPageBreak/>
              <w:t>SECTION 1</w:t>
            </w:r>
            <w:r>
              <w:rPr>
                <w:rFonts w:asciiTheme="minorHAnsi" w:hAnsiTheme="minorHAnsi" w:cstheme="minorHAnsi"/>
                <w:sz w:val="20"/>
                <w:szCs w:val="20"/>
              </w:rPr>
              <w:t>4</w:t>
            </w:r>
          </w:p>
        </w:tc>
        <w:tc>
          <w:tcPr>
            <w:tcW w:w="7649" w:type="dxa"/>
          </w:tcPr>
          <w:p w14:paraId="1D2B5F93"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FONCTIONNEMENT DES ORGANES D’ADMINISTRATION ET DE DIRECTION </w:t>
            </w:r>
          </w:p>
        </w:tc>
      </w:tr>
      <w:tr w:rsidR="00393328" w:rsidRPr="009175AC" w14:paraId="06B6F5C6" w14:textId="77777777" w:rsidTr="00960CF7">
        <w:tc>
          <w:tcPr>
            <w:tcW w:w="1413" w:type="dxa"/>
          </w:tcPr>
          <w:p w14:paraId="6C4DCA43" w14:textId="77777777" w:rsidR="00393328" w:rsidRPr="009175AC" w:rsidRDefault="00393328" w:rsidP="00960CF7">
            <w:pPr>
              <w:rPr>
                <w:rFonts w:asciiTheme="minorHAnsi" w:hAnsiTheme="minorHAnsi" w:cstheme="minorHAnsi"/>
                <w:sz w:val="20"/>
                <w:szCs w:val="20"/>
              </w:rPr>
            </w:pPr>
          </w:p>
        </w:tc>
        <w:tc>
          <w:tcPr>
            <w:tcW w:w="7649" w:type="dxa"/>
          </w:tcPr>
          <w:p w14:paraId="7F554EA4"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Pour le dernier exercice clos de l’émetteur, et sauf spécification contraire, fournir les informations suivantes concernant toute personne visée au point 1</w:t>
            </w:r>
            <w:r>
              <w:rPr>
                <w:rFonts w:asciiTheme="minorHAnsi" w:hAnsiTheme="minorHAnsi" w:cstheme="minorHAnsi"/>
                <w:sz w:val="20"/>
                <w:szCs w:val="20"/>
              </w:rPr>
              <w:t>3</w:t>
            </w:r>
            <w:r w:rsidRPr="009175AC">
              <w:rPr>
                <w:rFonts w:asciiTheme="minorHAnsi" w:hAnsiTheme="minorHAnsi" w:cstheme="minorHAnsi"/>
                <w:sz w:val="20"/>
                <w:szCs w:val="20"/>
              </w:rPr>
              <w:t>.1, premier alinéa, point a</w:t>
            </w:r>
            <w:proofErr w:type="gramStart"/>
            <w:r w:rsidRPr="009175AC">
              <w:rPr>
                <w:rFonts w:asciiTheme="minorHAnsi" w:hAnsiTheme="minorHAnsi" w:cstheme="minorHAnsi"/>
                <w:sz w:val="20"/>
                <w:szCs w:val="20"/>
              </w:rPr>
              <w:t>):</w:t>
            </w:r>
            <w:proofErr w:type="gramEnd"/>
          </w:p>
        </w:tc>
      </w:tr>
      <w:tr w:rsidR="00393328" w:rsidRPr="009175AC" w14:paraId="6C3496D6" w14:textId="77777777" w:rsidTr="00960CF7">
        <w:tc>
          <w:tcPr>
            <w:tcW w:w="1413" w:type="dxa"/>
          </w:tcPr>
          <w:p w14:paraId="33FF5AB6" w14:textId="741ACD09"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Point 1</w:t>
            </w:r>
            <w:r>
              <w:rPr>
                <w:rFonts w:asciiTheme="minorHAnsi" w:hAnsiTheme="minorHAnsi" w:cstheme="minorHAnsi"/>
                <w:sz w:val="20"/>
                <w:szCs w:val="20"/>
              </w:rPr>
              <w:t>4</w:t>
            </w:r>
            <w:r w:rsidRPr="009175AC">
              <w:rPr>
                <w:rFonts w:asciiTheme="minorHAnsi" w:hAnsiTheme="minorHAnsi" w:cstheme="minorHAnsi"/>
                <w:sz w:val="20"/>
                <w:szCs w:val="20"/>
              </w:rPr>
              <w:t>.1</w:t>
            </w:r>
          </w:p>
        </w:tc>
        <w:tc>
          <w:tcPr>
            <w:tcW w:w="7649" w:type="dxa"/>
          </w:tcPr>
          <w:p w14:paraId="6647D148"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La date d’expiration du mandat actuel de cette personne, le cas échéant, et la période durant laquelle elle est restée en fonction. </w:t>
            </w:r>
          </w:p>
        </w:tc>
      </w:tr>
      <w:tr w:rsidR="00393328" w:rsidRPr="009175AC" w14:paraId="7BE8B865" w14:textId="77777777" w:rsidTr="00960CF7">
        <w:tc>
          <w:tcPr>
            <w:tcW w:w="1413" w:type="dxa"/>
          </w:tcPr>
          <w:p w14:paraId="388B8E39" w14:textId="7251A758"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14.2</w:t>
            </w:r>
          </w:p>
        </w:tc>
        <w:tc>
          <w:tcPr>
            <w:tcW w:w="7649" w:type="dxa"/>
          </w:tcPr>
          <w:p w14:paraId="5CDBEB8F"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Des informations sur les contrats de service liant les membres des organes d’administration, de direction ou de surveillance à l’émetteur ou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l’une quelconque de ses filiales et prévoyant l’octroi d’avantages au terme d’un tel contrat, ou une déclaration appropriée attestant de l’absence de tels avantages. </w:t>
            </w:r>
          </w:p>
        </w:tc>
      </w:tr>
      <w:tr w:rsidR="00393328" w:rsidRPr="009175AC" w14:paraId="7B94CD10" w14:textId="77777777" w:rsidTr="00960CF7">
        <w:tc>
          <w:tcPr>
            <w:tcW w:w="1413" w:type="dxa"/>
          </w:tcPr>
          <w:p w14:paraId="29F6E6AA" w14:textId="78BC688F"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14.3</w:t>
            </w:r>
          </w:p>
        </w:tc>
        <w:tc>
          <w:tcPr>
            <w:tcW w:w="7649" w:type="dxa"/>
          </w:tcPr>
          <w:p w14:paraId="7FFBD7DA"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Des informations sur le comité d’audit et le comité́ de rémunération de l’émetteur, comprenant le nom des membres de ces comités et un résumé́ du mandat en vertu duquel ils siègent. </w:t>
            </w:r>
          </w:p>
        </w:tc>
      </w:tr>
      <w:tr w:rsidR="00393328" w:rsidRPr="009175AC" w14:paraId="6EB18D82" w14:textId="77777777" w:rsidTr="00960CF7">
        <w:tc>
          <w:tcPr>
            <w:tcW w:w="1413" w:type="dxa"/>
          </w:tcPr>
          <w:p w14:paraId="168BDD38" w14:textId="10C65AAC"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14.4</w:t>
            </w:r>
          </w:p>
        </w:tc>
        <w:tc>
          <w:tcPr>
            <w:tcW w:w="7649" w:type="dxa"/>
          </w:tcPr>
          <w:p w14:paraId="0EB2714F"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Une déclaration indiquant si l’émetteur se conforme, ou non, au(x) régime(s) de gouvernance d’entreprise qui lui est (sont) applicable(s). Si l’émetteur ne s’y conforme pas, il convient d’inclure une déclaration en ce sens, assortie d’une explication des raisons de cette non-conformité. </w:t>
            </w:r>
          </w:p>
        </w:tc>
      </w:tr>
      <w:tr w:rsidR="00393328" w:rsidRPr="009175AC" w14:paraId="4A65CD31" w14:textId="77777777" w:rsidTr="00960CF7">
        <w:tc>
          <w:tcPr>
            <w:tcW w:w="1413" w:type="dxa"/>
          </w:tcPr>
          <w:p w14:paraId="2C8E9BB4" w14:textId="71F9BAE5"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14.5</w:t>
            </w:r>
          </w:p>
        </w:tc>
        <w:tc>
          <w:tcPr>
            <w:tcW w:w="7649" w:type="dxa"/>
          </w:tcPr>
          <w:p w14:paraId="75F81C62"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Les incidences significatives potentielles sur la gouvernance d’entreprise, y compris les modifications futures de la composition des organes d’administration et de direction et des comités (dans la mesure où cela a déjà été décidé par les organes d’administration et de direction et/ou l’assemblée des actionnaires). </w:t>
            </w:r>
          </w:p>
        </w:tc>
      </w:tr>
      <w:tr w:rsidR="00393328" w:rsidRPr="009175AC" w14:paraId="2D8C5F16" w14:textId="77777777" w:rsidTr="00960CF7">
        <w:tc>
          <w:tcPr>
            <w:tcW w:w="1413" w:type="dxa"/>
          </w:tcPr>
          <w:p w14:paraId="3E7DB8BA" w14:textId="74A367CA"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SECTION 1</w:t>
            </w:r>
            <w:r>
              <w:rPr>
                <w:rFonts w:asciiTheme="minorHAnsi" w:hAnsiTheme="minorHAnsi" w:cstheme="minorHAnsi"/>
                <w:sz w:val="20"/>
                <w:szCs w:val="20"/>
              </w:rPr>
              <w:t>5</w:t>
            </w:r>
          </w:p>
        </w:tc>
        <w:tc>
          <w:tcPr>
            <w:tcW w:w="7649" w:type="dxa"/>
          </w:tcPr>
          <w:p w14:paraId="78248EEF" w14:textId="77777777"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SALARIES</w:t>
            </w:r>
          </w:p>
        </w:tc>
      </w:tr>
      <w:tr w:rsidR="00393328" w:rsidRPr="009175AC" w14:paraId="39DAEB23" w14:textId="77777777" w:rsidTr="00960CF7">
        <w:tc>
          <w:tcPr>
            <w:tcW w:w="1413" w:type="dxa"/>
          </w:tcPr>
          <w:p w14:paraId="7D2896FF" w14:textId="731A82B9"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15.1</w:t>
            </w:r>
          </w:p>
        </w:tc>
        <w:tc>
          <w:tcPr>
            <w:tcW w:w="7649" w:type="dxa"/>
          </w:tcPr>
          <w:p w14:paraId="1935A3D5"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Indiquer soit le nombre de salariés à la fin de la période couverte par les informations financières historiques, soit leur nombre moyen durant chaque exercice de cette période, jusqu’</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la date du </w:t>
            </w:r>
            <w:r>
              <w:rPr>
                <w:rFonts w:asciiTheme="minorHAnsi" w:hAnsiTheme="minorHAnsi" w:cstheme="minorHAnsi"/>
                <w:sz w:val="20"/>
                <w:szCs w:val="20"/>
              </w:rPr>
              <w:t xml:space="preserve">document d’information </w:t>
            </w:r>
            <w:r w:rsidRPr="009175AC">
              <w:rPr>
                <w:rFonts w:asciiTheme="minorHAnsi" w:hAnsiTheme="minorHAnsi" w:cstheme="minorHAnsi"/>
                <w:sz w:val="20"/>
                <w:szCs w:val="20"/>
              </w:rPr>
              <w:t xml:space="preserve">(ainsi que les changements de ce nombre, s’ils sont importants) et, si possible, et si cette information est importante, la répartition des salariés par grande catégorie d’activité et par site. Si l’émetteur emploie un grand nombre de travailleurs temporaires, indiquer également le nombre moyen de ces travailleurs temporaires durant l’exercice le plus récent. </w:t>
            </w:r>
          </w:p>
        </w:tc>
      </w:tr>
      <w:tr w:rsidR="00393328" w:rsidRPr="009175AC" w14:paraId="7356F048" w14:textId="77777777" w:rsidTr="00960CF7">
        <w:tc>
          <w:tcPr>
            <w:tcW w:w="1413" w:type="dxa"/>
          </w:tcPr>
          <w:p w14:paraId="1E7B5F81" w14:textId="6FE0A63D"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15.2</w:t>
            </w:r>
          </w:p>
        </w:tc>
        <w:tc>
          <w:tcPr>
            <w:tcW w:w="7649" w:type="dxa"/>
          </w:tcPr>
          <w:p w14:paraId="7E0B9DC5"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Participations et stock-options </w:t>
            </w:r>
          </w:p>
          <w:p w14:paraId="1EB07A77"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Pour chacune des personnes visées au point 1</w:t>
            </w:r>
            <w:r>
              <w:rPr>
                <w:rFonts w:asciiTheme="minorHAnsi" w:hAnsiTheme="minorHAnsi" w:cstheme="minorHAnsi"/>
                <w:sz w:val="20"/>
                <w:szCs w:val="20"/>
              </w:rPr>
              <w:t>3</w:t>
            </w:r>
            <w:r w:rsidRPr="009175AC">
              <w:rPr>
                <w:rFonts w:asciiTheme="minorHAnsi" w:hAnsiTheme="minorHAnsi" w:cstheme="minorHAnsi"/>
                <w:sz w:val="20"/>
                <w:szCs w:val="20"/>
              </w:rPr>
              <w:t xml:space="preserve">.1, premier alinéa, points a) et d), fournir des informations, les plus récentes possibles, concernant la participation qu’elle détient dans le capital social de l’émetteur et toute option existant sur ses actions. </w:t>
            </w:r>
          </w:p>
        </w:tc>
      </w:tr>
      <w:tr w:rsidR="00393328" w:rsidRPr="009175AC" w14:paraId="66CBE345" w14:textId="77777777" w:rsidTr="00960CF7">
        <w:tc>
          <w:tcPr>
            <w:tcW w:w="1413" w:type="dxa"/>
          </w:tcPr>
          <w:p w14:paraId="694CFE2D" w14:textId="43497B54"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15.3</w:t>
            </w:r>
          </w:p>
        </w:tc>
        <w:tc>
          <w:tcPr>
            <w:tcW w:w="7649" w:type="dxa"/>
          </w:tcPr>
          <w:p w14:paraId="49C006A6"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Décrire tout accord prévoyant une participation des salariés dans le capital de l’émetteur. </w:t>
            </w:r>
          </w:p>
        </w:tc>
      </w:tr>
      <w:tr w:rsidR="00393328" w:rsidRPr="009175AC" w14:paraId="61A44F24" w14:textId="77777777" w:rsidTr="00960CF7">
        <w:tc>
          <w:tcPr>
            <w:tcW w:w="1413" w:type="dxa"/>
          </w:tcPr>
          <w:p w14:paraId="36DACD85" w14:textId="136A5861"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SECTION 1</w:t>
            </w:r>
            <w:r>
              <w:rPr>
                <w:rFonts w:asciiTheme="minorHAnsi" w:hAnsiTheme="minorHAnsi" w:cstheme="minorHAnsi"/>
                <w:sz w:val="20"/>
                <w:szCs w:val="20"/>
              </w:rPr>
              <w:t>6</w:t>
            </w:r>
          </w:p>
        </w:tc>
        <w:tc>
          <w:tcPr>
            <w:tcW w:w="7649" w:type="dxa"/>
          </w:tcPr>
          <w:p w14:paraId="030B4009"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PRINCIPAUX ACTIONNAIRES </w:t>
            </w:r>
          </w:p>
        </w:tc>
      </w:tr>
      <w:tr w:rsidR="00393328" w:rsidRPr="009175AC" w14:paraId="3CC1721E" w14:textId="77777777" w:rsidTr="00960CF7">
        <w:tc>
          <w:tcPr>
            <w:tcW w:w="1413" w:type="dxa"/>
          </w:tcPr>
          <w:p w14:paraId="777D08EB" w14:textId="6B743F3B"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16.1</w:t>
            </w:r>
          </w:p>
        </w:tc>
        <w:tc>
          <w:tcPr>
            <w:tcW w:w="7649" w:type="dxa"/>
          </w:tcPr>
          <w:p w14:paraId="12CC2559" w14:textId="0E113BD4"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Dans la mesure où cette information est connue de l’émetteur, donner le nom de toute personne non membre d’un organe d’administration, de direction ou de surveillance qui détient, directement ou indirectement, un pourcentage du capital social ou des droits de vote de l’émetteur devant être notifié en vertu de la législation nationale applicable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celui-ci, ainsi que le montant de la participation ainsi détenue à la date du document d’</w:t>
            </w:r>
            <w:r>
              <w:rPr>
                <w:rFonts w:asciiTheme="minorHAnsi" w:hAnsiTheme="minorHAnsi" w:cstheme="minorHAnsi"/>
                <w:sz w:val="20"/>
                <w:szCs w:val="20"/>
              </w:rPr>
              <w:t>information</w:t>
            </w:r>
            <w:r w:rsidR="007D7D8A">
              <w:rPr>
                <w:rFonts w:asciiTheme="minorHAnsi" w:hAnsiTheme="minorHAnsi" w:cstheme="minorHAnsi"/>
                <w:sz w:val="20"/>
                <w:szCs w:val="20"/>
              </w:rPr>
              <w:t xml:space="preserve"> simplifié</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En l’absence de telles personnes, fournir une déclaration appropriée indiquant l’absence de telles personnes. </w:t>
            </w:r>
          </w:p>
        </w:tc>
      </w:tr>
      <w:tr w:rsidR="00393328" w:rsidRPr="009175AC" w14:paraId="1BEF0220" w14:textId="77777777" w:rsidTr="00960CF7">
        <w:tc>
          <w:tcPr>
            <w:tcW w:w="1413" w:type="dxa"/>
          </w:tcPr>
          <w:p w14:paraId="6443B7DF" w14:textId="61AFD1FF"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16.2</w:t>
            </w:r>
          </w:p>
        </w:tc>
        <w:tc>
          <w:tcPr>
            <w:tcW w:w="7649" w:type="dxa"/>
          </w:tcPr>
          <w:p w14:paraId="14F1D116"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Indiquer si les principaux actionnaires de l’émetteur détiennent des droits de vote différents, ou fournir une déclaration appropriée indiquant l’absence de tels droits de vote. </w:t>
            </w:r>
          </w:p>
        </w:tc>
      </w:tr>
      <w:tr w:rsidR="00393328" w:rsidRPr="009175AC" w14:paraId="4AA4248B" w14:textId="77777777" w:rsidTr="00960CF7">
        <w:tc>
          <w:tcPr>
            <w:tcW w:w="1413" w:type="dxa"/>
          </w:tcPr>
          <w:p w14:paraId="3B3143E4" w14:textId="0DF3D80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16.3</w:t>
            </w:r>
          </w:p>
        </w:tc>
        <w:tc>
          <w:tcPr>
            <w:tcW w:w="7649" w:type="dxa"/>
          </w:tcPr>
          <w:p w14:paraId="6C06597E"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Dans la mesure où ces informations sont connues de l’émetteur, indiquer si celui-ci est détenu ou contrôlé, directement ou indirectement, et par qui ; décrire la nature de ce contrôle et les mesures prises en vue d’éviter qu’il ne s’exerce de manière abusive. </w:t>
            </w:r>
          </w:p>
        </w:tc>
      </w:tr>
      <w:tr w:rsidR="00393328" w:rsidRPr="009175AC" w14:paraId="6154F67E" w14:textId="77777777" w:rsidTr="00960CF7">
        <w:tc>
          <w:tcPr>
            <w:tcW w:w="1413" w:type="dxa"/>
          </w:tcPr>
          <w:p w14:paraId="161AC662" w14:textId="32EE39C2"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lastRenderedPageBreak/>
              <w:t>Point 16.4</w:t>
            </w:r>
          </w:p>
        </w:tc>
        <w:tc>
          <w:tcPr>
            <w:tcW w:w="7649" w:type="dxa"/>
          </w:tcPr>
          <w:p w14:paraId="1C3967EF"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Décrire tout accord, connu de l’émetteur, dont la mise en œuvre pourrait, à une date ultérieure, entrainer un changement du contrôle qui s’exerce sur lui. </w:t>
            </w:r>
          </w:p>
        </w:tc>
      </w:tr>
      <w:tr w:rsidR="00393328" w:rsidRPr="009175AC" w14:paraId="2CDF2392" w14:textId="77777777" w:rsidTr="00960CF7">
        <w:tc>
          <w:tcPr>
            <w:tcW w:w="1413" w:type="dxa"/>
          </w:tcPr>
          <w:p w14:paraId="1381223B" w14:textId="16A97008"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SECTION 1</w:t>
            </w:r>
            <w:r>
              <w:rPr>
                <w:rFonts w:asciiTheme="minorHAnsi" w:hAnsiTheme="minorHAnsi" w:cstheme="minorHAnsi"/>
                <w:sz w:val="20"/>
                <w:szCs w:val="20"/>
              </w:rPr>
              <w:t>7</w:t>
            </w:r>
          </w:p>
        </w:tc>
        <w:tc>
          <w:tcPr>
            <w:tcW w:w="7649" w:type="dxa"/>
          </w:tcPr>
          <w:p w14:paraId="5C0AFED5"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TRANSACTIONS AVEC DES PARTIES LIÉES </w:t>
            </w:r>
          </w:p>
        </w:tc>
      </w:tr>
      <w:tr w:rsidR="00393328" w:rsidRPr="009175AC" w14:paraId="7C2892E9" w14:textId="77777777" w:rsidTr="00960CF7">
        <w:tc>
          <w:tcPr>
            <w:tcW w:w="1413" w:type="dxa"/>
          </w:tcPr>
          <w:p w14:paraId="07646AFD" w14:textId="73976D2A"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17.1</w:t>
            </w:r>
          </w:p>
        </w:tc>
        <w:tc>
          <w:tcPr>
            <w:tcW w:w="7649" w:type="dxa"/>
          </w:tcPr>
          <w:p w14:paraId="3269224F"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Le détail des transactions avec des parties liées qui, à cette fin</w:t>
            </w:r>
            <w:r>
              <w:rPr>
                <w:rFonts w:asciiTheme="minorHAnsi" w:hAnsiTheme="minorHAnsi" w:cstheme="minorHAnsi"/>
                <w:sz w:val="20"/>
                <w:szCs w:val="20"/>
              </w:rPr>
              <w:t xml:space="preserve">, </w:t>
            </w:r>
            <w:r w:rsidRPr="009175AC">
              <w:rPr>
                <w:rFonts w:asciiTheme="minorHAnsi" w:hAnsiTheme="minorHAnsi" w:cstheme="minorHAnsi"/>
                <w:sz w:val="20"/>
                <w:szCs w:val="20"/>
              </w:rPr>
              <w:t>sont conclues par l’émetteur durant la période couverte par les informations financières historiques jusqu’</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la date du </w:t>
            </w:r>
            <w:r>
              <w:rPr>
                <w:rFonts w:asciiTheme="minorHAnsi" w:hAnsiTheme="minorHAnsi" w:cstheme="minorHAnsi"/>
                <w:sz w:val="20"/>
                <w:szCs w:val="20"/>
              </w:rPr>
              <w:t xml:space="preserve">document d’information </w:t>
            </w:r>
            <w:r w:rsidRPr="009175AC">
              <w:rPr>
                <w:rFonts w:asciiTheme="minorHAnsi" w:hAnsiTheme="minorHAnsi" w:cstheme="minorHAnsi"/>
                <w:sz w:val="20"/>
                <w:szCs w:val="20"/>
              </w:rPr>
              <w:t xml:space="preserve">doit être divulgué. </w:t>
            </w:r>
          </w:p>
          <w:p w14:paraId="06560599" w14:textId="77777777" w:rsidR="00393328" w:rsidRPr="009175AC" w:rsidRDefault="00393328" w:rsidP="00960CF7">
            <w:pPr>
              <w:pStyle w:val="NormalWeb"/>
              <w:rPr>
                <w:rFonts w:asciiTheme="minorHAnsi" w:hAnsiTheme="minorHAnsi" w:cstheme="minorHAnsi"/>
                <w:sz w:val="20"/>
                <w:szCs w:val="20"/>
              </w:rPr>
            </w:pPr>
            <w:r>
              <w:rPr>
                <w:rFonts w:asciiTheme="minorHAnsi" w:hAnsiTheme="minorHAnsi" w:cstheme="minorHAnsi"/>
                <w:sz w:val="20"/>
                <w:szCs w:val="20"/>
              </w:rPr>
              <w:t>L</w:t>
            </w:r>
            <w:r w:rsidRPr="009175AC">
              <w:rPr>
                <w:rFonts w:asciiTheme="minorHAnsi" w:hAnsiTheme="minorHAnsi" w:cstheme="minorHAnsi"/>
                <w:sz w:val="20"/>
                <w:szCs w:val="20"/>
              </w:rPr>
              <w:t>es informations suivantes doivent être publiées</w:t>
            </w:r>
            <w:r>
              <w:rPr>
                <w:rFonts w:asciiTheme="minorHAnsi" w:hAnsiTheme="minorHAnsi" w:cstheme="minorHAnsi"/>
                <w:sz w:val="20"/>
                <w:szCs w:val="20"/>
              </w:rPr>
              <w:t xml:space="preserve"> </w:t>
            </w:r>
            <w:r w:rsidRPr="009175AC">
              <w:rPr>
                <w:rFonts w:asciiTheme="minorHAnsi" w:hAnsiTheme="minorHAnsi" w:cstheme="minorHAnsi"/>
                <w:sz w:val="20"/>
                <w:szCs w:val="20"/>
              </w:rPr>
              <w:t>:</w:t>
            </w:r>
          </w:p>
          <w:p w14:paraId="2D216A57" w14:textId="77777777" w:rsidR="00393328" w:rsidRPr="00AC4D54" w:rsidRDefault="00393328" w:rsidP="005D1892">
            <w:pPr>
              <w:pStyle w:val="NormalWeb"/>
              <w:numPr>
                <w:ilvl w:val="0"/>
                <w:numId w:val="24"/>
              </w:numPr>
              <w:rPr>
                <w:rFonts w:asciiTheme="minorHAnsi" w:hAnsiTheme="minorHAnsi" w:cstheme="minorHAnsi"/>
                <w:sz w:val="20"/>
                <w:szCs w:val="20"/>
              </w:rPr>
            </w:pPr>
            <w:proofErr w:type="gramStart"/>
            <w:r w:rsidRPr="009175AC">
              <w:rPr>
                <w:rFonts w:asciiTheme="minorHAnsi" w:hAnsiTheme="minorHAnsi" w:cstheme="minorHAnsi"/>
                <w:sz w:val="20"/>
                <w:szCs w:val="20"/>
              </w:rPr>
              <w:t>la</w:t>
            </w:r>
            <w:proofErr w:type="gramEnd"/>
            <w:r w:rsidRPr="009175AC">
              <w:rPr>
                <w:rFonts w:asciiTheme="minorHAnsi" w:hAnsiTheme="minorHAnsi" w:cstheme="minorHAnsi"/>
                <w:sz w:val="20"/>
                <w:szCs w:val="20"/>
              </w:rPr>
              <w:t xml:space="preserve"> nature et le montant de toutes les transactions qui, considérées isolément ou dans leur ensemble, sont importantes pour l’émetteur. Lorsque les transactions avec des parties liées n’ont pas été conclues aux conditions du marché́, expliquer pourquoi. Dans le cas de prêts en cours comprenant des garanties de tout type, indiquer le montant de l’encours</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 </w:t>
            </w:r>
          </w:p>
          <w:p w14:paraId="75F96870" w14:textId="77777777" w:rsidR="00393328" w:rsidRPr="006A7797" w:rsidRDefault="00393328" w:rsidP="005D1892">
            <w:pPr>
              <w:pStyle w:val="NormalWeb"/>
              <w:numPr>
                <w:ilvl w:val="0"/>
                <w:numId w:val="24"/>
              </w:numPr>
              <w:rPr>
                <w:rFonts w:asciiTheme="minorHAnsi" w:hAnsiTheme="minorHAnsi" w:cstheme="minorHAnsi"/>
                <w:sz w:val="20"/>
                <w:szCs w:val="20"/>
              </w:rPr>
            </w:pPr>
            <w:proofErr w:type="gramStart"/>
            <w:r w:rsidRPr="006A7797">
              <w:rPr>
                <w:rFonts w:asciiTheme="minorHAnsi" w:hAnsiTheme="minorHAnsi" w:cstheme="minorHAnsi"/>
                <w:sz w:val="20"/>
                <w:szCs w:val="20"/>
              </w:rPr>
              <w:t>le</w:t>
            </w:r>
            <w:proofErr w:type="gramEnd"/>
            <w:r w:rsidRPr="006A7797">
              <w:rPr>
                <w:rFonts w:asciiTheme="minorHAnsi" w:hAnsiTheme="minorHAnsi" w:cstheme="minorHAnsi"/>
                <w:sz w:val="20"/>
                <w:szCs w:val="20"/>
              </w:rPr>
              <w:t xml:space="preserve"> montant ou le pourcentage pour lequel les transactions avec des parties liées entrent dans le chiffre d’affaires de l’émetteur.</w:t>
            </w:r>
          </w:p>
        </w:tc>
      </w:tr>
      <w:tr w:rsidR="00393328" w:rsidRPr="009175AC" w14:paraId="45B2592E" w14:textId="77777777" w:rsidTr="00960CF7">
        <w:tc>
          <w:tcPr>
            <w:tcW w:w="1413" w:type="dxa"/>
          </w:tcPr>
          <w:p w14:paraId="3B98E929" w14:textId="2E5B57B8"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SECTION 1</w:t>
            </w:r>
            <w:r>
              <w:rPr>
                <w:rFonts w:asciiTheme="minorHAnsi" w:hAnsiTheme="minorHAnsi" w:cstheme="minorHAnsi"/>
                <w:sz w:val="20"/>
                <w:szCs w:val="20"/>
              </w:rPr>
              <w:t>8</w:t>
            </w:r>
          </w:p>
        </w:tc>
        <w:tc>
          <w:tcPr>
            <w:tcW w:w="7649" w:type="dxa"/>
          </w:tcPr>
          <w:p w14:paraId="74358EC0"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INFORMATIONS FINANCIÈRES CONCERNANT L’ACTIF ET LE PASSIF, LA SITUATION FINANCIÈRE ET LES RÉSULTATS DE L’ÉMETTEUR</w:t>
            </w:r>
          </w:p>
        </w:tc>
      </w:tr>
      <w:tr w:rsidR="00393328" w:rsidRPr="009175AC" w14:paraId="2720E3A6" w14:textId="77777777" w:rsidTr="00960CF7">
        <w:tc>
          <w:tcPr>
            <w:tcW w:w="1413" w:type="dxa"/>
          </w:tcPr>
          <w:p w14:paraId="6614163F" w14:textId="355DC6EE"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18.1</w:t>
            </w:r>
          </w:p>
        </w:tc>
        <w:tc>
          <w:tcPr>
            <w:tcW w:w="7649" w:type="dxa"/>
          </w:tcPr>
          <w:p w14:paraId="2BA6553E"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Informations financières historiques </w:t>
            </w:r>
          </w:p>
        </w:tc>
      </w:tr>
      <w:tr w:rsidR="00393328" w:rsidRPr="009175AC" w14:paraId="6185032C" w14:textId="77777777" w:rsidTr="00960CF7">
        <w:tc>
          <w:tcPr>
            <w:tcW w:w="1413" w:type="dxa"/>
          </w:tcPr>
          <w:p w14:paraId="33CA0CA8" w14:textId="0A3BBB5E"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18.1.1</w:t>
            </w:r>
          </w:p>
        </w:tc>
        <w:tc>
          <w:tcPr>
            <w:tcW w:w="7649" w:type="dxa"/>
          </w:tcPr>
          <w:p w14:paraId="69544918" w14:textId="3B87B359"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Fournir des informations financières historiques auditées pour les </w:t>
            </w:r>
            <w:r>
              <w:rPr>
                <w:rFonts w:asciiTheme="minorHAnsi" w:hAnsiTheme="minorHAnsi" w:cstheme="minorHAnsi"/>
                <w:sz w:val="20"/>
                <w:szCs w:val="20"/>
              </w:rPr>
              <w:t>deux (2)</w:t>
            </w:r>
            <w:r w:rsidRPr="009175AC">
              <w:rPr>
                <w:rFonts w:asciiTheme="minorHAnsi" w:hAnsiTheme="minorHAnsi" w:cstheme="minorHAnsi"/>
                <w:sz w:val="20"/>
                <w:szCs w:val="20"/>
              </w:rPr>
              <w:t xml:space="preserve"> derniers exercices (ou pour toute période plus courte durant laquelle l’émetteur a été en activité) et le rapport d’audit établi pour chacun de ces exercices. </w:t>
            </w:r>
          </w:p>
        </w:tc>
      </w:tr>
      <w:tr w:rsidR="00393328" w:rsidRPr="009175AC" w14:paraId="623F59A3" w14:textId="77777777" w:rsidTr="00960CF7">
        <w:tc>
          <w:tcPr>
            <w:tcW w:w="1413" w:type="dxa"/>
          </w:tcPr>
          <w:p w14:paraId="46D78693" w14:textId="4F836F00"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18.1.2</w:t>
            </w:r>
          </w:p>
        </w:tc>
        <w:tc>
          <w:tcPr>
            <w:tcW w:w="7649" w:type="dxa"/>
          </w:tcPr>
          <w:p w14:paraId="55529C34"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Changement de date de référence comptable </w:t>
            </w:r>
          </w:p>
          <w:p w14:paraId="5D3F58D2"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Si l’émetteur a modifié sa date de référence comptable durant la période pour laquelle des informations financières historiques sont exigées, les informations financières historiques auditées couvrent une période de </w:t>
            </w:r>
            <w:r>
              <w:rPr>
                <w:rFonts w:asciiTheme="minorHAnsi" w:hAnsiTheme="minorHAnsi" w:cstheme="minorHAnsi"/>
                <w:sz w:val="20"/>
                <w:szCs w:val="20"/>
              </w:rPr>
              <w:t>trente-six (</w:t>
            </w:r>
            <w:r w:rsidRPr="009175AC">
              <w:rPr>
                <w:rFonts w:asciiTheme="minorHAnsi" w:hAnsiTheme="minorHAnsi" w:cstheme="minorHAnsi"/>
                <w:sz w:val="20"/>
                <w:szCs w:val="20"/>
              </w:rPr>
              <w:t>36</w:t>
            </w:r>
            <w:r>
              <w:rPr>
                <w:rFonts w:asciiTheme="minorHAnsi" w:hAnsiTheme="minorHAnsi" w:cstheme="minorHAnsi"/>
                <w:sz w:val="20"/>
                <w:szCs w:val="20"/>
              </w:rPr>
              <w:t>)</w:t>
            </w:r>
            <w:r w:rsidRPr="009175AC">
              <w:rPr>
                <w:rFonts w:asciiTheme="minorHAnsi" w:hAnsiTheme="minorHAnsi" w:cstheme="minorHAnsi"/>
                <w:sz w:val="20"/>
                <w:szCs w:val="20"/>
              </w:rPr>
              <w:t xml:space="preserve"> mois au moins, ou toute la période d’activité de l’émetteur si celle-ci est plus courte.</w:t>
            </w:r>
          </w:p>
        </w:tc>
      </w:tr>
      <w:tr w:rsidR="00393328" w:rsidRPr="009175AC" w14:paraId="546C07C3" w14:textId="77777777" w:rsidTr="00960CF7">
        <w:tc>
          <w:tcPr>
            <w:tcW w:w="1413" w:type="dxa"/>
          </w:tcPr>
          <w:p w14:paraId="335EAAE4" w14:textId="228B9F3E"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18.1.3</w:t>
            </w:r>
          </w:p>
        </w:tc>
        <w:tc>
          <w:tcPr>
            <w:tcW w:w="7649" w:type="dxa"/>
          </w:tcPr>
          <w:p w14:paraId="51CEBD27"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Normes comptables </w:t>
            </w:r>
          </w:p>
          <w:p w14:paraId="033B5039" w14:textId="77777777" w:rsidR="00393328" w:rsidRPr="00BB00F5" w:rsidRDefault="00393328" w:rsidP="00960CF7">
            <w:pPr>
              <w:pStyle w:val="NormalWeb"/>
              <w:rPr>
                <w:rFonts w:asciiTheme="minorHAnsi" w:hAnsiTheme="minorHAnsi" w:cstheme="minorHAnsi"/>
                <w:sz w:val="20"/>
                <w:szCs w:val="20"/>
              </w:rPr>
            </w:pPr>
            <w:r w:rsidRPr="00BB00F5">
              <w:rPr>
                <w:rFonts w:asciiTheme="minorHAnsi" w:hAnsiTheme="minorHAnsi" w:cstheme="minorHAnsi"/>
                <w:sz w:val="20"/>
                <w:szCs w:val="20"/>
              </w:rPr>
              <w:t xml:space="preserve">Les informations financières doivent être établies conformément aux normes OHADA ou aux autres normes internationales d’information financière. </w:t>
            </w:r>
          </w:p>
          <w:p w14:paraId="15814006" w14:textId="77777777" w:rsidR="00393328" w:rsidRPr="00BB00F5" w:rsidRDefault="00393328" w:rsidP="00960CF7">
            <w:pPr>
              <w:pStyle w:val="NormalWeb"/>
              <w:rPr>
                <w:rFonts w:asciiTheme="minorHAnsi" w:hAnsiTheme="minorHAnsi" w:cstheme="minorHAnsi"/>
                <w:sz w:val="20"/>
                <w:szCs w:val="20"/>
              </w:rPr>
            </w:pPr>
            <w:proofErr w:type="spellStart"/>
            <w:r w:rsidRPr="00BB00F5">
              <w:rPr>
                <w:rFonts w:asciiTheme="minorHAnsi" w:hAnsiTheme="minorHAnsi" w:cstheme="minorHAnsi"/>
                <w:sz w:val="20"/>
                <w:szCs w:val="20"/>
              </w:rPr>
              <w:t>A</w:t>
            </w:r>
            <w:proofErr w:type="spellEnd"/>
            <w:r w:rsidRPr="00BB00F5">
              <w:rPr>
                <w:rFonts w:asciiTheme="minorHAnsi" w:hAnsiTheme="minorHAnsi" w:cstheme="minorHAnsi"/>
                <w:sz w:val="20"/>
                <w:szCs w:val="20"/>
              </w:rPr>
              <w:t xml:space="preserve"> défaut, les informations financières doivent être établies en conformité́ avec : </w:t>
            </w:r>
          </w:p>
          <w:p w14:paraId="1A81EB32" w14:textId="77777777" w:rsidR="00393328" w:rsidRPr="00BB00F5" w:rsidRDefault="00393328" w:rsidP="005D1892">
            <w:pPr>
              <w:pStyle w:val="NormalWeb"/>
              <w:numPr>
                <w:ilvl w:val="0"/>
                <w:numId w:val="25"/>
              </w:numPr>
              <w:rPr>
                <w:rFonts w:asciiTheme="minorHAnsi" w:hAnsiTheme="minorHAnsi" w:cstheme="minorHAnsi"/>
                <w:sz w:val="20"/>
                <w:szCs w:val="20"/>
              </w:rPr>
            </w:pPr>
            <w:proofErr w:type="gramStart"/>
            <w:r w:rsidRPr="00BB00F5">
              <w:rPr>
                <w:rFonts w:asciiTheme="minorHAnsi" w:hAnsiTheme="minorHAnsi" w:cstheme="minorHAnsi"/>
                <w:sz w:val="20"/>
                <w:szCs w:val="20"/>
              </w:rPr>
              <w:t>les</w:t>
            </w:r>
            <w:proofErr w:type="gramEnd"/>
            <w:r w:rsidRPr="00BB00F5">
              <w:rPr>
                <w:rFonts w:asciiTheme="minorHAnsi" w:hAnsiTheme="minorHAnsi" w:cstheme="minorHAnsi"/>
                <w:sz w:val="20"/>
                <w:szCs w:val="20"/>
              </w:rPr>
              <w:t xml:space="preserve"> normes comptables nationales d’un État membre pour les émetteurs de la CEMAC; </w:t>
            </w:r>
          </w:p>
          <w:p w14:paraId="05288C73" w14:textId="77777777" w:rsidR="00393328" w:rsidRPr="00BB00F5" w:rsidRDefault="00393328" w:rsidP="005D1892">
            <w:pPr>
              <w:pStyle w:val="NormalWeb"/>
              <w:numPr>
                <w:ilvl w:val="0"/>
                <w:numId w:val="25"/>
              </w:numPr>
              <w:rPr>
                <w:rFonts w:asciiTheme="minorHAnsi" w:hAnsiTheme="minorHAnsi" w:cstheme="minorHAnsi"/>
                <w:sz w:val="20"/>
                <w:szCs w:val="20"/>
              </w:rPr>
            </w:pPr>
            <w:r w:rsidRPr="00BB00F5">
              <w:rPr>
                <w:rFonts w:asciiTheme="minorHAnsi" w:hAnsiTheme="minorHAnsi" w:cstheme="minorHAnsi"/>
                <w:sz w:val="20"/>
                <w:szCs w:val="20"/>
              </w:rPr>
              <w:t> </w:t>
            </w:r>
            <w:proofErr w:type="gramStart"/>
            <w:r w:rsidRPr="00BB00F5">
              <w:rPr>
                <w:rFonts w:asciiTheme="minorHAnsi" w:hAnsiTheme="minorHAnsi" w:cstheme="minorHAnsi"/>
                <w:sz w:val="20"/>
                <w:szCs w:val="20"/>
              </w:rPr>
              <w:t>les</w:t>
            </w:r>
            <w:proofErr w:type="gramEnd"/>
            <w:r w:rsidRPr="00BB00F5">
              <w:rPr>
                <w:rFonts w:asciiTheme="minorHAnsi" w:hAnsiTheme="minorHAnsi" w:cstheme="minorHAnsi"/>
                <w:sz w:val="20"/>
                <w:szCs w:val="20"/>
              </w:rPr>
              <w:t xml:space="preserve"> normes comptables nationales d’un pays tiers équivalentes à celle de la CEMAC pour les émetteurs des pays tiers. </w:t>
            </w:r>
          </w:p>
          <w:p w14:paraId="7FA0BC7D" w14:textId="77777777" w:rsidR="00393328" w:rsidRPr="009175AC" w:rsidRDefault="00393328" w:rsidP="00960CF7">
            <w:pPr>
              <w:pStyle w:val="NormalWeb"/>
              <w:rPr>
                <w:rFonts w:asciiTheme="minorHAnsi" w:hAnsiTheme="minorHAnsi" w:cstheme="minorHAnsi"/>
                <w:sz w:val="20"/>
                <w:szCs w:val="20"/>
              </w:rPr>
            </w:pPr>
          </w:p>
        </w:tc>
      </w:tr>
      <w:tr w:rsidR="00393328" w:rsidRPr="009175AC" w14:paraId="7C1C8A7A" w14:textId="77777777" w:rsidTr="00960CF7">
        <w:tc>
          <w:tcPr>
            <w:tcW w:w="1413" w:type="dxa"/>
          </w:tcPr>
          <w:p w14:paraId="4F72A386" w14:textId="0A9E7E9D"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18.1.4</w:t>
            </w:r>
          </w:p>
        </w:tc>
        <w:tc>
          <w:tcPr>
            <w:tcW w:w="7649" w:type="dxa"/>
          </w:tcPr>
          <w:p w14:paraId="7BF823CB" w14:textId="77777777" w:rsidR="00393328" w:rsidRPr="009175AC" w:rsidRDefault="00393328" w:rsidP="00960CF7">
            <w:pPr>
              <w:pStyle w:val="NormalWeb"/>
              <w:rPr>
                <w:rFonts w:asciiTheme="minorHAnsi" w:hAnsiTheme="minorHAnsi" w:cstheme="minorHAnsi"/>
                <w:sz w:val="20"/>
                <w:szCs w:val="20"/>
              </w:rPr>
            </w:pPr>
            <w:r w:rsidRPr="007E0609">
              <w:rPr>
                <w:rFonts w:asciiTheme="minorHAnsi" w:hAnsiTheme="minorHAnsi" w:cstheme="minorHAnsi"/>
                <w:sz w:val="20"/>
                <w:szCs w:val="20"/>
              </w:rPr>
              <w:t>Changement de référentiel comptable</w:t>
            </w:r>
            <w:r w:rsidRPr="009175AC">
              <w:rPr>
                <w:rFonts w:asciiTheme="minorHAnsi" w:hAnsiTheme="minorHAnsi" w:cstheme="minorHAnsi"/>
                <w:sz w:val="20"/>
                <w:szCs w:val="20"/>
              </w:rPr>
              <w:t xml:space="preserve"> </w:t>
            </w:r>
          </w:p>
          <w:p w14:paraId="798213F6"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Les dernières informations financières historiques auditées, contenant des informations comparatives pour l’exercice précèdent, doivent être établies et présentées sous une forme correspondant au référentiel comptable qui sera adopté dans les prochains états financiers annuels que publiera l’émetteur, compte tenu des normes, des méthodes et de la législation comptables applicables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ces états financiers annuels. </w:t>
            </w:r>
          </w:p>
          <w:p w14:paraId="0E44AFE5" w14:textId="6B8AB2DE"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Les changements au sein du référentiel comptable applicable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un émetteur ne nécessitent pas que les états financiers audit</w:t>
            </w:r>
            <w:r w:rsidR="007E0609">
              <w:rPr>
                <w:rFonts w:asciiTheme="minorHAnsi" w:hAnsiTheme="minorHAnsi" w:cstheme="minorHAnsi"/>
                <w:sz w:val="20"/>
                <w:szCs w:val="20"/>
              </w:rPr>
              <w:t>é</w:t>
            </w:r>
            <w:r w:rsidRPr="009175AC">
              <w:rPr>
                <w:rFonts w:asciiTheme="minorHAnsi" w:hAnsiTheme="minorHAnsi" w:cstheme="minorHAnsi"/>
                <w:sz w:val="20"/>
                <w:szCs w:val="20"/>
              </w:rPr>
              <w:t>s soient retrait</w:t>
            </w:r>
            <w:r w:rsidR="007E0609">
              <w:rPr>
                <w:rFonts w:asciiTheme="minorHAnsi" w:hAnsiTheme="minorHAnsi" w:cstheme="minorHAnsi"/>
                <w:sz w:val="20"/>
                <w:szCs w:val="20"/>
              </w:rPr>
              <w:t>é</w:t>
            </w:r>
            <w:r w:rsidRPr="009175AC">
              <w:rPr>
                <w:rFonts w:asciiTheme="minorHAnsi" w:hAnsiTheme="minorHAnsi" w:cstheme="minorHAnsi"/>
                <w:sz w:val="20"/>
                <w:szCs w:val="20"/>
              </w:rPr>
              <w:t xml:space="preserve">s aux seules fins du </w:t>
            </w:r>
            <w:r>
              <w:rPr>
                <w:rFonts w:asciiTheme="minorHAnsi" w:hAnsiTheme="minorHAnsi" w:cstheme="minorHAnsi"/>
                <w:sz w:val="20"/>
                <w:szCs w:val="20"/>
              </w:rPr>
              <w:t>document d’information</w:t>
            </w:r>
            <w:r w:rsidR="007E0609">
              <w:rPr>
                <w:rFonts w:asciiTheme="minorHAnsi" w:hAnsiTheme="minorHAnsi" w:cstheme="minorHAnsi"/>
                <w:sz w:val="20"/>
                <w:szCs w:val="20"/>
              </w:rPr>
              <w:t xml:space="preserve"> simplifié</w:t>
            </w:r>
            <w:r w:rsidRPr="009175AC">
              <w:rPr>
                <w:rFonts w:asciiTheme="minorHAnsi" w:hAnsiTheme="minorHAnsi" w:cstheme="minorHAnsi"/>
                <w:sz w:val="20"/>
                <w:szCs w:val="20"/>
              </w:rPr>
              <w:t xml:space="preserve">. Toutefois, si l’émetteur a l’intention d’adopter un nouveau référentiel comptable dans les prochains états financiers qu’il publiera, il doit présenter au moins un jeu complet d’états financiers, comprenant des informations comparatives, sous </w:t>
            </w:r>
            <w:r w:rsidRPr="009175AC">
              <w:rPr>
                <w:rFonts w:asciiTheme="minorHAnsi" w:hAnsiTheme="minorHAnsi" w:cstheme="minorHAnsi"/>
                <w:sz w:val="20"/>
                <w:szCs w:val="20"/>
              </w:rPr>
              <w:lastRenderedPageBreak/>
              <w:t xml:space="preserve">une forme correspondant au référentiel qui sera adopté dans les prochains états financiers annuels que publiera l’émetteur, compte tenu des normes, des méthodes et de la législation comptables applicables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ces états financiers annuels. </w:t>
            </w:r>
          </w:p>
        </w:tc>
      </w:tr>
      <w:tr w:rsidR="00393328" w:rsidRPr="009175AC" w14:paraId="03D27181" w14:textId="77777777" w:rsidTr="00960CF7">
        <w:tc>
          <w:tcPr>
            <w:tcW w:w="1413" w:type="dxa"/>
          </w:tcPr>
          <w:p w14:paraId="6DF9638D" w14:textId="343CA92D"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lastRenderedPageBreak/>
              <w:t>Point 18.1.5</w:t>
            </w:r>
          </w:p>
        </w:tc>
        <w:tc>
          <w:tcPr>
            <w:tcW w:w="7649" w:type="dxa"/>
          </w:tcPr>
          <w:p w14:paraId="136D1488"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Lorsqu’elles sont établies conformément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des normes comptables nationales, les informations financières auditées doivent inclure au minimum</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 </w:t>
            </w:r>
          </w:p>
          <w:p w14:paraId="5AB96611" w14:textId="77777777" w:rsidR="00393328" w:rsidRDefault="00393328" w:rsidP="005D1892">
            <w:pPr>
              <w:pStyle w:val="NormalWeb"/>
              <w:numPr>
                <w:ilvl w:val="0"/>
                <w:numId w:val="26"/>
              </w:numPr>
              <w:rPr>
                <w:rFonts w:asciiTheme="minorHAnsi" w:hAnsiTheme="minorHAnsi" w:cstheme="minorHAnsi"/>
                <w:sz w:val="20"/>
                <w:szCs w:val="20"/>
              </w:rPr>
            </w:pPr>
            <w:proofErr w:type="gramStart"/>
            <w:r w:rsidRPr="009175AC">
              <w:rPr>
                <w:rFonts w:asciiTheme="minorHAnsi" w:hAnsiTheme="minorHAnsi" w:cstheme="minorHAnsi"/>
                <w:sz w:val="20"/>
                <w:szCs w:val="20"/>
              </w:rPr>
              <w:t>le</w:t>
            </w:r>
            <w:proofErr w:type="gramEnd"/>
            <w:r w:rsidRPr="009175AC">
              <w:rPr>
                <w:rFonts w:asciiTheme="minorHAnsi" w:hAnsiTheme="minorHAnsi" w:cstheme="minorHAnsi"/>
                <w:sz w:val="20"/>
                <w:szCs w:val="20"/>
              </w:rPr>
              <w:t xml:space="preserve"> bilan; </w:t>
            </w:r>
          </w:p>
          <w:p w14:paraId="158D9104" w14:textId="77777777" w:rsidR="00393328" w:rsidRDefault="00393328" w:rsidP="005D1892">
            <w:pPr>
              <w:pStyle w:val="NormalWeb"/>
              <w:numPr>
                <w:ilvl w:val="0"/>
                <w:numId w:val="26"/>
              </w:numPr>
              <w:rPr>
                <w:rFonts w:asciiTheme="minorHAnsi" w:hAnsiTheme="minorHAnsi" w:cstheme="minorHAnsi"/>
                <w:sz w:val="20"/>
                <w:szCs w:val="20"/>
              </w:rPr>
            </w:pPr>
            <w:proofErr w:type="gramStart"/>
            <w:r w:rsidRPr="00296790">
              <w:rPr>
                <w:rFonts w:asciiTheme="minorHAnsi" w:hAnsiTheme="minorHAnsi" w:cstheme="minorHAnsi"/>
                <w:sz w:val="20"/>
                <w:szCs w:val="20"/>
              </w:rPr>
              <w:t>le</w:t>
            </w:r>
            <w:proofErr w:type="gramEnd"/>
            <w:r w:rsidRPr="00296790">
              <w:rPr>
                <w:rFonts w:asciiTheme="minorHAnsi" w:hAnsiTheme="minorHAnsi" w:cstheme="minorHAnsi"/>
                <w:sz w:val="20"/>
                <w:szCs w:val="20"/>
              </w:rPr>
              <w:t xml:space="preserve"> compte de résultat; </w:t>
            </w:r>
          </w:p>
          <w:p w14:paraId="7300FD13" w14:textId="77777777" w:rsidR="00393328" w:rsidRDefault="00393328" w:rsidP="005D1892">
            <w:pPr>
              <w:pStyle w:val="NormalWeb"/>
              <w:numPr>
                <w:ilvl w:val="0"/>
                <w:numId w:val="26"/>
              </w:numPr>
              <w:rPr>
                <w:rFonts w:asciiTheme="minorHAnsi" w:hAnsiTheme="minorHAnsi" w:cstheme="minorHAnsi"/>
                <w:sz w:val="20"/>
                <w:szCs w:val="20"/>
              </w:rPr>
            </w:pPr>
            <w:proofErr w:type="gramStart"/>
            <w:r w:rsidRPr="00296790">
              <w:rPr>
                <w:rFonts w:asciiTheme="minorHAnsi" w:hAnsiTheme="minorHAnsi" w:cstheme="minorHAnsi"/>
                <w:sz w:val="20"/>
                <w:szCs w:val="20"/>
              </w:rPr>
              <w:t>un</w:t>
            </w:r>
            <w:proofErr w:type="gramEnd"/>
            <w:r w:rsidRPr="00296790">
              <w:rPr>
                <w:rFonts w:asciiTheme="minorHAnsi" w:hAnsiTheme="minorHAnsi" w:cstheme="minorHAnsi"/>
                <w:sz w:val="20"/>
                <w:szCs w:val="20"/>
              </w:rPr>
              <w:t xml:space="preserve"> état indiquant toutes les variations des capitaux propres ou les variations des capitaux propres autres que celles résultant de transactions sur le capital avec les propriétaires et de distribution aux propriétaires; </w:t>
            </w:r>
          </w:p>
          <w:p w14:paraId="07F9ABB4" w14:textId="77777777" w:rsidR="00393328" w:rsidRDefault="00393328" w:rsidP="005D1892">
            <w:pPr>
              <w:pStyle w:val="NormalWeb"/>
              <w:numPr>
                <w:ilvl w:val="0"/>
                <w:numId w:val="26"/>
              </w:numPr>
              <w:rPr>
                <w:rFonts w:asciiTheme="minorHAnsi" w:hAnsiTheme="minorHAnsi" w:cstheme="minorHAnsi"/>
                <w:sz w:val="20"/>
                <w:szCs w:val="20"/>
              </w:rPr>
            </w:pPr>
            <w:r w:rsidRPr="00296790">
              <w:rPr>
                <w:rFonts w:asciiTheme="minorHAnsi" w:hAnsiTheme="minorHAnsi" w:cstheme="minorHAnsi"/>
                <w:sz w:val="20"/>
                <w:szCs w:val="20"/>
              </w:rPr>
              <w:t> </w:t>
            </w:r>
            <w:proofErr w:type="gramStart"/>
            <w:r w:rsidRPr="00296790">
              <w:rPr>
                <w:rFonts w:asciiTheme="minorHAnsi" w:hAnsiTheme="minorHAnsi" w:cstheme="minorHAnsi"/>
                <w:sz w:val="20"/>
                <w:szCs w:val="20"/>
              </w:rPr>
              <w:t>le</w:t>
            </w:r>
            <w:proofErr w:type="gramEnd"/>
            <w:r w:rsidRPr="00296790">
              <w:rPr>
                <w:rFonts w:asciiTheme="minorHAnsi" w:hAnsiTheme="minorHAnsi" w:cstheme="minorHAnsi"/>
                <w:sz w:val="20"/>
                <w:szCs w:val="20"/>
              </w:rPr>
              <w:t xml:space="preserve"> tableau des flux de trésorerie; </w:t>
            </w:r>
          </w:p>
          <w:p w14:paraId="103CDE27" w14:textId="77777777" w:rsidR="00393328" w:rsidRPr="00296790" w:rsidRDefault="00393328" w:rsidP="005D1892">
            <w:pPr>
              <w:pStyle w:val="NormalWeb"/>
              <w:numPr>
                <w:ilvl w:val="0"/>
                <w:numId w:val="26"/>
              </w:numPr>
              <w:rPr>
                <w:rFonts w:asciiTheme="minorHAnsi" w:hAnsiTheme="minorHAnsi" w:cstheme="minorHAnsi"/>
                <w:sz w:val="20"/>
                <w:szCs w:val="20"/>
              </w:rPr>
            </w:pPr>
            <w:proofErr w:type="gramStart"/>
            <w:r w:rsidRPr="00296790">
              <w:rPr>
                <w:rFonts w:asciiTheme="minorHAnsi" w:hAnsiTheme="minorHAnsi" w:cstheme="minorHAnsi"/>
                <w:sz w:val="20"/>
                <w:szCs w:val="20"/>
              </w:rPr>
              <w:t>les</w:t>
            </w:r>
            <w:proofErr w:type="gramEnd"/>
            <w:r w:rsidRPr="00296790">
              <w:rPr>
                <w:rFonts w:asciiTheme="minorHAnsi" w:hAnsiTheme="minorHAnsi" w:cstheme="minorHAnsi"/>
                <w:sz w:val="20"/>
                <w:szCs w:val="20"/>
              </w:rPr>
              <w:t xml:space="preserve"> méthodes comptables et les notes explicatives. </w:t>
            </w:r>
          </w:p>
          <w:p w14:paraId="0A2335C5" w14:textId="77777777" w:rsidR="00393328" w:rsidRPr="009175AC" w:rsidRDefault="00393328" w:rsidP="00960CF7">
            <w:pPr>
              <w:pStyle w:val="NormalWeb"/>
              <w:rPr>
                <w:rFonts w:asciiTheme="minorHAnsi" w:hAnsiTheme="minorHAnsi" w:cstheme="minorHAnsi"/>
                <w:sz w:val="20"/>
                <w:szCs w:val="20"/>
              </w:rPr>
            </w:pPr>
          </w:p>
        </w:tc>
      </w:tr>
      <w:tr w:rsidR="00393328" w:rsidRPr="009175AC" w14:paraId="79C739ED" w14:textId="77777777" w:rsidTr="00960CF7">
        <w:tc>
          <w:tcPr>
            <w:tcW w:w="1413" w:type="dxa"/>
          </w:tcPr>
          <w:p w14:paraId="3B591869" w14:textId="3AE905FA"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18.1.6</w:t>
            </w:r>
          </w:p>
        </w:tc>
        <w:tc>
          <w:tcPr>
            <w:tcW w:w="7649" w:type="dxa"/>
          </w:tcPr>
          <w:p w14:paraId="640A56F9"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États financiers consolid</w:t>
            </w:r>
            <w:r>
              <w:rPr>
                <w:rFonts w:asciiTheme="minorHAnsi" w:hAnsiTheme="minorHAnsi" w:cstheme="minorHAnsi"/>
                <w:sz w:val="20"/>
                <w:szCs w:val="20"/>
              </w:rPr>
              <w:t>é</w:t>
            </w:r>
            <w:r w:rsidRPr="009175AC">
              <w:rPr>
                <w:rFonts w:asciiTheme="minorHAnsi" w:hAnsiTheme="minorHAnsi" w:cstheme="minorHAnsi"/>
                <w:sz w:val="20"/>
                <w:szCs w:val="20"/>
              </w:rPr>
              <w:t xml:space="preserve">s </w:t>
            </w:r>
          </w:p>
          <w:p w14:paraId="7BB77EB2" w14:textId="76C7758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Si l’émetteur établit ses états financiers annuels aussi bien sur une base individuelle que sur une base consolidée, inclure au moins les états financiers annuels consolid</w:t>
            </w:r>
            <w:r>
              <w:rPr>
                <w:rFonts w:asciiTheme="minorHAnsi" w:hAnsiTheme="minorHAnsi" w:cstheme="minorHAnsi"/>
                <w:sz w:val="20"/>
                <w:szCs w:val="20"/>
              </w:rPr>
              <w:t>é</w:t>
            </w:r>
            <w:r w:rsidRPr="009175AC">
              <w:rPr>
                <w:rFonts w:asciiTheme="minorHAnsi" w:hAnsiTheme="minorHAnsi" w:cstheme="minorHAnsi"/>
                <w:sz w:val="20"/>
                <w:szCs w:val="20"/>
              </w:rPr>
              <w:t>s dans le document d’</w:t>
            </w:r>
            <w:r>
              <w:rPr>
                <w:rFonts w:asciiTheme="minorHAnsi" w:hAnsiTheme="minorHAnsi" w:cstheme="minorHAnsi"/>
                <w:sz w:val="20"/>
                <w:szCs w:val="20"/>
              </w:rPr>
              <w:t>information</w:t>
            </w:r>
            <w:r w:rsidR="007E0609">
              <w:rPr>
                <w:rFonts w:asciiTheme="minorHAnsi" w:hAnsiTheme="minorHAnsi" w:cstheme="minorHAnsi"/>
                <w:sz w:val="20"/>
                <w:szCs w:val="20"/>
              </w:rPr>
              <w:t xml:space="preserve"> simplifié</w:t>
            </w:r>
            <w:r w:rsidRPr="009175AC">
              <w:rPr>
                <w:rFonts w:asciiTheme="minorHAnsi" w:hAnsiTheme="minorHAnsi" w:cstheme="minorHAnsi"/>
                <w:sz w:val="20"/>
                <w:szCs w:val="20"/>
              </w:rPr>
              <w:t xml:space="preserve">. </w:t>
            </w:r>
          </w:p>
          <w:p w14:paraId="4984769D" w14:textId="77777777" w:rsidR="00393328" w:rsidRPr="009175AC" w:rsidRDefault="00393328" w:rsidP="00960CF7">
            <w:pPr>
              <w:pStyle w:val="NormalWeb"/>
              <w:rPr>
                <w:rFonts w:asciiTheme="minorHAnsi" w:hAnsiTheme="minorHAnsi" w:cstheme="minorHAnsi"/>
                <w:sz w:val="20"/>
                <w:szCs w:val="20"/>
              </w:rPr>
            </w:pPr>
          </w:p>
        </w:tc>
      </w:tr>
      <w:tr w:rsidR="00393328" w:rsidRPr="009175AC" w14:paraId="5045B839" w14:textId="77777777" w:rsidTr="00960CF7">
        <w:tc>
          <w:tcPr>
            <w:tcW w:w="1413" w:type="dxa"/>
          </w:tcPr>
          <w:p w14:paraId="6B063194" w14:textId="75EB04FB"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18.1.7</w:t>
            </w:r>
          </w:p>
        </w:tc>
        <w:tc>
          <w:tcPr>
            <w:tcW w:w="7649" w:type="dxa"/>
          </w:tcPr>
          <w:p w14:paraId="67A8FDF7"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Date des dernières informations financières </w:t>
            </w:r>
          </w:p>
          <w:p w14:paraId="5923C8AB"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La date du bilan du dernier exercice pour lequel les informations financières ont été auditées ne doit pas remonter</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 </w:t>
            </w:r>
          </w:p>
          <w:p w14:paraId="4CD61D17" w14:textId="594D1DD3" w:rsidR="00393328" w:rsidRPr="00AC4D54" w:rsidRDefault="00393328" w:rsidP="005D1892">
            <w:pPr>
              <w:pStyle w:val="NormalWeb"/>
              <w:numPr>
                <w:ilvl w:val="0"/>
                <w:numId w:val="27"/>
              </w:numPr>
              <w:rPr>
                <w:rFonts w:asciiTheme="minorHAnsi" w:hAnsiTheme="minorHAnsi" w:cstheme="minorHAnsi"/>
                <w:sz w:val="20"/>
                <w:szCs w:val="20"/>
              </w:rPr>
            </w:pPr>
            <w:proofErr w:type="spellStart"/>
            <w:proofErr w:type="gram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w:t>
            </w:r>
            <w:proofErr w:type="gramEnd"/>
            <w:r w:rsidRPr="009175AC">
              <w:rPr>
                <w:rFonts w:asciiTheme="minorHAnsi" w:hAnsiTheme="minorHAnsi" w:cstheme="minorHAnsi"/>
                <w:sz w:val="20"/>
                <w:szCs w:val="20"/>
              </w:rPr>
              <w:t xml:space="preserve"> plus de dix-huit</w:t>
            </w:r>
            <w:r>
              <w:rPr>
                <w:rFonts w:asciiTheme="minorHAnsi" w:hAnsiTheme="minorHAnsi" w:cstheme="minorHAnsi"/>
                <w:sz w:val="20"/>
                <w:szCs w:val="20"/>
              </w:rPr>
              <w:t xml:space="preserve"> (18)</w:t>
            </w:r>
            <w:r w:rsidRPr="009175AC">
              <w:rPr>
                <w:rFonts w:asciiTheme="minorHAnsi" w:hAnsiTheme="minorHAnsi" w:cstheme="minorHAnsi"/>
                <w:sz w:val="20"/>
                <w:szCs w:val="20"/>
              </w:rPr>
              <w:t xml:space="preserve"> mois avant la date</w:t>
            </w:r>
            <w:r w:rsidR="007E0609">
              <w:rPr>
                <w:rFonts w:asciiTheme="minorHAnsi" w:hAnsiTheme="minorHAnsi" w:cstheme="minorHAnsi"/>
                <w:sz w:val="20"/>
                <w:szCs w:val="20"/>
              </w:rPr>
              <w:t xml:space="preserve"> du dépôt auprès de la COSUMAF</w:t>
            </w:r>
            <w:r w:rsidRPr="009175AC">
              <w:rPr>
                <w:rFonts w:asciiTheme="minorHAnsi" w:hAnsiTheme="minorHAnsi" w:cstheme="minorHAnsi"/>
                <w:sz w:val="20"/>
                <w:szCs w:val="20"/>
              </w:rPr>
              <w:t xml:space="preserve"> du document d’</w:t>
            </w:r>
            <w:r>
              <w:rPr>
                <w:rFonts w:asciiTheme="minorHAnsi" w:hAnsiTheme="minorHAnsi" w:cstheme="minorHAnsi"/>
                <w:sz w:val="20"/>
                <w:szCs w:val="20"/>
              </w:rPr>
              <w:t>information</w:t>
            </w:r>
            <w:r w:rsidR="007E0609">
              <w:rPr>
                <w:rFonts w:asciiTheme="minorHAnsi" w:hAnsiTheme="minorHAnsi" w:cstheme="minorHAnsi"/>
                <w:sz w:val="20"/>
                <w:szCs w:val="20"/>
              </w:rPr>
              <w:t xml:space="preserve"> simplifié</w:t>
            </w:r>
            <w:r w:rsidRPr="009175AC">
              <w:rPr>
                <w:rFonts w:asciiTheme="minorHAnsi" w:hAnsiTheme="minorHAnsi" w:cstheme="minorHAnsi"/>
                <w:sz w:val="20"/>
                <w:szCs w:val="20"/>
              </w:rPr>
              <w:t xml:space="preserve">, si l’émetteur inclut, dans celui- ci, des états financiers intermédiaires audités; </w:t>
            </w:r>
          </w:p>
          <w:p w14:paraId="4D26D472" w14:textId="0447A79D" w:rsidR="00393328" w:rsidRPr="00296790" w:rsidRDefault="00393328" w:rsidP="005D1892">
            <w:pPr>
              <w:pStyle w:val="NormalWeb"/>
              <w:numPr>
                <w:ilvl w:val="0"/>
                <w:numId w:val="27"/>
              </w:numPr>
              <w:rPr>
                <w:rFonts w:asciiTheme="minorHAnsi" w:hAnsiTheme="minorHAnsi" w:cstheme="minorHAnsi"/>
                <w:sz w:val="20"/>
                <w:szCs w:val="20"/>
              </w:rPr>
            </w:pPr>
            <w:r w:rsidRPr="00296790">
              <w:rPr>
                <w:rFonts w:asciiTheme="minorHAnsi" w:hAnsiTheme="minorHAnsi" w:cstheme="minorHAnsi"/>
                <w:sz w:val="20"/>
                <w:szCs w:val="20"/>
              </w:rPr>
              <w:t> </w:t>
            </w:r>
            <w:proofErr w:type="spellStart"/>
            <w:proofErr w:type="gramStart"/>
            <w:r w:rsidRPr="00296790">
              <w:rPr>
                <w:rFonts w:asciiTheme="minorHAnsi" w:hAnsiTheme="minorHAnsi" w:cstheme="minorHAnsi"/>
                <w:sz w:val="20"/>
                <w:szCs w:val="20"/>
              </w:rPr>
              <w:t>a</w:t>
            </w:r>
            <w:proofErr w:type="spellEnd"/>
            <w:r w:rsidRPr="00296790">
              <w:rPr>
                <w:rFonts w:asciiTheme="minorHAnsi" w:hAnsiTheme="minorHAnsi" w:cstheme="minorHAnsi"/>
                <w:sz w:val="20"/>
                <w:szCs w:val="20"/>
              </w:rPr>
              <w:t>̀</w:t>
            </w:r>
            <w:proofErr w:type="gramEnd"/>
            <w:r w:rsidRPr="00296790">
              <w:rPr>
                <w:rFonts w:asciiTheme="minorHAnsi" w:hAnsiTheme="minorHAnsi" w:cstheme="minorHAnsi"/>
                <w:sz w:val="20"/>
                <w:szCs w:val="20"/>
              </w:rPr>
              <w:t xml:space="preserve"> plus de </w:t>
            </w:r>
            <w:r>
              <w:rPr>
                <w:rFonts w:asciiTheme="minorHAnsi" w:hAnsiTheme="minorHAnsi" w:cstheme="minorHAnsi"/>
                <w:sz w:val="20"/>
                <w:szCs w:val="20"/>
              </w:rPr>
              <w:t>seize (</w:t>
            </w:r>
            <w:r w:rsidRPr="00296790">
              <w:rPr>
                <w:rFonts w:asciiTheme="minorHAnsi" w:hAnsiTheme="minorHAnsi" w:cstheme="minorHAnsi"/>
                <w:sz w:val="20"/>
                <w:szCs w:val="20"/>
              </w:rPr>
              <w:t>16</w:t>
            </w:r>
            <w:r>
              <w:rPr>
                <w:rFonts w:asciiTheme="minorHAnsi" w:hAnsiTheme="minorHAnsi" w:cstheme="minorHAnsi"/>
                <w:sz w:val="20"/>
                <w:szCs w:val="20"/>
              </w:rPr>
              <w:t>)</w:t>
            </w:r>
            <w:r w:rsidRPr="00296790">
              <w:rPr>
                <w:rFonts w:asciiTheme="minorHAnsi" w:hAnsiTheme="minorHAnsi" w:cstheme="minorHAnsi"/>
                <w:sz w:val="20"/>
                <w:szCs w:val="20"/>
              </w:rPr>
              <w:t xml:space="preserve"> mois avant la date du</w:t>
            </w:r>
            <w:r w:rsidR="000217E6">
              <w:rPr>
                <w:rFonts w:asciiTheme="minorHAnsi" w:hAnsiTheme="minorHAnsi" w:cstheme="minorHAnsi"/>
                <w:sz w:val="20"/>
                <w:szCs w:val="20"/>
              </w:rPr>
              <w:t xml:space="preserve"> dépôt auprès de la COSUMAF du </w:t>
            </w:r>
            <w:r w:rsidRPr="00296790">
              <w:rPr>
                <w:rFonts w:asciiTheme="minorHAnsi" w:hAnsiTheme="minorHAnsi" w:cstheme="minorHAnsi"/>
                <w:sz w:val="20"/>
                <w:szCs w:val="20"/>
              </w:rPr>
              <w:t xml:space="preserve"> document d’</w:t>
            </w:r>
            <w:r>
              <w:rPr>
                <w:rFonts w:asciiTheme="minorHAnsi" w:hAnsiTheme="minorHAnsi" w:cstheme="minorHAnsi"/>
                <w:sz w:val="20"/>
                <w:szCs w:val="20"/>
              </w:rPr>
              <w:t>information</w:t>
            </w:r>
            <w:r w:rsidR="000217E6">
              <w:rPr>
                <w:rFonts w:asciiTheme="minorHAnsi" w:hAnsiTheme="minorHAnsi" w:cstheme="minorHAnsi"/>
                <w:sz w:val="20"/>
                <w:szCs w:val="20"/>
              </w:rPr>
              <w:t xml:space="preserve"> simplifié</w:t>
            </w:r>
            <w:r w:rsidRPr="00296790">
              <w:rPr>
                <w:rFonts w:asciiTheme="minorHAnsi" w:hAnsiTheme="minorHAnsi" w:cstheme="minorHAnsi"/>
                <w:sz w:val="20"/>
                <w:szCs w:val="20"/>
              </w:rPr>
              <w:t xml:space="preserve">, si l’émetteur inclut, dans celui-ci, des états financiers intermédiaires non audités. </w:t>
            </w:r>
          </w:p>
          <w:p w14:paraId="65B0F221" w14:textId="77777777" w:rsidR="00393328" w:rsidRPr="009175AC" w:rsidRDefault="00393328" w:rsidP="00960CF7">
            <w:pPr>
              <w:pStyle w:val="NormalWeb"/>
              <w:rPr>
                <w:rFonts w:asciiTheme="minorHAnsi" w:hAnsiTheme="minorHAnsi" w:cstheme="minorHAnsi"/>
                <w:sz w:val="20"/>
                <w:szCs w:val="20"/>
              </w:rPr>
            </w:pPr>
          </w:p>
        </w:tc>
      </w:tr>
      <w:tr w:rsidR="00393328" w:rsidRPr="009175AC" w14:paraId="14DD6F3B" w14:textId="77777777" w:rsidTr="00960CF7">
        <w:tc>
          <w:tcPr>
            <w:tcW w:w="1413" w:type="dxa"/>
          </w:tcPr>
          <w:p w14:paraId="1DB9538D" w14:textId="133B553B"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18.2</w:t>
            </w:r>
          </w:p>
        </w:tc>
        <w:tc>
          <w:tcPr>
            <w:tcW w:w="7649" w:type="dxa"/>
          </w:tcPr>
          <w:p w14:paraId="69C710D3"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Informations financières intermédiaires et autres </w:t>
            </w:r>
          </w:p>
        </w:tc>
      </w:tr>
      <w:tr w:rsidR="00393328" w:rsidRPr="009175AC" w14:paraId="299DB849" w14:textId="77777777" w:rsidTr="00960CF7">
        <w:tc>
          <w:tcPr>
            <w:tcW w:w="1413" w:type="dxa"/>
          </w:tcPr>
          <w:p w14:paraId="0E00F896" w14:textId="7A48139C"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18.2.1</w:t>
            </w:r>
          </w:p>
        </w:tc>
        <w:tc>
          <w:tcPr>
            <w:tcW w:w="7649" w:type="dxa"/>
          </w:tcPr>
          <w:p w14:paraId="564D5746" w14:textId="6517A971"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Si l’émetteur a publié des informations financières trimestrielles ou semestrielles depuis la date de ses derniers états financiers audités, celles-ci doivent être incluses dans le document d’</w:t>
            </w:r>
            <w:r>
              <w:rPr>
                <w:rFonts w:asciiTheme="minorHAnsi" w:hAnsiTheme="minorHAnsi" w:cstheme="minorHAnsi"/>
                <w:sz w:val="20"/>
                <w:szCs w:val="20"/>
              </w:rPr>
              <w:t>information</w:t>
            </w:r>
            <w:r w:rsidR="000217E6">
              <w:rPr>
                <w:rFonts w:asciiTheme="minorHAnsi" w:hAnsiTheme="minorHAnsi" w:cstheme="minorHAnsi"/>
                <w:sz w:val="20"/>
                <w:szCs w:val="20"/>
              </w:rPr>
              <w:t xml:space="preserve"> simplifié</w:t>
            </w:r>
            <w:r w:rsidRPr="009175AC">
              <w:rPr>
                <w:rFonts w:asciiTheme="minorHAnsi" w:hAnsiTheme="minorHAnsi" w:cstheme="minorHAnsi"/>
                <w:sz w:val="20"/>
                <w:szCs w:val="20"/>
              </w:rPr>
              <w:t xml:space="preserve">. Si ces informations financières trimestrielles ou semestrielles ont été auditées ou examinées, le rapport d’audit ou d’examen doit également être inclus. Si tel n’est pas le cas, le préciser. </w:t>
            </w:r>
          </w:p>
          <w:p w14:paraId="701A0EE4" w14:textId="03297543"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S’il a été établi plus de neuf </w:t>
            </w:r>
            <w:r>
              <w:rPr>
                <w:rFonts w:asciiTheme="minorHAnsi" w:hAnsiTheme="minorHAnsi" w:cstheme="minorHAnsi"/>
                <w:sz w:val="20"/>
                <w:szCs w:val="20"/>
              </w:rPr>
              <w:t xml:space="preserve">(9) </w:t>
            </w:r>
            <w:r w:rsidRPr="009175AC">
              <w:rPr>
                <w:rFonts w:asciiTheme="minorHAnsi" w:hAnsiTheme="minorHAnsi" w:cstheme="minorHAnsi"/>
                <w:sz w:val="20"/>
                <w:szCs w:val="20"/>
              </w:rPr>
              <w:t xml:space="preserve">mois après la date des derniers états financiers audités, le </w:t>
            </w:r>
            <w:r>
              <w:rPr>
                <w:rFonts w:asciiTheme="minorHAnsi" w:hAnsiTheme="minorHAnsi" w:cstheme="minorHAnsi"/>
                <w:sz w:val="20"/>
                <w:szCs w:val="20"/>
              </w:rPr>
              <w:t>document d’information</w:t>
            </w:r>
            <w:r w:rsidR="000217E6">
              <w:rPr>
                <w:rFonts w:asciiTheme="minorHAnsi" w:hAnsiTheme="minorHAnsi" w:cstheme="minorHAnsi"/>
                <w:sz w:val="20"/>
                <w:szCs w:val="20"/>
              </w:rPr>
              <w:t xml:space="preserve"> simplifié</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doit contenir des informations financières intermédiaires, éventuellement non auditées (auquel cas ce fait doit être précisé́), couvrant au moins les six </w:t>
            </w:r>
            <w:r>
              <w:rPr>
                <w:rFonts w:asciiTheme="minorHAnsi" w:hAnsiTheme="minorHAnsi" w:cstheme="minorHAnsi"/>
                <w:sz w:val="20"/>
                <w:szCs w:val="20"/>
              </w:rPr>
              <w:t xml:space="preserve">(6) </w:t>
            </w:r>
            <w:r w:rsidRPr="009175AC">
              <w:rPr>
                <w:rFonts w:asciiTheme="minorHAnsi" w:hAnsiTheme="minorHAnsi" w:cstheme="minorHAnsi"/>
                <w:sz w:val="20"/>
                <w:szCs w:val="20"/>
              </w:rPr>
              <w:t xml:space="preserve">premiers mois de l’exercice. </w:t>
            </w:r>
          </w:p>
          <w:p w14:paraId="32BA2156" w14:textId="77777777" w:rsidR="00393328" w:rsidRPr="009175AC" w:rsidRDefault="00393328" w:rsidP="00960CF7">
            <w:pPr>
              <w:pStyle w:val="NormalWeb"/>
              <w:rPr>
                <w:rFonts w:asciiTheme="minorHAnsi" w:hAnsiTheme="minorHAnsi" w:cstheme="minorHAnsi"/>
                <w:sz w:val="20"/>
                <w:szCs w:val="20"/>
              </w:rPr>
            </w:pPr>
            <w:r>
              <w:rPr>
                <w:rFonts w:asciiTheme="minorHAnsi" w:hAnsiTheme="minorHAnsi" w:cstheme="minorHAnsi"/>
                <w:sz w:val="20"/>
                <w:szCs w:val="20"/>
              </w:rPr>
              <w:t>L</w:t>
            </w:r>
            <w:r w:rsidRPr="009175AC">
              <w:rPr>
                <w:rFonts w:asciiTheme="minorHAnsi" w:hAnsiTheme="minorHAnsi" w:cstheme="minorHAnsi"/>
                <w:sz w:val="20"/>
                <w:szCs w:val="20"/>
              </w:rPr>
              <w:t xml:space="preserve">es informations financières intermédiaires doivent comporter des états financiers comparatifs couvrant la même période de l’exercice précèdent, l’exigence d’informations bilancielles comparatives pouvant cependant être satisfaite par la présentation du bilan de clôture conformément au cadre d’information financière applicable. </w:t>
            </w:r>
          </w:p>
        </w:tc>
      </w:tr>
      <w:tr w:rsidR="00393328" w:rsidRPr="009175AC" w14:paraId="6BC9C124" w14:textId="77777777" w:rsidTr="00960CF7">
        <w:trPr>
          <w:trHeight w:val="67"/>
        </w:trPr>
        <w:tc>
          <w:tcPr>
            <w:tcW w:w="1413" w:type="dxa"/>
          </w:tcPr>
          <w:p w14:paraId="22B38C68" w14:textId="43518D66"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18.3</w:t>
            </w:r>
          </w:p>
        </w:tc>
        <w:tc>
          <w:tcPr>
            <w:tcW w:w="7649" w:type="dxa"/>
          </w:tcPr>
          <w:p w14:paraId="5D1E3AFC"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Audit des informations financières annuelles historiques </w:t>
            </w:r>
          </w:p>
        </w:tc>
      </w:tr>
      <w:tr w:rsidR="00393328" w:rsidRPr="009175AC" w14:paraId="262248B0" w14:textId="77777777" w:rsidTr="00960CF7">
        <w:tc>
          <w:tcPr>
            <w:tcW w:w="1413" w:type="dxa"/>
          </w:tcPr>
          <w:p w14:paraId="36037BFD" w14:textId="672C33FD"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18.3.1</w:t>
            </w:r>
          </w:p>
        </w:tc>
        <w:tc>
          <w:tcPr>
            <w:tcW w:w="7649" w:type="dxa"/>
          </w:tcPr>
          <w:p w14:paraId="3EB860C4" w14:textId="77777777" w:rsidR="00393328"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Les informations financières annuelles historiques doivent faire l’objet d’un audit indépendant. </w:t>
            </w:r>
            <w:r>
              <w:rPr>
                <w:rFonts w:asciiTheme="minorHAnsi" w:hAnsiTheme="minorHAnsi" w:cstheme="minorHAnsi"/>
                <w:sz w:val="20"/>
                <w:szCs w:val="20"/>
              </w:rPr>
              <w:t xml:space="preserve">Ces rapports doivent respecter les principes suivants : </w:t>
            </w:r>
          </w:p>
          <w:p w14:paraId="42652076" w14:textId="77777777" w:rsidR="00393328" w:rsidRDefault="00393328" w:rsidP="005D1892">
            <w:pPr>
              <w:pStyle w:val="NormalWeb"/>
              <w:numPr>
                <w:ilvl w:val="0"/>
                <w:numId w:val="28"/>
              </w:numPr>
              <w:rPr>
                <w:rFonts w:asciiTheme="minorHAnsi" w:hAnsiTheme="minorHAnsi" w:cstheme="minorHAnsi"/>
                <w:sz w:val="20"/>
                <w:szCs w:val="20"/>
              </w:rPr>
            </w:pPr>
            <w:r>
              <w:rPr>
                <w:rFonts w:asciiTheme="minorHAnsi" w:hAnsiTheme="minorHAnsi" w:cstheme="minorHAnsi"/>
                <w:sz w:val="20"/>
                <w:szCs w:val="20"/>
              </w:rPr>
              <w:lastRenderedPageBreak/>
              <w:t>L</w:t>
            </w:r>
            <w:r w:rsidRPr="009175AC">
              <w:rPr>
                <w:rFonts w:asciiTheme="minorHAnsi" w:hAnsiTheme="minorHAnsi" w:cstheme="minorHAnsi"/>
                <w:sz w:val="20"/>
                <w:szCs w:val="20"/>
              </w:rPr>
              <w:t xml:space="preserve">es informations financières annuelles historiques doivent être auditées </w:t>
            </w:r>
            <w:proofErr w:type="gramStart"/>
            <w:r w:rsidRPr="009175AC">
              <w:rPr>
                <w:rFonts w:asciiTheme="minorHAnsi" w:hAnsiTheme="minorHAnsi" w:cstheme="minorHAnsi"/>
                <w:sz w:val="20"/>
                <w:szCs w:val="20"/>
              </w:rPr>
              <w:t>ou</w:t>
            </w:r>
            <w:proofErr w:type="gramEnd"/>
            <w:r w:rsidRPr="009175AC">
              <w:rPr>
                <w:rFonts w:asciiTheme="minorHAnsi" w:hAnsiTheme="minorHAnsi" w:cstheme="minorHAnsi"/>
                <w:sz w:val="20"/>
                <w:szCs w:val="20"/>
              </w:rPr>
              <w:t xml:space="preserve"> faire l’objet d’une mention indiquant si, aux fins du document d’</w:t>
            </w:r>
            <w:r>
              <w:rPr>
                <w:rFonts w:asciiTheme="minorHAnsi" w:hAnsiTheme="minorHAnsi" w:cstheme="minorHAnsi"/>
                <w:sz w:val="20"/>
                <w:szCs w:val="20"/>
              </w:rPr>
              <w:t>information</w:t>
            </w:r>
            <w:r w:rsidRPr="009175AC">
              <w:rPr>
                <w:rFonts w:asciiTheme="minorHAnsi" w:hAnsiTheme="minorHAnsi" w:cstheme="minorHAnsi"/>
                <w:sz w:val="20"/>
                <w:szCs w:val="20"/>
              </w:rPr>
              <w:t xml:space="preserve">, elles donnent une image fidèle, conformément aux normes d’audit applicables dans un État </w:t>
            </w:r>
            <w:r>
              <w:rPr>
                <w:rFonts w:asciiTheme="minorHAnsi" w:hAnsiTheme="minorHAnsi" w:cstheme="minorHAnsi"/>
                <w:sz w:val="20"/>
                <w:szCs w:val="20"/>
              </w:rPr>
              <w:t xml:space="preserve">de la CEMAC </w:t>
            </w:r>
            <w:r w:rsidRPr="009175AC">
              <w:rPr>
                <w:rFonts w:asciiTheme="minorHAnsi" w:hAnsiTheme="minorHAnsi" w:cstheme="minorHAnsi"/>
                <w:sz w:val="20"/>
                <w:szCs w:val="20"/>
              </w:rPr>
              <w:t xml:space="preserve">ou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une norme équivalente. </w:t>
            </w:r>
          </w:p>
          <w:p w14:paraId="3C9B1FDD" w14:textId="77777777" w:rsidR="00393328" w:rsidRPr="006D7691" w:rsidRDefault="00393328" w:rsidP="005D1892">
            <w:pPr>
              <w:pStyle w:val="NormalWeb"/>
              <w:numPr>
                <w:ilvl w:val="0"/>
                <w:numId w:val="28"/>
              </w:numPr>
              <w:rPr>
                <w:rFonts w:asciiTheme="minorHAnsi" w:hAnsiTheme="minorHAnsi" w:cstheme="minorHAnsi"/>
                <w:sz w:val="20"/>
                <w:szCs w:val="20"/>
              </w:rPr>
            </w:pPr>
            <w:r w:rsidRPr="002061D9">
              <w:rPr>
                <w:rFonts w:asciiTheme="minorHAnsi" w:hAnsiTheme="minorHAnsi" w:cstheme="minorHAnsi"/>
                <w:sz w:val="20"/>
                <w:szCs w:val="20"/>
              </w:rPr>
              <w:t xml:space="preserve">Si les rapports d’audit sur les informations financières historiques ont été refusés par les contrôleurs légaux ou s’ils contiennent des réserves, des modifications d’avis, des limitations de responsabilité́, ou des observations, ces réserves, modifications, limitations ou observations doivent être intégralement reproduites et assorties d’une explication. </w:t>
            </w:r>
          </w:p>
        </w:tc>
      </w:tr>
      <w:tr w:rsidR="00393328" w:rsidRPr="009175AC" w14:paraId="635E17ED" w14:textId="77777777" w:rsidTr="00960CF7">
        <w:tc>
          <w:tcPr>
            <w:tcW w:w="1413" w:type="dxa"/>
          </w:tcPr>
          <w:p w14:paraId="0C4B54E4" w14:textId="36E74DEA"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lastRenderedPageBreak/>
              <w:t>Point 18.3.2</w:t>
            </w:r>
          </w:p>
        </w:tc>
        <w:tc>
          <w:tcPr>
            <w:tcW w:w="7649" w:type="dxa"/>
          </w:tcPr>
          <w:p w14:paraId="41047736" w14:textId="5757B62E"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Indiquer quelles autres informations contenues dans le </w:t>
            </w:r>
            <w:r>
              <w:rPr>
                <w:rFonts w:asciiTheme="minorHAnsi" w:hAnsiTheme="minorHAnsi" w:cstheme="minorHAnsi"/>
                <w:sz w:val="20"/>
                <w:szCs w:val="20"/>
              </w:rPr>
              <w:t>document d’information</w:t>
            </w:r>
            <w:r w:rsidR="000217E6">
              <w:rPr>
                <w:rFonts w:asciiTheme="minorHAnsi" w:hAnsiTheme="minorHAnsi" w:cstheme="minorHAnsi"/>
                <w:sz w:val="20"/>
                <w:szCs w:val="20"/>
              </w:rPr>
              <w:t xml:space="preserve"> simplifié</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ont été auditées par les contrôleurs légaux. </w:t>
            </w:r>
          </w:p>
        </w:tc>
      </w:tr>
      <w:tr w:rsidR="00393328" w:rsidRPr="009175AC" w14:paraId="7280AA53" w14:textId="77777777" w:rsidTr="00960CF7">
        <w:tc>
          <w:tcPr>
            <w:tcW w:w="1413" w:type="dxa"/>
          </w:tcPr>
          <w:p w14:paraId="2BC8B99D" w14:textId="677B9365"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18.3.3</w:t>
            </w:r>
          </w:p>
        </w:tc>
        <w:tc>
          <w:tcPr>
            <w:tcW w:w="7649" w:type="dxa"/>
          </w:tcPr>
          <w:p w14:paraId="4E857FB2" w14:textId="3FFD85D8"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Lorsque des informations financières figurant dans le </w:t>
            </w:r>
            <w:r>
              <w:rPr>
                <w:rFonts w:asciiTheme="minorHAnsi" w:hAnsiTheme="minorHAnsi" w:cstheme="minorHAnsi"/>
                <w:sz w:val="20"/>
                <w:szCs w:val="20"/>
              </w:rPr>
              <w:t>document d’information</w:t>
            </w:r>
            <w:r w:rsidR="000217E6">
              <w:rPr>
                <w:rFonts w:asciiTheme="minorHAnsi" w:hAnsiTheme="minorHAnsi" w:cstheme="minorHAnsi"/>
                <w:sz w:val="20"/>
                <w:szCs w:val="20"/>
              </w:rPr>
              <w:t xml:space="preserve"> simplifié</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ne sont pas tirées des états financiers audités de l’émetteur, en indiquer la source et préciser qu’elles n’ont pas été auditées. </w:t>
            </w:r>
          </w:p>
        </w:tc>
      </w:tr>
      <w:tr w:rsidR="00393328" w:rsidRPr="009175AC" w14:paraId="7CBAA538" w14:textId="77777777" w:rsidTr="00960CF7">
        <w:tc>
          <w:tcPr>
            <w:tcW w:w="1413" w:type="dxa"/>
          </w:tcPr>
          <w:p w14:paraId="4D132A1D" w14:textId="46EA6B6E"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Point 1</w:t>
            </w:r>
            <w:r>
              <w:rPr>
                <w:rFonts w:asciiTheme="minorHAnsi" w:hAnsiTheme="minorHAnsi" w:cstheme="minorHAnsi"/>
                <w:sz w:val="20"/>
                <w:szCs w:val="20"/>
              </w:rPr>
              <w:t>8</w:t>
            </w:r>
            <w:r w:rsidRPr="009175AC">
              <w:rPr>
                <w:rFonts w:asciiTheme="minorHAnsi" w:hAnsiTheme="minorHAnsi" w:cstheme="minorHAnsi"/>
                <w:sz w:val="20"/>
                <w:szCs w:val="20"/>
              </w:rPr>
              <w:t>.4</w:t>
            </w:r>
          </w:p>
        </w:tc>
        <w:tc>
          <w:tcPr>
            <w:tcW w:w="7649" w:type="dxa"/>
          </w:tcPr>
          <w:p w14:paraId="73436D07"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Informations financières pro forma </w:t>
            </w:r>
          </w:p>
        </w:tc>
      </w:tr>
      <w:tr w:rsidR="00393328" w:rsidRPr="009175AC" w14:paraId="1737E66E" w14:textId="77777777" w:rsidTr="00960CF7">
        <w:trPr>
          <w:trHeight w:val="1687"/>
        </w:trPr>
        <w:tc>
          <w:tcPr>
            <w:tcW w:w="1413" w:type="dxa"/>
          </w:tcPr>
          <w:p w14:paraId="1F6142F7" w14:textId="60C9AD4F"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Point 1</w:t>
            </w:r>
            <w:r>
              <w:rPr>
                <w:rFonts w:asciiTheme="minorHAnsi" w:hAnsiTheme="minorHAnsi" w:cstheme="minorHAnsi"/>
                <w:sz w:val="20"/>
                <w:szCs w:val="20"/>
              </w:rPr>
              <w:t>8</w:t>
            </w:r>
            <w:r w:rsidRPr="009175AC">
              <w:rPr>
                <w:rFonts w:asciiTheme="minorHAnsi" w:hAnsiTheme="minorHAnsi" w:cstheme="minorHAnsi"/>
                <w:sz w:val="20"/>
                <w:szCs w:val="20"/>
              </w:rPr>
              <w:t>.4.1</w:t>
            </w:r>
          </w:p>
          <w:p w14:paraId="7152CDAD" w14:textId="77777777" w:rsidR="00393328" w:rsidRPr="009175AC" w:rsidRDefault="00393328" w:rsidP="00960CF7">
            <w:pPr>
              <w:rPr>
                <w:rFonts w:asciiTheme="minorHAnsi" w:hAnsiTheme="minorHAnsi" w:cstheme="minorHAnsi"/>
                <w:sz w:val="20"/>
                <w:szCs w:val="20"/>
              </w:rPr>
            </w:pPr>
          </w:p>
        </w:tc>
        <w:tc>
          <w:tcPr>
            <w:tcW w:w="7649" w:type="dxa"/>
          </w:tcPr>
          <w:p w14:paraId="10A95EC9"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En cas de modification significative des valeurs brutes, décrire la manière dont la transaction aurait pu influer sur l’actif, le passif et le résultat de l’émetteur, si elle avait eu lieu au début de la période couverte ou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la date indiquée. </w:t>
            </w:r>
          </w:p>
          <w:p w14:paraId="4CA5FF17"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Elles doivent être assorties d’un rapport élaboré par des comptables ou des contrôleurs légaux indépendants. </w:t>
            </w:r>
          </w:p>
        </w:tc>
      </w:tr>
      <w:tr w:rsidR="00393328" w:rsidRPr="009175AC" w14:paraId="79794FDA" w14:textId="77777777" w:rsidTr="00960CF7">
        <w:tc>
          <w:tcPr>
            <w:tcW w:w="1413" w:type="dxa"/>
          </w:tcPr>
          <w:p w14:paraId="568FD1F7" w14:textId="1855EABD"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18.5.</w:t>
            </w:r>
          </w:p>
        </w:tc>
        <w:tc>
          <w:tcPr>
            <w:tcW w:w="7649" w:type="dxa"/>
          </w:tcPr>
          <w:p w14:paraId="6676DFEC"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Politique en matière de dividendes </w:t>
            </w:r>
          </w:p>
        </w:tc>
      </w:tr>
      <w:tr w:rsidR="00393328" w:rsidRPr="009175AC" w14:paraId="3F25F1CC" w14:textId="77777777" w:rsidTr="00960CF7">
        <w:tc>
          <w:tcPr>
            <w:tcW w:w="1413" w:type="dxa"/>
          </w:tcPr>
          <w:p w14:paraId="3DF94659" w14:textId="336C665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18.5.1</w:t>
            </w:r>
          </w:p>
        </w:tc>
        <w:tc>
          <w:tcPr>
            <w:tcW w:w="7649" w:type="dxa"/>
          </w:tcPr>
          <w:p w14:paraId="1F0C8A64"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Décrire la politique de l’émetteur en matière de distribution de dividendes et toute restriction applicable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cet égard. Si l’émetteur n’a pas fixé de politique en la matière, inclure une déclaration appropriée indiquant l’absence de politique en la matière. </w:t>
            </w:r>
          </w:p>
        </w:tc>
      </w:tr>
      <w:tr w:rsidR="00393328" w:rsidRPr="009175AC" w14:paraId="32E70B35" w14:textId="77777777" w:rsidTr="00960CF7">
        <w:tc>
          <w:tcPr>
            <w:tcW w:w="1413" w:type="dxa"/>
          </w:tcPr>
          <w:p w14:paraId="2DBA0649" w14:textId="4945FAC1"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18.5.2</w:t>
            </w:r>
          </w:p>
        </w:tc>
        <w:tc>
          <w:tcPr>
            <w:tcW w:w="7649" w:type="dxa"/>
          </w:tcPr>
          <w:p w14:paraId="548FFCEE"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Pour chaque exercice de la période couverte par les informations financières historiques, donner le montant du dividende par action, éventuellement ajusté pour permettre les comparaisons, lorsque le nombre d’actions de l’émetteur a changé. </w:t>
            </w:r>
          </w:p>
        </w:tc>
      </w:tr>
      <w:tr w:rsidR="00393328" w:rsidRPr="009175AC" w14:paraId="049E6752" w14:textId="77777777" w:rsidTr="00960CF7">
        <w:tc>
          <w:tcPr>
            <w:tcW w:w="1413" w:type="dxa"/>
          </w:tcPr>
          <w:p w14:paraId="64A5B470" w14:textId="64BD5633"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Point 1</w:t>
            </w:r>
            <w:r>
              <w:rPr>
                <w:rFonts w:asciiTheme="minorHAnsi" w:hAnsiTheme="minorHAnsi" w:cstheme="minorHAnsi"/>
                <w:sz w:val="20"/>
                <w:szCs w:val="20"/>
              </w:rPr>
              <w:t>8</w:t>
            </w:r>
            <w:r w:rsidRPr="009175AC">
              <w:rPr>
                <w:rFonts w:asciiTheme="minorHAnsi" w:hAnsiTheme="minorHAnsi" w:cstheme="minorHAnsi"/>
                <w:sz w:val="20"/>
                <w:szCs w:val="20"/>
              </w:rPr>
              <w:t>.6</w:t>
            </w:r>
          </w:p>
        </w:tc>
        <w:tc>
          <w:tcPr>
            <w:tcW w:w="7649" w:type="dxa"/>
          </w:tcPr>
          <w:p w14:paraId="440811C4"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Procédures judiciaires et d’arbitrage </w:t>
            </w:r>
          </w:p>
        </w:tc>
      </w:tr>
      <w:tr w:rsidR="00393328" w:rsidRPr="009175AC" w14:paraId="04202544" w14:textId="77777777" w:rsidTr="00960CF7">
        <w:tc>
          <w:tcPr>
            <w:tcW w:w="1413" w:type="dxa"/>
          </w:tcPr>
          <w:p w14:paraId="4BEE6378" w14:textId="07DD0E86"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18.6.1</w:t>
            </w:r>
          </w:p>
        </w:tc>
        <w:tc>
          <w:tcPr>
            <w:tcW w:w="7649" w:type="dxa"/>
          </w:tcPr>
          <w:p w14:paraId="136AD2A8"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Indiquer, pour une période couvrant au moins les douze</w:t>
            </w:r>
            <w:r>
              <w:rPr>
                <w:rFonts w:asciiTheme="minorHAnsi" w:hAnsiTheme="minorHAnsi" w:cstheme="minorHAnsi"/>
                <w:sz w:val="20"/>
                <w:szCs w:val="20"/>
              </w:rPr>
              <w:t xml:space="preserve"> (12)</w:t>
            </w:r>
            <w:r w:rsidRPr="009175AC">
              <w:rPr>
                <w:rFonts w:asciiTheme="minorHAnsi" w:hAnsiTheme="minorHAnsi" w:cstheme="minorHAnsi"/>
                <w:sz w:val="20"/>
                <w:szCs w:val="20"/>
              </w:rPr>
              <w:t xml:space="preserve"> derniers mois, toute procédure administrative, judiciaire ou d’arbitrage (y compris les procédures en cours ou menaces de procédure dont l’émetteur a connaissance) qui pourrait avoir ou a eu récemment des effets significatifs sur la situation financière ou la rentabilité de l’émetteur et/ou du groupe, ou fournir une déclaration négative appropriée. </w:t>
            </w:r>
          </w:p>
        </w:tc>
      </w:tr>
      <w:tr w:rsidR="00393328" w:rsidRPr="009175AC" w14:paraId="464BB1F2" w14:textId="77777777" w:rsidTr="00960CF7">
        <w:tc>
          <w:tcPr>
            <w:tcW w:w="1413" w:type="dxa"/>
          </w:tcPr>
          <w:p w14:paraId="604257F3" w14:textId="232D31C0"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18.7</w:t>
            </w:r>
          </w:p>
        </w:tc>
        <w:tc>
          <w:tcPr>
            <w:tcW w:w="7649" w:type="dxa"/>
          </w:tcPr>
          <w:p w14:paraId="6C34F298"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Changement significatif de la situation financière de l’émetteur </w:t>
            </w:r>
          </w:p>
        </w:tc>
      </w:tr>
      <w:tr w:rsidR="00393328" w:rsidRPr="009175AC" w14:paraId="17EB17EA" w14:textId="77777777" w:rsidTr="00960CF7">
        <w:tc>
          <w:tcPr>
            <w:tcW w:w="1413" w:type="dxa"/>
          </w:tcPr>
          <w:p w14:paraId="60F66D26" w14:textId="30C41732"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18.7.1</w:t>
            </w:r>
          </w:p>
        </w:tc>
        <w:tc>
          <w:tcPr>
            <w:tcW w:w="7649" w:type="dxa"/>
          </w:tcPr>
          <w:p w14:paraId="68C63BA5"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Décrire tout changement significatif de la situation financière du groupe survenu depuis la fin du dernier exercice pour lequel des états financiers audités ou des informations financières intermédiaires ont été publiés, ou fournir une déclaration négative appropriée. </w:t>
            </w:r>
          </w:p>
        </w:tc>
      </w:tr>
      <w:tr w:rsidR="00393328" w:rsidRPr="009175AC" w14:paraId="34D8E2B0" w14:textId="77777777" w:rsidTr="00960CF7">
        <w:tc>
          <w:tcPr>
            <w:tcW w:w="1413" w:type="dxa"/>
          </w:tcPr>
          <w:p w14:paraId="31011FDC" w14:textId="459F5954"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 xml:space="preserve">SECTION </w:t>
            </w:r>
            <w:r>
              <w:rPr>
                <w:rFonts w:asciiTheme="minorHAnsi" w:hAnsiTheme="minorHAnsi" w:cstheme="minorHAnsi"/>
                <w:sz w:val="20"/>
                <w:szCs w:val="20"/>
              </w:rPr>
              <w:t>19</w:t>
            </w:r>
          </w:p>
        </w:tc>
        <w:tc>
          <w:tcPr>
            <w:tcW w:w="7649" w:type="dxa"/>
          </w:tcPr>
          <w:p w14:paraId="13300913"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INFORMATIONS SUPPLÉMENTAIRES </w:t>
            </w:r>
            <w:r>
              <w:rPr>
                <w:rFonts w:asciiTheme="minorHAnsi" w:hAnsiTheme="minorHAnsi" w:cstheme="minorHAnsi"/>
                <w:sz w:val="20"/>
                <w:szCs w:val="20"/>
              </w:rPr>
              <w:t>POUR LES EMETTEURS DE TITRES DE CAPITAL</w:t>
            </w:r>
          </w:p>
        </w:tc>
      </w:tr>
      <w:tr w:rsidR="00393328" w:rsidRPr="009175AC" w14:paraId="71579C20" w14:textId="77777777" w:rsidTr="00960CF7">
        <w:tc>
          <w:tcPr>
            <w:tcW w:w="1413" w:type="dxa"/>
          </w:tcPr>
          <w:p w14:paraId="7F7D4A08" w14:textId="0F0FBD2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19.1</w:t>
            </w:r>
          </w:p>
        </w:tc>
        <w:tc>
          <w:tcPr>
            <w:tcW w:w="7649" w:type="dxa"/>
          </w:tcPr>
          <w:p w14:paraId="048E1BC8"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Capital social </w:t>
            </w:r>
          </w:p>
          <w:p w14:paraId="5ACC7955" w14:textId="5800527B"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Fournir les informations des points </w:t>
            </w:r>
            <w:r>
              <w:rPr>
                <w:rFonts w:asciiTheme="minorHAnsi" w:hAnsiTheme="minorHAnsi" w:cstheme="minorHAnsi"/>
                <w:sz w:val="20"/>
                <w:szCs w:val="20"/>
              </w:rPr>
              <w:t>19</w:t>
            </w:r>
            <w:r w:rsidRPr="009175AC">
              <w:rPr>
                <w:rFonts w:asciiTheme="minorHAnsi" w:hAnsiTheme="minorHAnsi" w:cstheme="minorHAnsi"/>
                <w:sz w:val="20"/>
                <w:szCs w:val="20"/>
              </w:rPr>
              <w:t xml:space="preserve">.1.1 à </w:t>
            </w:r>
            <w:r>
              <w:rPr>
                <w:rFonts w:asciiTheme="minorHAnsi" w:hAnsiTheme="minorHAnsi" w:cstheme="minorHAnsi"/>
                <w:sz w:val="20"/>
                <w:szCs w:val="20"/>
              </w:rPr>
              <w:t>19</w:t>
            </w:r>
            <w:r w:rsidRPr="009175AC">
              <w:rPr>
                <w:rFonts w:asciiTheme="minorHAnsi" w:hAnsiTheme="minorHAnsi" w:cstheme="minorHAnsi"/>
                <w:sz w:val="20"/>
                <w:szCs w:val="20"/>
              </w:rPr>
              <w:t>.1.7 dans les informations financières historiques à la date du bilan le plus récent</w:t>
            </w:r>
            <w:r>
              <w:rPr>
                <w:rFonts w:asciiTheme="minorHAnsi" w:hAnsiTheme="minorHAnsi" w:cstheme="minorHAnsi"/>
                <w:sz w:val="20"/>
                <w:szCs w:val="20"/>
              </w:rPr>
              <w:t xml:space="preserve"> </w:t>
            </w:r>
            <w:r w:rsidRPr="009175AC">
              <w:rPr>
                <w:rFonts w:asciiTheme="minorHAnsi" w:hAnsiTheme="minorHAnsi" w:cstheme="minorHAnsi"/>
                <w:sz w:val="20"/>
                <w:szCs w:val="20"/>
              </w:rPr>
              <w:t>:</w:t>
            </w:r>
          </w:p>
        </w:tc>
      </w:tr>
      <w:tr w:rsidR="00393328" w:rsidRPr="009175AC" w14:paraId="7D0B9C90" w14:textId="77777777" w:rsidTr="00960CF7">
        <w:tc>
          <w:tcPr>
            <w:tcW w:w="1413" w:type="dxa"/>
          </w:tcPr>
          <w:p w14:paraId="490D6731" w14:textId="164BD506"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19.1.1</w:t>
            </w:r>
          </w:p>
        </w:tc>
        <w:tc>
          <w:tcPr>
            <w:tcW w:w="7649" w:type="dxa"/>
          </w:tcPr>
          <w:p w14:paraId="223CAE7A"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Indiquer le montant du capital émis et, pour chaque catégorie d’actions : </w:t>
            </w:r>
          </w:p>
          <w:p w14:paraId="0CFE3279" w14:textId="77777777" w:rsidR="00393328" w:rsidRDefault="00393328" w:rsidP="005D1892">
            <w:pPr>
              <w:pStyle w:val="NormalWeb"/>
              <w:numPr>
                <w:ilvl w:val="0"/>
                <w:numId w:val="29"/>
              </w:numPr>
              <w:rPr>
                <w:rFonts w:asciiTheme="minorHAnsi" w:hAnsiTheme="minorHAnsi" w:cstheme="minorHAnsi"/>
                <w:sz w:val="20"/>
                <w:szCs w:val="20"/>
              </w:rPr>
            </w:pPr>
            <w:proofErr w:type="gramStart"/>
            <w:r w:rsidRPr="009175AC">
              <w:rPr>
                <w:rFonts w:asciiTheme="minorHAnsi" w:hAnsiTheme="minorHAnsi" w:cstheme="minorHAnsi"/>
                <w:sz w:val="20"/>
                <w:szCs w:val="20"/>
              </w:rPr>
              <w:t>le</w:t>
            </w:r>
            <w:proofErr w:type="gramEnd"/>
            <w:r w:rsidRPr="009175AC">
              <w:rPr>
                <w:rFonts w:asciiTheme="minorHAnsi" w:hAnsiTheme="minorHAnsi" w:cstheme="minorHAnsi"/>
                <w:sz w:val="20"/>
                <w:szCs w:val="20"/>
              </w:rPr>
              <w:t xml:space="preserve"> total du capital social autorisé de l’émetteur; </w:t>
            </w:r>
          </w:p>
          <w:p w14:paraId="0EE30F9F" w14:textId="42FCEEDA" w:rsidR="00393328" w:rsidRDefault="00393328" w:rsidP="005D1892">
            <w:pPr>
              <w:pStyle w:val="NormalWeb"/>
              <w:numPr>
                <w:ilvl w:val="0"/>
                <w:numId w:val="29"/>
              </w:numPr>
              <w:rPr>
                <w:rFonts w:asciiTheme="minorHAnsi" w:hAnsiTheme="minorHAnsi" w:cstheme="minorHAnsi"/>
                <w:sz w:val="20"/>
                <w:szCs w:val="20"/>
              </w:rPr>
            </w:pPr>
            <w:proofErr w:type="gramStart"/>
            <w:r w:rsidRPr="002061D9">
              <w:rPr>
                <w:rFonts w:asciiTheme="minorHAnsi" w:hAnsiTheme="minorHAnsi" w:cstheme="minorHAnsi"/>
                <w:sz w:val="20"/>
                <w:szCs w:val="20"/>
              </w:rPr>
              <w:t>le</w:t>
            </w:r>
            <w:proofErr w:type="gramEnd"/>
            <w:r w:rsidRPr="002061D9">
              <w:rPr>
                <w:rFonts w:asciiTheme="minorHAnsi" w:hAnsiTheme="minorHAnsi" w:cstheme="minorHAnsi"/>
                <w:sz w:val="20"/>
                <w:szCs w:val="20"/>
              </w:rPr>
              <w:t xml:space="preserve"> nombre d’actions émises et totalement libérées et le nombre d’actions émises, mais non totale</w:t>
            </w:r>
            <w:r w:rsidRPr="002061D9">
              <w:rPr>
                <w:rFonts w:asciiTheme="minorHAnsi" w:hAnsiTheme="minorHAnsi" w:cstheme="minorHAnsi"/>
                <w:sz w:val="20"/>
                <w:szCs w:val="20"/>
              </w:rPr>
              <w:softHyphen/>
              <w:t xml:space="preserve">ment libérées; </w:t>
            </w:r>
          </w:p>
          <w:p w14:paraId="37DAFB10" w14:textId="77777777" w:rsidR="00393328" w:rsidRDefault="00393328" w:rsidP="005D1892">
            <w:pPr>
              <w:pStyle w:val="NormalWeb"/>
              <w:numPr>
                <w:ilvl w:val="0"/>
                <w:numId w:val="29"/>
              </w:numPr>
              <w:rPr>
                <w:rFonts w:asciiTheme="minorHAnsi" w:hAnsiTheme="minorHAnsi" w:cstheme="minorHAnsi"/>
                <w:sz w:val="20"/>
                <w:szCs w:val="20"/>
              </w:rPr>
            </w:pPr>
            <w:proofErr w:type="gramStart"/>
            <w:r w:rsidRPr="002061D9">
              <w:rPr>
                <w:rFonts w:asciiTheme="minorHAnsi" w:hAnsiTheme="minorHAnsi" w:cstheme="minorHAnsi"/>
                <w:sz w:val="20"/>
                <w:szCs w:val="20"/>
              </w:rPr>
              <w:t>la</w:t>
            </w:r>
            <w:proofErr w:type="gramEnd"/>
            <w:r w:rsidRPr="002061D9">
              <w:rPr>
                <w:rFonts w:asciiTheme="minorHAnsi" w:hAnsiTheme="minorHAnsi" w:cstheme="minorHAnsi"/>
                <w:sz w:val="20"/>
                <w:szCs w:val="20"/>
              </w:rPr>
              <w:t xml:space="preserve"> valeur nominale par action, ou le fait que les actions n’ont pas de valeur nominale; ainsi qu</w:t>
            </w:r>
            <w:r>
              <w:rPr>
                <w:rFonts w:asciiTheme="minorHAnsi" w:hAnsiTheme="minorHAnsi" w:cstheme="minorHAnsi"/>
                <w:sz w:val="20"/>
                <w:szCs w:val="20"/>
              </w:rPr>
              <w:t>’</w:t>
            </w:r>
            <w:r w:rsidRPr="00BA54D9">
              <w:rPr>
                <w:rFonts w:asciiTheme="minorHAnsi" w:hAnsiTheme="minorHAnsi" w:cstheme="minorHAnsi"/>
                <w:sz w:val="20"/>
                <w:szCs w:val="20"/>
              </w:rPr>
              <w:t xml:space="preserve">un rapprochement du nombre d’actions en circulation à la date d’ouverture et à la date de clôture de l’exercice. </w:t>
            </w:r>
          </w:p>
          <w:p w14:paraId="66DE6668" w14:textId="77777777" w:rsidR="00393328" w:rsidRPr="009175AC" w:rsidRDefault="00393328" w:rsidP="00960CF7">
            <w:pPr>
              <w:pStyle w:val="NormalWeb"/>
              <w:rPr>
                <w:rFonts w:asciiTheme="minorHAnsi" w:hAnsiTheme="minorHAnsi" w:cstheme="minorHAnsi"/>
                <w:sz w:val="20"/>
                <w:szCs w:val="20"/>
              </w:rPr>
            </w:pPr>
            <w:r w:rsidRPr="00BA54D9">
              <w:rPr>
                <w:rFonts w:asciiTheme="minorHAnsi" w:hAnsiTheme="minorHAnsi" w:cstheme="minorHAnsi"/>
                <w:sz w:val="20"/>
                <w:szCs w:val="20"/>
              </w:rPr>
              <w:t xml:space="preserve">Si plus de 10 % du capital a été libéré au moyen d’actifs autres que des espèces durant la période couverte par les informations financières historiques, le préciser. </w:t>
            </w:r>
          </w:p>
        </w:tc>
      </w:tr>
      <w:tr w:rsidR="00393328" w:rsidRPr="009175AC" w14:paraId="11B82B52" w14:textId="77777777" w:rsidTr="00960CF7">
        <w:tc>
          <w:tcPr>
            <w:tcW w:w="1413" w:type="dxa"/>
          </w:tcPr>
          <w:p w14:paraId="41823906" w14:textId="56A3BD81"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lastRenderedPageBreak/>
              <w:t>Point 19.1.2</w:t>
            </w:r>
          </w:p>
        </w:tc>
        <w:tc>
          <w:tcPr>
            <w:tcW w:w="7649" w:type="dxa"/>
          </w:tcPr>
          <w:p w14:paraId="3BD266A2"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Indiquer s’il existe des actions non représentatives du capital, leur nombre et leurs principales caractéristiques. </w:t>
            </w:r>
          </w:p>
        </w:tc>
      </w:tr>
      <w:tr w:rsidR="00393328" w:rsidRPr="009175AC" w14:paraId="46B953EF" w14:textId="77777777" w:rsidTr="00960CF7">
        <w:tc>
          <w:tcPr>
            <w:tcW w:w="1413" w:type="dxa"/>
          </w:tcPr>
          <w:p w14:paraId="6162B3CA" w14:textId="43099B0E"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19.1.3</w:t>
            </w:r>
          </w:p>
        </w:tc>
        <w:tc>
          <w:tcPr>
            <w:tcW w:w="7649" w:type="dxa"/>
          </w:tcPr>
          <w:p w14:paraId="229845C5"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Indiquer le nombre, la valeur comptable et la valeur nominale des actions détenues par l’émetteur lui- même ou en son nom, ou par ses filiales. </w:t>
            </w:r>
          </w:p>
        </w:tc>
      </w:tr>
      <w:tr w:rsidR="00393328" w:rsidRPr="009175AC" w14:paraId="380EA095" w14:textId="77777777" w:rsidTr="00960CF7">
        <w:tc>
          <w:tcPr>
            <w:tcW w:w="1413" w:type="dxa"/>
          </w:tcPr>
          <w:p w14:paraId="4ED5C899" w14:textId="7127ABD2"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19.1.4</w:t>
            </w:r>
          </w:p>
        </w:tc>
        <w:tc>
          <w:tcPr>
            <w:tcW w:w="7649" w:type="dxa"/>
          </w:tcPr>
          <w:p w14:paraId="7A7D6813"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Indiquer le montant des valeurs mobilières convertibles, échangeables ou assorties de bons de souscription, avec mention des conditions et modalités de conversion, d’échange ou de souscription. </w:t>
            </w:r>
          </w:p>
        </w:tc>
      </w:tr>
      <w:tr w:rsidR="00393328" w:rsidRPr="009175AC" w14:paraId="527E47B5" w14:textId="77777777" w:rsidTr="00960CF7">
        <w:tc>
          <w:tcPr>
            <w:tcW w:w="1413" w:type="dxa"/>
          </w:tcPr>
          <w:p w14:paraId="24333B63" w14:textId="0D79A5EA"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19.1.5</w:t>
            </w:r>
          </w:p>
        </w:tc>
        <w:tc>
          <w:tcPr>
            <w:tcW w:w="7649" w:type="dxa"/>
          </w:tcPr>
          <w:p w14:paraId="5C7A14D6" w14:textId="7C63F2F0"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Fournir des informations sur les conditions régissant tout droit d’acquisition et/ou toute obligation attachée au capital autorisé, mais non émis. </w:t>
            </w:r>
          </w:p>
        </w:tc>
      </w:tr>
      <w:tr w:rsidR="00393328" w:rsidRPr="009175AC" w14:paraId="619C72CD" w14:textId="77777777" w:rsidTr="00960CF7">
        <w:tc>
          <w:tcPr>
            <w:tcW w:w="1413" w:type="dxa"/>
          </w:tcPr>
          <w:p w14:paraId="5191CF28" w14:textId="216BE7E9" w:rsidR="00393328" w:rsidRPr="009175AC" w:rsidRDefault="00393328" w:rsidP="00960CF7">
            <w:pPr>
              <w:rPr>
                <w:rFonts w:asciiTheme="minorHAnsi" w:hAnsiTheme="minorHAnsi" w:cstheme="minorHAnsi"/>
                <w:sz w:val="20"/>
                <w:szCs w:val="20"/>
              </w:rPr>
            </w:pPr>
          </w:p>
        </w:tc>
        <w:tc>
          <w:tcPr>
            <w:tcW w:w="7649" w:type="dxa"/>
          </w:tcPr>
          <w:p w14:paraId="61C51AA7" w14:textId="43AC9FE6" w:rsidR="00393328" w:rsidRPr="009175AC" w:rsidRDefault="00393328" w:rsidP="00960CF7">
            <w:pPr>
              <w:pStyle w:val="NormalWeb"/>
              <w:rPr>
                <w:rFonts w:asciiTheme="minorHAnsi" w:hAnsiTheme="minorHAnsi" w:cstheme="minorHAnsi"/>
                <w:sz w:val="20"/>
                <w:szCs w:val="20"/>
              </w:rPr>
            </w:pPr>
          </w:p>
        </w:tc>
      </w:tr>
      <w:tr w:rsidR="00393328" w:rsidRPr="009175AC" w14:paraId="05516F89" w14:textId="77777777" w:rsidTr="00960CF7">
        <w:tc>
          <w:tcPr>
            <w:tcW w:w="1413" w:type="dxa"/>
          </w:tcPr>
          <w:p w14:paraId="49ECFF29" w14:textId="507F149E"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19.1.</w:t>
            </w:r>
            <w:r w:rsidR="000A0182">
              <w:rPr>
                <w:rFonts w:asciiTheme="minorHAnsi" w:hAnsiTheme="minorHAnsi" w:cstheme="minorHAnsi"/>
                <w:sz w:val="20"/>
                <w:szCs w:val="20"/>
              </w:rPr>
              <w:t>6</w:t>
            </w:r>
          </w:p>
        </w:tc>
        <w:tc>
          <w:tcPr>
            <w:tcW w:w="7649" w:type="dxa"/>
          </w:tcPr>
          <w:p w14:paraId="240595D2"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Fournir un historique du capital social pour la période couverte par les informations financières historiques, en mettant en exergue tout changement survenu. </w:t>
            </w:r>
          </w:p>
        </w:tc>
      </w:tr>
      <w:tr w:rsidR="00393328" w:rsidRPr="009175AC" w14:paraId="649A3983" w14:textId="77777777" w:rsidTr="00960CF7">
        <w:tc>
          <w:tcPr>
            <w:tcW w:w="1413" w:type="dxa"/>
          </w:tcPr>
          <w:p w14:paraId="203090DF" w14:textId="3BDEDC89"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19.2</w:t>
            </w:r>
          </w:p>
        </w:tc>
        <w:tc>
          <w:tcPr>
            <w:tcW w:w="7649" w:type="dxa"/>
          </w:tcPr>
          <w:p w14:paraId="02327409"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Acte constitutif et statuts </w:t>
            </w:r>
          </w:p>
        </w:tc>
      </w:tr>
      <w:tr w:rsidR="00393328" w:rsidRPr="009175AC" w14:paraId="6A058759" w14:textId="77777777" w:rsidTr="00960CF7">
        <w:tc>
          <w:tcPr>
            <w:tcW w:w="1413" w:type="dxa"/>
          </w:tcPr>
          <w:p w14:paraId="0B9D31EF" w14:textId="70E8A35E"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19.2.1</w:t>
            </w:r>
          </w:p>
        </w:tc>
        <w:tc>
          <w:tcPr>
            <w:tcW w:w="7649" w:type="dxa"/>
          </w:tcPr>
          <w:p w14:paraId="2891520D"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Le cas échéant, indiquer le registre et le numéro d’entrée dans le registre ; décrire sommairement l’objet social de l’émetteur et indiquer où son énonciation peut être trouvée dans la dernière version à jour de l’acte constitutif et des statuts. </w:t>
            </w:r>
          </w:p>
        </w:tc>
      </w:tr>
      <w:tr w:rsidR="00393328" w:rsidRPr="009175AC" w14:paraId="01161368" w14:textId="77777777" w:rsidTr="00960CF7">
        <w:tc>
          <w:tcPr>
            <w:tcW w:w="1413" w:type="dxa"/>
          </w:tcPr>
          <w:p w14:paraId="71265E3C" w14:textId="0C87ADAC"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19.2.2</w:t>
            </w:r>
          </w:p>
        </w:tc>
        <w:tc>
          <w:tcPr>
            <w:tcW w:w="7649" w:type="dxa"/>
          </w:tcPr>
          <w:p w14:paraId="67FA1C21"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Lorsqu’il existe plusieurs catégories d’actions existantes, décrire les droits, les privilèges et les restrictions attachés </w:t>
            </w:r>
            <w:proofErr w:type="spellStart"/>
            <w:r w:rsidRPr="009175AC">
              <w:rPr>
                <w:rFonts w:asciiTheme="minorHAnsi" w:hAnsiTheme="minorHAnsi" w:cstheme="minorHAnsi"/>
                <w:sz w:val="20"/>
                <w:szCs w:val="20"/>
              </w:rPr>
              <w:t>a</w:t>
            </w:r>
            <w:proofErr w:type="spellEnd"/>
            <w:r w:rsidRPr="009175AC">
              <w:rPr>
                <w:rFonts w:asciiTheme="minorHAnsi" w:hAnsiTheme="minorHAnsi" w:cstheme="minorHAnsi"/>
                <w:sz w:val="20"/>
                <w:szCs w:val="20"/>
              </w:rPr>
              <w:t xml:space="preserve">̀ chaque catégorie. </w:t>
            </w:r>
          </w:p>
        </w:tc>
      </w:tr>
      <w:tr w:rsidR="00393328" w:rsidRPr="009175AC" w14:paraId="76A808D2" w14:textId="77777777" w:rsidTr="00960CF7">
        <w:tc>
          <w:tcPr>
            <w:tcW w:w="1413" w:type="dxa"/>
          </w:tcPr>
          <w:p w14:paraId="46F32218" w14:textId="651E3217"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19.2.3</w:t>
            </w:r>
          </w:p>
        </w:tc>
        <w:tc>
          <w:tcPr>
            <w:tcW w:w="7649" w:type="dxa"/>
          </w:tcPr>
          <w:p w14:paraId="786FDE17"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Décrire sommairement toute disposition de l’acte constitutif, des statuts, d’une charte ou d’un règlement de l’émetteur qui aurait pour effet de retarder, de différer ou d’empêcher un changement de son contrôle. </w:t>
            </w:r>
          </w:p>
        </w:tc>
      </w:tr>
      <w:tr w:rsidR="00393328" w:rsidRPr="009175AC" w14:paraId="2631ED93" w14:textId="77777777" w:rsidTr="00960CF7">
        <w:tc>
          <w:tcPr>
            <w:tcW w:w="1413" w:type="dxa"/>
          </w:tcPr>
          <w:p w14:paraId="276752DB" w14:textId="5B2EB395" w:rsidR="00393328" w:rsidRPr="009175AC" w:rsidRDefault="00393328" w:rsidP="00960CF7">
            <w:pPr>
              <w:rPr>
                <w:rFonts w:asciiTheme="minorHAnsi" w:hAnsiTheme="minorHAnsi" w:cstheme="minorHAnsi"/>
                <w:sz w:val="20"/>
                <w:szCs w:val="20"/>
              </w:rPr>
            </w:pPr>
            <w:r w:rsidRPr="009175AC">
              <w:rPr>
                <w:rFonts w:asciiTheme="minorHAnsi" w:hAnsiTheme="minorHAnsi" w:cstheme="minorHAnsi"/>
                <w:sz w:val="20"/>
                <w:szCs w:val="20"/>
              </w:rPr>
              <w:t>SECTION 2</w:t>
            </w:r>
            <w:r>
              <w:rPr>
                <w:rFonts w:asciiTheme="minorHAnsi" w:hAnsiTheme="minorHAnsi" w:cstheme="minorHAnsi"/>
                <w:sz w:val="20"/>
                <w:szCs w:val="20"/>
              </w:rPr>
              <w:t>0</w:t>
            </w:r>
          </w:p>
        </w:tc>
        <w:tc>
          <w:tcPr>
            <w:tcW w:w="7649" w:type="dxa"/>
          </w:tcPr>
          <w:p w14:paraId="41E26B0F"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CONTRATS IMPORTANTS </w:t>
            </w:r>
          </w:p>
        </w:tc>
      </w:tr>
      <w:tr w:rsidR="00393328" w:rsidRPr="009175AC" w14:paraId="647E180C" w14:textId="77777777" w:rsidTr="00960CF7">
        <w:tc>
          <w:tcPr>
            <w:tcW w:w="1413" w:type="dxa"/>
          </w:tcPr>
          <w:p w14:paraId="6473F30C" w14:textId="4F8433BD"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20.1</w:t>
            </w:r>
          </w:p>
        </w:tc>
        <w:tc>
          <w:tcPr>
            <w:tcW w:w="7649" w:type="dxa"/>
          </w:tcPr>
          <w:p w14:paraId="4F3FFA9C" w14:textId="1E71DECE"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Résumer, pour les deux </w:t>
            </w:r>
            <w:r>
              <w:rPr>
                <w:rFonts w:asciiTheme="minorHAnsi" w:hAnsiTheme="minorHAnsi" w:cstheme="minorHAnsi"/>
                <w:sz w:val="20"/>
                <w:szCs w:val="20"/>
              </w:rPr>
              <w:t xml:space="preserve">(2) </w:t>
            </w:r>
            <w:r w:rsidRPr="009175AC">
              <w:rPr>
                <w:rFonts w:asciiTheme="minorHAnsi" w:hAnsiTheme="minorHAnsi" w:cstheme="minorHAnsi"/>
                <w:sz w:val="20"/>
                <w:szCs w:val="20"/>
              </w:rPr>
              <w:t>années précédant immédiatement la publication du document d’</w:t>
            </w:r>
            <w:r>
              <w:rPr>
                <w:rFonts w:asciiTheme="minorHAnsi" w:hAnsiTheme="minorHAnsi" w:cstheme="minorHAnsi"/>
                <w:sz w:val="20"/>
                <w:szCs w:val="20"/>
              </w:rPr>
              <w:t>information</w:t>
            </w:r>
            <w:r w:rsidR="000A0182">
              <w:rPr>
                <w:rFonts w:asciiTheme="minorHAnsi" w:hAnsiTheme="minorHAnsi" w:cstheme="minorHAnsi"/>
                <w:sz w:val="20"/>
                <w:szCs w:val="20"/>
              </w:rPr>
              <w:t xml:space="preserve"> simplifié</w:t>
            </w:r>
            <w:r w:rsidRPr="009175AC">
              <w:rPr>
                <w:rFonts w:asciiTheme="minorHAnsi" w:hAnsiTheme="minorHAnsi" w:cstheme="minorHAnsi"/>
                <w:sz w:val="20"/>
                <w:szCs w:val="20"/>
              </w:rPr>
              <w:t xml:space="preserve">, chaque contrat important (autre que les contrats conclus dans le cadre normal des activités) auquel l’émetteur ou tout autre membre du groupe est partie. </w:t>
            </w:r>
          </w:p>
        </w:tc>
      </w:tr>
      <w:tr w:rsidR="00393328" w:rsidRPr="009175AC" w14:paraId="364B1163" w14:textId="77777777" w:rsidTr="00960CF7">
        <w:tc>
          <w:tcPr>
            <w:tcW w:w="1413" w:type="dxa"/>
          </w:tcPr>
          <w:p w14:paraId="546D7B58" w14:textId="2B0D274E"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SECTION 21</w:t>
            </w:r>
          </w:p>
        </w:tc>
        <w:tc>
          <w:tcPr>
            <w:tcW w:w="7649" w:type="dxa"/>
          </w:tcPr>
          <w:p w14:paraId="0721C9E5" w14:textId="77777777"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DOCUMENTS DISPONIBLES </w:t>
            </w:r>
          </w:p>
        </w:tc>
      </w:tr>
      <w:tr w:rsidR="00393328" w:rsidRPr="009175AC" w14:paraId="403239DB" w14:textId="77777777" w:rsidTr="00960CF7">
        <w:tc>
          <w:tcPr>
            <w:tcW w:w="1413" w:type="dxa"/>
          </w:tcPr>
          <w:p w14:paraId="78E6C978" w14:textId="2E656CE6" w:rsidR="00393328" w:rsidRPr="009175AC" w:rsidRDefault="00393328" w:rsidP="00960CF7">
            <w:pPr>
              <w:rPr>
                <w:rFonts w:asciiTheme="minorHAnsi" w:hAnsiTheme="minorHAnsi" w:cstheme="minorHAnsi"/>
                <w:sz w:val="20"/>
                <w:szCs w:val="20"/>
              </w:rPr>
            </w:pPr>
            <w:r>
              <w:rPr>
                <w:rFonts w:asciiTheme="minorHAnsi" w:hAnsiTheme="minorHAnsi" w:cstheme="minorHAnsi"/>
                <w:sz w:val="20"/>
                <w:szCs w:val="20"/>
              </w:rPr>
              <w:t>Point 21.1</w:t>
            </w:r>
          </w:p>
        </w:tc>
        <w:tc>
          <w:tcPr>
            <w:tcW w:w="7649" w:type="dxa"/>
          </w:tcPr>
          <w:p w14:paraId="48CBFDE0" w14:textId="105176CC" w:rsidR="00393328" w:rsidRPr="009175AC" w:rsidRDefault="00393328" w:rsidP="00960CF7">
            <w:pPr>
              <w:pStyle w:val="NormalWeb"/>
              <w:rPr>
                <w:rFonts w:asciiTheme="minorHAnsi" w:hAnsiTheme="minorHAnsi" w:cstheme="minorHAnsi"/>
                <w:sz w:val="20"/>
                <w:szCs w:val="20"/>
              </w:rPr>
            </w:pPr>
            <w:r w:rsidRPr="009175AC">
              <w:rPr>
                <w:rFonts w:asciiTheme="minorHAnsi" w:hAnsiTheme="minorHAnsi" w:cstheme="minorHAnsi"/>
                <w:sz w:val="20"/>
                <w:szCs w:val="20"/>
              </w:rPr>
              <w:t>Fournir une déclaration indiquant que, pendant la durée de validité́ du document d’</w:t>
            </w:r>
            <w:r>
              <w:rPr>
                <w:rFonts w:asciiTheme="minorHAnsi" w:hAnsiTheme="minorHAnsi" w:cstheme="minorHAnsi"/>
                <w:sz w:val="20"/>
                <w:szCs w:val="20"/>
              </w:rPr>
              <w:t>information</w:t>
            </w:r>
            <w:r w:rsidR="000A0182">
              <w:rPr>
                <w:rFonts w:asciiTheme="minorHAnsi" w:hAnsiTheme="minorHAnsi" w:cstheme="minorHAnsi"/>
                <w:sz w:val="20"/>
                <w:szCs w:val="20"/>
              </w:rPr>
              <w:t xml:space="preserve"> simplifié</w:t>
            </w:r>
            <w:r w:rsidRPr="009175AC">
              <w:rPr>
                <w:rFonts w:asciiTheme="minorHAnsi" w:hAnsiTheme="minorHAnsi" w:cstheme="minorHAnsi"/>
                <w:sz w:val="20"/>
                <w:szCs w:val="20"/>
              </w:rPr>
              <w:t>, les documents suivants peuvent, le cas échéant, être consultés</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 </w:t>
            </w:r>
          </w:p>
          <w:p w14:paraId="54D748D3" w14:textId="77777777" w:rsidR="00393328" w:rsidRDefault="00393328" w:rsidP="005D1892">
            <w:pPr>
              <w:pStyle w:val="NormalWeb"/>
              <w:numPr>
                <w:ilvl w:val="0"/>
                <w:numId w:val="30"/>
              </w:numPr>
              <w:rPr>
                <w:rFonts w:asciiTheme="minorHAnsi" w:hAnsiTheme="minorHAnsi" w:cstheme="minorHAnsi"/>
                <w:sz w:val="20"/>
                <w:szCs w:val="20"/>
              </w:rPr>
            </w:pPr>
            <w:proofErr w:type="gramStart"/>
            <w:r w:rsidRPr="009175AC">
              <w:rPr>
                <w:rFonts w:asciiTheme="minorHAnsi" w:hAnsiTheme="minorHAnsi" w:cstheme="minorHAnsi"/>
                <w:sz w:val="20"/>
                <w:szCs w:val="20"/>
              </w:rPr>
              <w:t>la</w:t>
            </w:r>
            <w:proofErr w:type="gramEnd"/>
            <w:r w:rsidRPr="009175AC">
              <w:rPr>
                <w:rFonts w:asciiTheme="minorHAnsi" w:hAnsiTheme="minorHAnsi" w:cstheme="minorHAnsi"/>
                <w:sz w:val="20"/>
                <w:szCs w:val="20"/>
              </w:rPr>
              <w:t xml:space="preserve"> dernière version à jour de l’acte constitutif et des statuts de l’émetteur;</w:t>
            </w:r>
          </w:p>
          <w:p w14:paraId="6211A74F" w14:textId="3C5EA541" w:rsidR="00393328" w:rsidRDefault="00393328" w:rsidP="005D1892">
            <w:pPr>
              <w:pStyle w:val="NormalWeb"/>
              <w:numPr>
                <w:ilvl w:val="0"/>
                <w:numId w:val="30"/>
              </w:numPr>
              <w:rPr>
                <w:rFonts w:asciiTheme="minorHAnsi" w:hAnsiTheme="minorHAnsi" w:cstheme="minorHAnsi"/>
                <w:sz w:val="20"/>
                <w:szCs w:val="20"/>
              </w:rPr>
            </w:pPr>
            <w:proofErr w:type="gramStart"/>
            <w:r w:rsidRPr="00BA54D9">
              <w:rPr>
                <w:rFonts w:asciiTheme="minorHAnsi" w:hAnsiTheme="minorHAnsi" w:cstheme="minorHAnsi"/>
                <w:sz w:val="20"/>
                <w:szCs w:val="20"/>
              </w:rPr>
              <w:t>tous</w:t>
            </w:r>
            <w:proofErr w:type="gramEnd"/>
            <w:r w:rsidRPr="00BA54D9">
              <w:rPr>
                <w:rFonts w:asciiTheme="minorHAnsi" w:hAnsiTheme="minorHAnsi" w:cstheme="minorHAnsi"/>
                <w:sz w:val="20"/>
                <w:szCs w:val="20"/>
              </w:rPr>
              <w:t xml:space="preserve"> rapports, courriers et autres documents, évaluations et déclarations établis par un expert à la demande de l’émetteur, dont une partie est incluse ou visée dans le document d’</w:t>
            </w:r>
            <w:r>
              <w:rPr>
                <w:rFonts w:asciiTheme="minorHAnsi" w:hAnsiTheme="minorHAnsi" w:cstheme="minorHAnsi"/>
                <w:sz w:val="20"/>
                <w:szCs w:val="20"/>
              </w:rPr>
              <w:t>information</w:t>
            </w:r>
            <w:r w:rsidR="000A0182">
              <w:rPr>
                <w:rFonts w:asciiTheme="minorHAnsi" w:hAnsiTheme="minorHAnsi" w:cstheme="minorHAnsi"/>
                <w:sz w:val="20"/>
                <w:szCs w:val="20"/>
              </w:rPr>
              <w:t xml:space="preserve"> simplifié</w:t>
            </w:r>
            <w:r w:rsidRPr="00BA54D9">
              <w:rPr>
                <w:rFonts w:asciiTheme="minorHAnsi" w:hAnsiTheme="minorHAnsi" w:cstheme="minorHAnsi"/>
                <w:sz w:val="20"/>
                <w:szCs w:val="20"/>
              </w:rPr>
              <w:t>.</w:t>
            </w:r>
          </w:p>
          <w:p w14:paraId="5A4C67AD" w14:textId="77777777" w:rsidR="00393328" w:rsidRPr="00BA54D9" w:rsidRDefault="00393328" w:rsidP="00960CF7">
            <w:pPr>
              <w:pStyle w:val="NormalWeb"/>
              <w:ind w:left="360"/>
              <w:rPr>
                <w:rFonts w:asciiTheme="minorHAnsi" w:hAnsiTheme="minorHAnsi" w:cstheme="minorHAnsi"/>
                <w:sz w:val="20"/>
                <w:szCs w:val="20"/>
              </w:rPr>
            </w:pPr>
            <w:r w:rsidRPr="00BA54D9">
              <w:rPr>
                <w:rFonts w:asciiTheme="minorHAnsi" w:hAnsiTheme="minorHAnsi" w:cstheme="minorHAnsi"/>
                <w:sz w:val="20"/>
                <w:szCs w:val="20"/>
              </w:rPr>
              <w:t xml:space="preserve">Indiquer sur quel site web les documents peuvent être consultés. </w:t>
            </w:r>
          </w:p>
        </w:tc>
      </w:tr>
    </w:tbl>
    <w:p w14:paraId="61E25083" w14:textId="77777777" w:rsidR="00393328" w:rsidRDefault="00393328" w:rsidP="00393328">
      <w:pPr>
        <w:rPr>
          <w:sz w:val="20"/>
          <w:szCs w:val="20"/>
        </w:rPr>
      </w:pPr>
    </w:p>
    <w:p w14:paraId="42379625" w14:textId="77777777" w:rsidR="00393328" w:rsidRDefault="00393328" w:rsidP="00393328">
      <w:pPr>
        <w:rPr>
          <w:sz w:val="20"/>
          <w:szCs w:val="20"/>
        </w:rPr>
      </w:pPr>
      <w:r>
        <w:rPr>
          <w:sz w:val="20"/>
          <w:szCs w:val="20"/>
        </w:rPr>
        <w:br w:type="page"/>
      </w:r>
    </w:p>
    <w:p w14:paraId="014969BE" w14:textId="77777777" w:rsidR="00393328" w:rsidRDefault="00393328" w:rsidP="00393328">
      <w:pPr>
        <w:jc w:val="center"/>
        <w:rPr>
          <w:b/>
          <w:bCs/>
          <w:sz w:val="28"/>
          <w:szCs w:val="28"/>
        </w:rPr>
      </w:pPr>
    </w:p>
    <w:p w14:paraId="786A5B9D" w14:textId="77777777" w:rsidR="00393328" w:rsidRDefault="00393328" w:rsidP="00393328">
      <w:pPr>
        <w:jc w:val="center"/>
        <w:rPr>
          <w:b/>
          <w:bCs/>
          <w:sz w:val="28"/>
          <w:szCs w:val="28"/>
        </w:rPr>
      </w:pPr>
    </w:p>
    <w:p w14:paraId="59FCEF00" w14:textId="189F1A7A" w:rsidR="00393328" w:rsidRDefault="00393328" w:rsidP="00393328">
      <w:pPr>
        <w:rPr>
          <w:sz w:val="20"/>
          <w:szCs w:val="20"/>
        </w:rPr>
      </w:pPr>
    </w:p>
    <w:p w14:paraId="5769B83A" w14:textId="45B65206" w:rsidR="00393328" w:rsidRPr="00AC4D54" w:rsidRDefault="00393328" w:rsidP="00393328">
      <w:pPr>
        <w:pStyle w:val="NormalWeb"/>
        <w:jc w:val="center"/>
        <w:rPr>
          <w:b/>
          <w:bCs/>
          <w:color w:val="000000" w:themeColor="text1"/>
          <w:sz w:val="28"/>
          <w:szCs w:val="28"/>
        </w:rPr>
      </w:pPr>
      <w:r w:rsidRPr="00AC4D54">
        <w:rPr>
          <w:b/>
          <w:bCs/>
          <w:color w:val="000000" w:themeColor="text1"/>
          <w:sz w:val="28"/>
          <w:szCs w:val="28"/>
        </w:rPr>
        <w:t>ANNEXE I</w:t>
      </w:r>
      <w:r w:rsidR="00090995">
        <w:rPr>
          <w:b/>
          <w:bCs/>
          <w:color w:val="000000" w:themeColor="text1"/>
          <w:sz w:val="28"/>
          <w:szCs w:val="28"/>
        </w:rPr>
        <w:t>I</w:t>
      </w:r>
      <w:r w:rsidRPr="00AC4D54">
        <w:rPr>
          <w:b/>
          <w:bCs/>
          <w:color w:val="000000" w:themeColor="text1"/>
          <w:sz w:val="28"/>
          <w:szCs w:val="28"/>
        </w:rPr>
        <w:t>–</w:t>
      </w:r>
      <w:r w:rsidRPr="00AC4D54">
        <w:rPr>
          <w:b/>
          <w:bCs/>
          <w:sz w:val="28"/>
          <w:szCs w:val="28"/>
        </w:rPr>
        <w:t xml:space="preserve"> NOTE RELATIVE AUX VALEURS MOBILIERES POUR LES TITRES DE CREANCE</w:t>
      </w:r>
    </w:p>
    <w:tbl>
      <w:tblPr>
        <w:tblW w:w="5317"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10"/>
        <w:gridCol w:w="8220"/>
      </w:tblGrid>
      <w:tr w:rsidR="00393328" w:rsidRPr="007C0A15" w14:paraId="18CA329F"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DCD7220"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SECTION 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D9FDC11" w14:textId="77777777" w:rsidR="00393328" w:rsidRPr="007C0A15" w:rsidRDefault="00393328" w:rsidP="00960CF7">
            <w:pPr>
              <w:pStyle w:val="NormalWeb"/>
              <w:rPr>
                <w:rFonts w:asciiTheme="minorHAnsi" w:hAnsiTheme="minorHAnsi" w:cstheme="minorHAnsi"/>
                <w:sz w:val="20"/>
                <w:szCs w:val="20"/>
              </w:rPr>
            </w:pPr>
            <w:r w:rsidRPr="007C0A15">
              <w:rPr>
                <w:rFonts w:asciiTheme="minorHAnsi" w:hAnsiTheme="minorHAnsi" w:cstheme="minorHAnsi"/>
                <w:sz w:val="20"/>
                <w:szCs w:val="20"/>
              </w:rPr>
              <w:t xml:space="preserve">PERSONNES RESPONSABLES, INFORMATIONS PROVENANT DE TIERS, RAPPORTS D’EXPERTS ET APPROBATION DE LA COSUMAF </w:t>
            </w:r>
          </w:p>
        </w:tc>
      </w:tr>
      <w:tr w:rsidR="00393328" w:rsidRPr="007C0A15" w14:paraId="4598B0B8"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004CB51"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 xml:space="preserve"> Point 1.1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2F895D3"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Identifier toutes les personnes responsables des informations contenues dans la note relative aux valeurs mobilières, ou d’une partie seulement de ces informations, auquel cas il convient d’indiquer de quelle partie il s’agit. Lorsque les personnes responsables sont des personnes physiques, y compris des membres des organes d’administration, de direction ou de surveillance de l’émetteur, indiquer leur nom et leur fonction ; lorsqu’il s’agit de personnes morales, indiquer leur dénomination et leur siège statutaire.</w:t>
            </w:r>
          </w:p>
        </w:tc>
      </w:tr>
      <w:tr w:rsidR="00393328" w:rsidRPr="007C0A15" w14:paraId="207C6D29"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DC0606F"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1.2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4030C8"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Fournir une déclaration des personnes responsables de la note relative aux valeurs mobilières attestant que les informations qu’elle contient sont, à leur connaissance, conformes à la réalité et qu’elle ne comporte pas d’omissions de nature à en altérer la portée.</w:t>
            </w:r>
          </w:p>
          <w:p w14:paraId="419C33CF"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Le cas échéant, fournir une déclaration des personnes responsables de certaines parties de la note relative aux valeurs mobilières attestant que les informations contenues dans les parties dont elles sont responsables sont, à leur connaissance, conformes à la réalité et que lesdites parties ne comportent pas d’omissions de nature à en altérer la portée.</w:t>
            </w:r>
          </w:p>
        </w:tc>
      </w:tr>
      <w:tr w:rsidR="00393328" w:rsidRPr="007C0A15" w14:paraId="1F0A116B"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747304"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1.3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E6D5856"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Lorsqu’une déclaration ou un rapport attribué(e) à une personne intervenant en qualité d’expert est inclus(e) dans la note relative aux valeurs mobilières, fournir les renseignements suivants sur cette personne</w:t>
            </w:r>
            <w:r>
              <w:rPr>
                <w:rFonts w:asciiTheme="minorHAnsi" w:hAnsiTheme="minorHAnsi" w:cstheme="minorHAnsi"/>
                <w:sz w:val="20"/>
                <w:szCs w:val="20"/>
              </w:rPr>
              <w:t xml:space="preserve"> </w:t>
            </w:r>
            <w:r w:rsidRPr="007C0A15">
              <w:rPr>
                <w:rFonts w:asciiTheme="minorHAnsi" w:hAnsiTheme="minorHAnsi" w:cstheme="minorHAnsi"/>
                <w:sz w:val="20"/>
                <w:szCs w:val="20"/>
              </w:rPr>
              <w:t>:</w:t>
            </w:r>
          </w:p>
          <w:tbl>
            <w:tblPr>
              <w:tblW w:w="5000" w:type="pct"/>
              <w:tblCellMar>
                <w:left w:w="0" w:type="dxa"/>
                <w:right w:w="0" w:type="dxa"/>
              </w:tblCellMar>
              <w:tblLook w:val="04A0" w:firstRow="1" w:lastRow="0" w:firstColumn="1" w:lastColumn="0" w:noHBand="0" w:noVBand="1"/>
            </w:tblPr>
            <w:tblGrid>
              <w:gridCol w:w="303"/>
              <w:gridCol w:w="7677"/>
            </w:tblGrid>
            <w:tr w:rsidR="00393328" w:rsidRPr="007C0A15" w14:paraId="0E377853" w14:textId="77777777" w:rsidTr="00960CF7">
              <w:tc>
                <w:tcPr>
                  <w:tcW w:w="190" w:type="pct"/>
                  <w:shd w:val="clear" w:color="auto" w:fill="auto"/>
                  <w:hideMark/>
                </w:tcPr>
                <w:p w14:paraId="73E2CD0E"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a)</w:t>
                  </w:r>
                </w:p>
              </w:tc>
              <w:tc>
                <w:tcPr>
                  <w:tcW w:w="4810" w:type="pct"/>
                  <w:shd w:val="clear" w:color="auto" w:fill="auto"/>
                  <w:hideMark/>
                </w:tcPr>
                <w:p w14:paraId="5EE18EFD"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son nom;</w:t>
                  </w:r>
                </w:p>
              </w:tc>
            </w:tr>
          </w:tbl>
          <w:p w14:paraId="010FB7A9" w14:textId="77777777" w:rsidR="00393328" w:rsidRPr="007C0A15" w:rsidRDefault="00393328" w:rsidP="00960CF7">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303"/>
              <w:gridCol w:w="7677"/>
            </w:tblGrid>
            <w:tr w:rsidR="00393328" w:rsidRPr="007C0A15" w14:paraId="28F81E77" w14:textId="77777777" w:rsidTr="00960CF7">
              <w:tc>
                <w:tcPr>
                  <w:tcW w:w="190" w:type="pct"/>
                  <w:shd w:val="clear" w:color="auto" w:fill="auto"/>
                  <w:hideMark/>
                </w:tcPr>
                <w:p w14:paraId="53058803"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b)</w:t>
                  </w:r>
                </w:p>
              </w:tc>
              <w:tc>
                <w:tcPr>
                  <w:tcW w:w="4810" w:type="pct"/>
                  <w:shd w:val="clear" w:color="auto" w:fill="auto"/>
                  <w:hideMark/>
                </w:tcPr>
                <w:p w14:paraId="163FCF15"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son adresse professionnelle;</w:t>
                  </w:r>
                </w:p>
              </w:tc>
            </w:tr>
          </w:tbl>
          <w:p w14:paraId="51B579CB" w14:textId="77777777" w:rsidR="00393328" w:rsidRPr="007C0A15" w:rsidRDefault="00393328" w:rsidP="00960CF7">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303"/>
              <w:gridCol w:w="7677"/>
            </w:tblGrid>
            <w:tr w:rsidR="00393328" w:rsidRPr="007C0A15" w14:paraId="50832B25" w14:textId="77777777" w:rsidTr="00960CF7">
              <w:tc>
                <w:tcPr>
                  <w:tcW w:w="190" w:type="pct"/>
                  <w:shd w:val="clear" w:color="auto" w:fill="auto"/>
                  <w:hideMark/>
                </w:tcPr>
                <w:p w14:paraId="3A0E5449"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c)</w:t>
                  </w:r>
                </w:p>
              </w:tc>
              <w:tc>
                <w:tcPr>
                  <w:tcW w:w="4810" w:type="pct"/>
                  <w:shd w:val="clear" w:color="auto" w:fill="auto"/>
                  <w:hideMark/>
                </w:tcPr>
                <w:p w14:paraId="52C451CE"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ses qualifications;</w:t>
                  </w:r>
                </w:p>
              </w:tc>
            </w:tr>
          </w:tbl>
          <w:p w14:paraId="531B0614" w14:textId="77777777" w:rsidR="00393328" w:rsidRPr="007C0A15" w:rsidRDefault="00393328" w:rsidP="00960CF7">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224"/>
              <w:gridCol w:w="7756"/>
            </w:tblGrid>
            <w:tr w:rsidR="00393328" w:rsidRPr="007C0A15" w14:paraId="478C15DF" w14:textId="77777777" w:rsidTr="00960CF7">
              <w:tc>
                <w:tcPr>
                  <w:tcW w:w="0" w:type="auto"/>
                  <w:shd w:val="clear" w:color="auto" w:fill="auto"/>
                  <w:hideMark/>
                </w:tcPr>
                <w:p w14:paraId="4EC50CB9"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d)</w:t>
                  </w:r>
                </w:p>
              </w:tc>
              <w:tc>
                <w:tcPr>
                  <w:tcW w:w="0" w:type="auto"/>
                  <w:shd w:val="clear" w:color="auto" w:fill="auto"/>
                  <w:hideMark/>
                </w:tcPr>
                <w:p w14:paraId="7885FEC7" w14:textId="7E757CAE"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proofErr w:type="gramStart"/>
                  <w:r w:rsidRPr="007C0A15">
                    <w:rPr>
                      <w:rFonts w:asciiTheme="minorHAnsi" w:hAnsiTheme="minorHAnsi" w:cstheme="minorHAnsi"/>
                      <w:sz w:val="20"/>
                      <w:szCs w:val="20"/>
                    </w:rPr>
                    <w:t>le</w:t>
                  </w:r>
                  <w:proofErr w:type="gramEnd"/>
                  <w:r w:rsidRPr="007C0A15">
                    <w:rPr>
                      <w:rFonts w:asciiTheme="minorHAnsi" w:hAnsiTheme="minorHAnsi" w:cstheme="minorHAnsi"/>
                      <w:sz w:val="20"/>
                      <w:szCs w:val="20"/>
                    </w:rPr>
                    <w:t xml:space="preserve"> cas échéant, tout intérêt important qu’elle</w:t>
                  </w:r>
                  <w:r w:rsidR="00581969">
                    <w:rPr>
                      <w:rFonts w:asciiTheme="minorHAnsi" w:hAnsiTheme="minorHAnsi" w:cstheme="minorHAnsi"/>
                      <w:sz w:val="20"/>
                      <w:szCs w:val="20"/>
                    </w:rPr>
                    <w:t xml:space="preserve"> possède</w:t>
                  </w:r>
                  <w:r w:rsidRPr="007C0A15">
                    <w:rPr>
                      <w:rFonts w:asciiTheme="minorHAnsi" w:hAnsiTheme="minorHAnsi" w:cstheme="minorHAnsi"/>
                      <w:sz w:val="20"/>
                      <w:szCs w:val="20"/>
                    </w:rPr>
                    <w:t xml:space="preserve"> dans l’émetteur.</w:t>
                  </w:r>
                </w:p>
              </w:tc>
            </w:tr>
          </w:tbl>
          <w:p w14:paraId="642FF655" w14:textId="327390D2"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Si la déclaration ou le rapport a été produit(e) à la demande de l’émetteur, indiquer que cette déclaration ou ce rapport a été inclus(e) dans la note relative aux valeurs mobilières avec le consentement de la personne ayant avalisé le contenu de cette partie de la note relative aux valeurs mobilières aux fins du document d’information</w:t>
            </w:r>
            <w:r w:rsidR="00581969">
              <w:rPr>
                <w:rFonts w:asciiTheme="minorHAnsi" w:hAnsiTheme="minorHAnsi" w:cstheme="minorHAnsi"/>
                <w:sz w:val="20"/>
                <w:szCs w:val="20"/>
              </w:rPr>
              <w:t xml:space="preserve"> simplifié</w:t>
            </w:r>
            <w:r w:rsidRPr="007C0A15">
              <w:rPr>
                <w:rFonts w:asciiTheme="minorHAnsi" w:hAnsiTheme="minorHAnsi" w:cstheme="minorHAnsi"/>
                <w:sz w:val="20"/>
                <w:szCs w:val="20"/>
              </w:rPr>
              <w:t>.</w:t>
            </w:r>
          </w:p>
        </w:tc>
      </w:tr>
      <w:tr w:rsidR="00393328" w:rsidRPr="007C0A15" w14:paraId="7B62C0DA"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04AF6FB"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1.4</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6F1F578"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Lorsque des informations proviennent d’un tiers, fournir une attestation confirmant que ces informations ont été fidèlement reproduites et que, pour autant que l’émetteur le sache et soit en mesure de le vérifier à partir des données publiées par ce tiers, aucun fait n’a été omis qui rendrait les informations reproduites inexactes ou trompeuses. En outre, identifier la ou les source(s) d’information.</w:t>
            </w:r>
          </w:p>
        </w:tc>
      </w:tr>
      <w:tr w:rsidR="00393328" w:rsidRPr="007C0A15" w14:paraId="45C3BC83"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68D573F"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1.5</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758BCAA"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Fournir une déclaration indiquant que :</w:t>
            </w:r>
          </w:p>
          <w:tbl>
            <w:tblPr>
              <w:tblW w:w="5000" w:type="pct"/>
              <w:tblCellMar>
                <w:left w:w="0" w:type="dxa"/>
                <w:right w:w="0" w:type="dxa"/>
              </w:tblCellMar>
              <w:tblLook w:val="04A0" w:firstRow="1" w:lastRow="0" w:firstColumn="1" w:lastColumn="0" w:noHBand="0" w:noVBand="1"/>
            </w:tblPr>
            <w:tblGrid>
              <w:gridCol w:w="157"/>
              <w:gridCol w:w="7823"/>
            </w:tblGrid>
            <w:tr w:rsidR="00393328" w:rsidRPr="007C0A15" w14:paraId="2F55591E" w14:textId="77777777" w:rsidTr="00960CF7">
              <w:tc>
                <w:tcPr>
                  <w:tcW w:w="0" w:type="auto"/>
                  <w:shd w:val="clear" w:color="auto" w:fill="auto"/>
                  <w:hideMark/>
                </w:tcPr>
                <w:p w14:paraId="324AA91D"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a)</w:t>
                  </w:r>
                </w:p>
              </w:tc>
              <w:tc>
                <w:tcPr>
                  <w:tcW w:w="0" w:type="auto"/>
                  <w:shd w:val="clear" w:color="auto" w:fill="auto"/>
                  <w:hideMark/>
                </w:tcPr>
                <w:p w14:paraId="754691D4" w14:textId="5152262D"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Pr="007C0A15">
                    <w:rPr>
                      <w:rFonts w:asciiTheme="minorHAnsi" w:hAnsiTheme="minorHAnsi" w:cstheme="minorHAnsi"/>
                      <w:sz w:val="20"/>
                      <w:szCs w:val="20"/>
                    </w:rPr>
                    <w:t>[La note relative aux valeurs mobilières/document d’information</w:t>
                  </w:r>
                  <w:r w:rsidR="00581969">
                    <w:rPr>
                      <w:rFonts w:asciiTheme="minorHAnsi" w:hAnsiTheme="minorHAnsi" w:cstheme="minorHAnsi"/>
                      <w:sz w:val="20"/>
                      <w:szCs w:val="20"/>
                    </w:rPr>
                    <w:t xml:space="preserve"> simplifié</w:t>
                  </w:r>
                  <w:r w:rsidRPr="007C0A15">
                    <w:rPr>
                      <w:rFonts w:asciiTheme="minorHAnsi" w:hAnsiTheme="minorHAnsi" w:cstheme="minorHAnsi"/>
                      <w:sz w:val="20"/>
                      <w:szCs w:val="20"/>
                    </w:rPr>
                    <w:t xml:space="preserve">] a été </w:t>
                  </w:r>
                  <w:r>
                    <w:rPr>
                      <w:rFonts w:asciiTheme="minorHAnsi" w:hAnsiTheme="minorHAnsi" w:cstheme="minorHAnsi"/>
                      <w:sz w:val="20"/>
                      <w:szCs w:val="20"/>
                    </w:rPr>
                    <w:t>enregistré</w:t>
                  </w:r>
                  <w:r w:rsidRPr="007C0A15">
                    <w:rPr>
                      <w:rFonts w:asciiTheme="minorHAnsi" w:hAnsiTheme="minorHAnsi" w:cstheme="minorHAnsi"/>
                      <w:sz w:val="20"/>
                      <w:szCs w:val="20"/>
                    </w:rPr>
                    <w:t xml:space="preserve">[e] par la COSUMAF, en tant qu’autorité compétente au titre du </w:t>
                  </w:r>
                  <w:r w:rsidRPr="00BB00F5">
                    <w:rPr>
                      <w:rFonts w:asciiTheme="minorHAnsi" w:hAnsiTheme="minorHAnsi" w:cstheme="minorHAnsi"/>
                      <w:sz w:val="20"/>
                      <w:szCs w:val="20"/>
                    </w:rPr>
                    <w:t>Règlement N°01/22/CEMAC/UMAC/CM/COSUMAF portant organisation et fonctionnement du marché financier de l’Afrique Centrale</w:t>
                  </w:r>
                </w:p>
              </w:tc>
            </w:tr>
          </w:tbl>
          <w:p w14:paraId="6823191F" w14:textId="77777777" w:rsidR="00393328" w:rsidRPr="007C0A15" w:rsidRDefault="00393328" w:rsidP="00960CF7">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166"/>
              <w:gridCol w:w="7814"/>
            </w:tblGrid>
            <w:tr w:rsidR="00393328" w:rsidRPr="007C0A15" w14:paraId="7E734996" w14:textId="77777777" w:rsidTr="00960CF7">
              <w:tc>
                <w:tcPr>
                  <w:tcW w:w="0" w:type="auto"/>
                  <w:shd w:val="clear" w:color="auto" w:fill="auto"/>
                  <w:hideMark/>
                </w:tcPr>
                <w:p w14:paraId="25879C1F" w14:textId="37257ACF"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lastRenderedPageBreak/>
                    <w:t>b</w:t>
                  </w:r>
                  <w:r w:rsidRPr="007C0A15">
                    <w:rPr>
                      <w:rFonts w:asciiTheme="minorHAnsi" w:hAnsiTheme="minorHAnsi" w:cstheme="minorHAnsi"/>
                      <w:sz w:val="20"/>
                      <w:szCs w:val="20"/>
                    </w:rPr>
                    <w:t>)</w:t>
                  </w:r>
                </w:p>
              </w:tc>
              <w:tc>
                <w:tcPr>
                  <w:tcW w:w="0" w:type="auto"/>
                  <w:shd w:val="clear" w:color="auto" w:fill="auto"/>
                  <w:hideMark/>
                </w:tcPr>
                <w:p w14:paraId="5E7D0D47" w14:textId="7C3D0A81"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Pr="007C0A15">
                    <w:rPr>
                      <w:rFonts w:asciiTheme="minorHAnsi" w:hAnsiTheme="minorHAnsi" w:cstheme="minorHAnsi"/>
                      <w:sz w:val="20"/>
                      <w:szCs w:val="20"/>
                    </w:rPr>
                    <w:t>Cet</w:t>
                  </w:r>
                  <w:r>
                    <w:rPr>
                      <w:rFonts w:asciiTheme="minorHAnsi" w:hAnsiTheme="minorHAnsi" w:cstheme="minorHAnsi"/>
                      <w:sz w:val="20"/>
                      <w:szCs w:val="20"/>
                    </w:rPr>
                    <w:t xml:space="preserve"> enregistrement </w:t>
                  </w:r>
                  <w:r w:rsidRPr="007C0A15">
                    <w:rPr>
                      <w:rFonts w:asciiTheme="minorHAnsi" w:hAnsiTheme="minorHAnsi" w:cstheme="minorHAnsi"/>
                      <w:sz w:val="20"/>
                      <w:szCs w:val="20"/>
                    </w:rPr>
                    <w:t>ne doit pas être considéré comme un avis favorable sur [la qualité des valeurs mobilières faisant l’objet de [cette note relative aux valeurs mobilières/ce document d’information</w:t>
                  </w:r>
                  <w:r w:rsidR="00581969">
                    <w:rPr>
                      <w:rFonts w:asciiTheme="minorHAnsi" w:hAnsiTheme="minorHAnsi" w:cstheme="minorHAnsi"/>
                      <w:sz w:val="20"/>
                      <w:szCs w:val="20"/>
                    </w:rPr>
                    <w:t xml:space="preserve"> simplifié</w:t>
                  </w:r>
                  <w:proofErr w:type="gramStart"/>
                  <w:r w:rsidRPr="007C0A15">
                    <w:rPr>
                      <w:rFonts w:asciiTheme="minorHAnsi" w:hAnsiTheme="minorHAnsi" w:cstheme="minorHAnsi"/>
                      <w:sz w:val="20"/>
                      <w:szCs w:val="20"/>
                    </w:rPr>
                    <w:t>];</w:t>
                  </w:r>
                  <w:proofErr w:type="gramEnd"/>
                </w:p>
              </w:tc>
            </w:tr>
          </w:tbl>
          <w:p w14:paraId="27DAF5CE" w14:textId="77777777" w:rsidR="00393328" w:rsidRPr="007C0A15" w:rsidRDefault="00393328" w:rsidP="00960CF7">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146"/>
              <w:gridCol w:w="7834"/>
            </w:tblGrid>
            <w:tr w:rsidR="00393328" w:rsidRPr="007C0A15" w14:paraId="07DA5935" w14:textId="77777777" w:rsidTr="00960CF7">
              <w:tc>
                <w:tcPr>
                  <w:tcW w:w="0" w:type="auto"/>
                  <w:shd w:val="clear" w:color="auto" w:fill="auto"/>
                  <w:hideMark/>
                </w:tcPr>
                <w:p w14:paraId="1614B27C" w14:textId="3CD85723"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c</w:t>
                  </w:r>
                  <w:r w:rsidRPr="007C0A15">
                    <w:rPr>
                      <w:rFonts w:asciiTheme="minorHAnsi" w:hAnsiTheme="minorHAnsi" w:cstheme="minorHAnsi"/>
                      <w:sz w:val="20"/>
                      <w:szCs w:val="20"/>
                    </w:rPr>
                    <w:t>)</w:t>
                  </w:r>
                </w:p>
              </w:tc>
              <w:tc>
                <w:tcPr>
                  <w:tcW w:w="0" w:type="auto"/>
                  <w:shd w:val="clear" w:color="auto" w:fill="auto"/>
                  <w:hideMark/>
                </w:tcPr>
                <w:p w14:paraId="330FFFF0"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Pr="007C0A15">
                    <w:rPr>
                      <w:rFonts w:asciiTheme="minorHAnsi" w:hAnsiTheme="minorHAnsi" w:cstheme="minorHAnsi"/>
                      <w:sz w:val="20"/>
                      <w:szCs w:val="20"/>
                    </w:rPr>
                    <w:t>les investisseurs sont invités à procéder à leur propre évaluation de l’opportunité d’investir dans les valeurs mobilières concernées.</w:t>
                  </w:r>
                </w:p>
              </w:tc>
            </w:tr>
          </w:tbl>
          <w:p w14:paraId="5E9CF083" w14:textId="77777777" w:rsidR="00393328" w:rsidRPr="007C0A15" w:rsidRDefault="00393328" w:rsidP="00960CF7">
            <w:pPr>
              <w:rPr>
                <w:rFonts w:asciiTheme="minorHAnsi" w:hAnsiTheme="minorHAnsi" w:cstheme="minorHAnsi"/>
                <w:sz w:val="20"/>
                <w:szCs w:val="20"/>
              </w:rPr>
            </w:pPr>
          </w:p>
        </w:tc>
      </w:tr>
      <w:tr w:rsidR="00393328" w:rsidRPr="007C0A15" w14:paraId="748EF2FA"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123CF27"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lastRenderedPageBreak/>
              <w:t>SECTION 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5CEAB50" w14:textId="77777777" w:rsidR="00393328" w:rsidRPr="007C0A15" w:rsidRDefault="00393328" w:rsidP="00960CF7">
            <w:pPr>
              <w:pStyle w:val="NormalWeb"/>
              <w:rPr>
                <w:rFonts w:asciiTheme="minorHAnsi" w:hAnsiTheme="minorHAnsi" w:cstheme="minorHAnsi"/>
                <w:sz w:val="20"/>
                <w:szCs w:val="20"/>
              </w:rPr>
            </w:pPr>
            <w:r w:rsidRPr="007C0A15">
              <w:rPr>
                <w:rFonts w:asciiTheme="minorHAnsi" w:hAnsiTheme="minorHAnsi" w:cstheme="minorHAnsi"/>
                <w:sz w:val="20"/>
                <w:szCs w:val="20"/>
              </w:rPr>
              <w:t>FACTEURS DE RISQUE</w:t>
            </w:r>
          </w:p>
        </w:tc>
      </w:tr>
      <w:tr w:rsidR="00393328" w:rsidRPr="007C0A15" w14:paraId="4B210947"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B0C6119"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2.1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F5D4BA" w14:textId="036A986D"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 xml:space="preserve">Fournir une description des risques importants qui sont spécifiques aux valeurs mobilières </w:t>
            </w:r>
            <w:r>
              <w:rPr>
                <w:rFonts w:asciiTheme="minorHAnsi" w:hAnsiTheme="minorHAnsi" w:cstheme="minorHAnsi"/>
                <w:sz w:val="20"/>
                <w:szCs w:val="20"/>
              </w:rPr>
              <w:t>faisant l’objet du placement privé</w:t>
            </w:r>
            <w:r w:rsidRPr="007C0A15">
              <w:rPr>
                <w:rFonts w:asciiTheme="minorHAnsi" w:hAnsiTheme="minorHAnsi" w:cstheme="minorHAnsi"/>
                <w:sz w:val="20"/>
                <w:szCs w:val="20"/>
              </w:rPr>
              <w:t>, répartis en un nombre limité de catégories, dans une section intitulée «</w:t>
            </w:r>
            <w:r>
              <w:rPr>
                <w:rFonts w:asciiTheme="minorHAnsi" w:hAnsiTheme="minorHAnsi" w:cstheme="minorHAnsi"/>
                <w:sz w:val="20"/>
                <w:szCs w:val="20"/>
              </w:rPr>
              <w:t xml:space="preserve"> </w:t>
            </w:r>
            <w:r w:rsidRPr="007C0A15">
              <w:rPr>
                <w:rFonts w:asciiTheme="minorHAnsi" w:hAnsiTheme="minorHAnsi" w:cstheme="minorHAnsi"/>
                <w:sz w:val="20"/>
                <w:szCs w:val="20"/>
              </w:rPr>
              <w:t>facteurs de risque</w:t>
            </w:r>
            <w:r>
              <w:rPr>
                <w:rFonts w:asciiTheme="minorHAnsi" w:hAnsiTheme="minorHAnsi" w:cstheme="minorHAnsi"/>
                <w:sz w:val="20"/>
                <w:szCs w:val="20"/>
              </w:rPr>
              <w:t xml:space="preserve"> </w:t>
            </w:r>
            <w:r w:rsidRPr="007C0A15">
              <w:rPr>
                <w:rFonts w:asciiTheme="minorHAnsi" w:hAnsiTheme="minorHAnsi" w:cstheme="minorHAnsi"/>
                <w:sz w:val="20"/>
                <w:szCs w:val="20"/>
              </w:rPr>
              <w:t>».</w:t>
            </w:r>
          </w:p>
          <w:p w14:paraId="35EE927A"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Les risques à déclarer incluent</w:t>
            </w:r>
            <w:r>
              <w:rPr>
                <w:rFonts w:asciiTheme="minorHAnsi" w:hAnsiTheme="minorHAnsi" w:cstheme="minorHAnsi"/>
                <w:sz w:val="20"/>
                <w:szCs w:val="20"/>
              </w:rPr>
              <w:t xml:space="preserve"> </w:t>
            </w:r>
            <w:r w:rsidRPr="007C0A15">
              <w:rPr>
                <w:rFonts w:asciiTheme="minorHAnsi" w:hAnsiTheme="minorHAnsi" w:cstheme="minorHAnsi"/>
                <w:sz w:val="20"/>
                <w:szCs w:val="20"/>
              </w:rPr>
              <w:t>:</w:t>
            </w:r>
          </w:p>
          <w:tbl>
            <w:tblPr>
              <w:tblW w:w="5000" w:type="pct"/>
              <w:tblCellMar>
                <w:left w:w="0" w:type="dxa"/>
                <w:right w:w="0" w:type="dxa"/>
              </w:tblCellMar>
              <w:tblLook w:val="04A0" w:firstRow="1" w:lastRow="0" w:firstColumn="1" w:lastColumn="0" w:noHBand="0" w:noVBand="1"/>
            </w:tblPr>
            <w:tblGrid>
              <w:gridCol w:w="157"/>
              <w:gridCol w:w="7823"/>
            </w:tblGrid>
            <w:tr w:rsidR="00393328" w:rsidRPr="007C0A15" w14:paraId="0F8C7278" w14:textId="77777777" w:rsidTr="00960CF7">
              <w:tc>
                <w:tcPr>
                  <w:tcW w:w="0" w:type="auto"/>
                  <w:shd w:val="clear" w:color="auto" w:fill="auto"/>
                  <w:hideMark/>
                </w:tcPr>
                <w:p w14:paraId="1C7620EC"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a)</w:t>
                  </w:r>
                </w:p>
              </w:tc>
              <w:tc>
                <w:tcPr>
                  <w:tcW w:w="0" w:type="auto"/>
                  <w:shd w:val="clear" w:color="auto" w:fill="auto"/>
                  <w:hideMark/>
                </w:tcPr>
                <w:p w14:paraId="7AD9C5F6"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Pr="007C0A15">
                    <w:rPr>
                      <w:rFonts w:asciiTheme="minorHAnsi" w:hAnsiTheme="minorHAnsi" w:cstheme="minorHAnsi"/>
                      <w:sz w:val="20"/>
                      <w:szCs w:val="20"/>
                    </w:rPr>
                    <w:t>ceux liés au niveau de subordination d’une valeur mobilière et à l’incidence sur le montant ou la date attendus des paiements aux détenteurs de valeurs mobilières en cas de faillite ou de toute autre procédure similaire, y compris, le cas échéant, l’insolvabilité d’un établissement de crédit;</w:t>
                  </w:r>
                </w:p>
              </w:tc>
            </w:tr>
          </w:tbl>
          <w:p w14:paraId="1A102210" w14:textId="77777777" w:rsidR="00393328" w:rsidRPr="007C0A15" w:rsidRDefault="00393328" w:rsidP="00960CF7">
            <w:pPr>
              <w:rPr>
                <w:rFonts w:asciiTheme="minorHAnsi" w:hAnsiTheme="minorHAnsi" w:cstheme="minorHAnsi"/>
                <w:vanish/>
                <w:sz w:val="20"/>
                <w:szCs w:val="20"/>
              </w:rPr>
            </w:pPr>
          </w:p>
          <w:tbl>
            <w:tblPr>
              <w:tblW w:w="5000" w:type="pct"/>
              <w:tblCellMar>
                <w:left w:w="0" w:type="dxa"/>
                <w:right w:w="0" w:type="dxa"/>
              </w:tblCellMar>
              <w:tblLook w:val="04A0" w:firstRow="1" w:lastRow="0" w:firstColumn="1" w:lastColumn="0" w:noHBand="0" w:noVBand="1"/>
            </w:tblPr>
            <w:tblGrid>
              <w:gridCol w:w="166"/>
              <w:gridCol w:w="7814"/>
            </w:tblGrid>
            <w:tr w:rsidR="00393328" w:rsidRPr="007C0A15" w14:paraId="79AF615B" w14:textId="77777777" w:rsidTr="00960CF7">
              <w:tc>
                <w:tcPr>
                  <w:tcW w:w="0" w:type="auto"/>
                  <w:shd w:val="clear" w:color="auto" w:fill="auto"/>
                  <w:hideMark/>
                </w:tcPr>
                <w:p w14:paraId="77F789B0"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b)</w:t>
                  </w:r>
                </w:p>
              </w:tc>
              <w:tc>
                <w:tcPr>
                  <w:tcW w:w="0" w:type="auto"/>
                  <w:shd w:val="clear" w:color="auto" w:fill="auto"/>
                  <w:hideMark/>
                </w:tcPr>
                <w:p w14:paraId="6E6A28E2"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 </w:t>
                  </w:r>
                  <w:r w:rsidRPr="007C0A15">
                    <w:rPr>
                      <w:rFonts w:asciiTheme="minorHAnsi" w:hAnsiTheme="minorHAnsi" w:cstheme="minorHAnsi"/>
                      <w:sz w:val="20"/>
                      <w:szCs w:val="20"/>
                    </w:rPr>
                    <w:t>dans le cas où les valeurs mobilières sont garanties, les risques spécifiques et importants liés au garant dans la mesure où ils peuvent influer sur sa capacité à remplir ses engagements au titre de la garantie.</w:t>
                  </w:r>
                </w:p>
              </w:tc>
            </w:tr>
          </w:tbl>
          <w:p w14:paraId="5836D89E" w14:textId="0B825719"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Dans chaque catégorie, il convient d’indiquer en premier lieu les risques les plus importants d’après l’évaluation de l’émetteur compte tenu de leur incidence négative sur l’émetteur et sur les valeurs mobilières et de la probabilité de leur survenance. Ces risques doivent être corroborés par le contenu de la note relative aux valeurs mobilières.</w:t>
            </w:r>
          </w:p>
        </w:tc>
      </w:tr>
      <w:tr w:rsidR="00393328" w:rsidRPr="007C0A15" w14:paraId="0A72DAF7"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4D6DC780" w14:textId="77777777" w:rsidR="00393328" w:rsidRPr="007C0A15" w:rsidRDefault="00393328" w:rsidP="00960CF7">
            <w:pPr>
              <w:pStyle w:val="NormalWeb"/>
              <w:rPr>
                <w:rFonts w:asciiTheme="minorHAnsi" w:hAnsiTheme="minorHAnsi" w:cstheme="minorHAnsi"/>
                <w:sz w:val="20"/>
                <w:szCs w:val="20"/>
              </w:rPr>
            </w:pPr>
            <w:r w:rsidRPr="007C0A15">
              <w:rPr>
                <w:rFonts w:asciiTheme="minorHAnsi" w:hAnsiTheme="minorHAnsi" w:cstheme="minorHAnsi"/>
                <w:sz w:val="20"/>
                <w:szCs w:val="20"/>
              </w:rPr>
              <w:t>SECTION 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78B6A1F" w14:textId="77777777" w:rsidR="00393328" w:rsidRPr="007C0A15" w:rsidRDefault="00393328" w:rsidP="00960CF7">
            <w:pPr>
              <w:pStyle w:val="NormalWeb"/>
              <w:rPr>
                <w:rFonts w:asciiTheme="minorHAnsi" w:hAnsiTheme="minorHAnsi" w:cstheme="minorHAnsi"/>
                <w:sz w:val="20"/>
                <w:szCs w:val="20"/>
              </w:rPr>
            </w:pPr>
            <w:r w:rsidRPr="007C0A15">
              <w:rPr>
                <w:rFonts w:asciiTheme="minorHAnsi" w:hAnsiTheme="minorHAnsi" w:cstheme="minorHAnsi"/>
                <w:sz w:val="20"/>
                <w:szCs w:val="20"/>
              </w:rPr>
              <w:t xml:space="preserve">INFORMATIONS ESSENTIELLES </w:t>
            </w:r>
          </w:p>
        </w:tc>
      </w:tr>
      <w:tr w:rsidR="00393328" w:rsidRPr="007C0A15" w14:paraId="74FB19E6" w14:textId="77777777" w:rsidTr="00960CF7">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346F5F1"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3.1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45611F2" w14:textId="40CACAD2"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Intérêt des personnes physiques et morales participant à l’émissio</w:t>
            </w:r>
            <w:r>
              <w:rPr>
                <w:rFonts w:asciiTheme="minorHAnsi" w:hAnsiTheme="minorHAnsi" w:cstheme="minorHAnsi"/>
                <w:sz w:val="20"/>
                <w:szCs w:val="20"/>
              </w:rPr>
              <w:t>n</w:t>
            </w:r>
          </w:p>
        </w:tc>
      </w:tr>
      <w:tr w:rsidR="00393328" w:rsidRPr="007C0A15" w14:paraId="3438F4E9"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01D741B"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FC0AD8" w14:textId="7AC6C299"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Décrire tout intérêt, y compris les intérêts conflictuels, pouvant influer sensiblement sur l’émission, en identifiant chacune des personnes concernées et en indiquant la nature de cet intérêt.</w:t>
            </w:r>
          </w:p>
        </w:tc>
      </w:tr>
      <w:tr w:rsidR="00393328" w:rsidRPr="007C0A15" w14:paraId="7BC76F1F" w14:textId="77777777" w:rsidTr="00960CF7">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8184C77"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3.2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73A1F17" w14:textId="59618A13"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Raisons d</w:t>
            </w:r>
            <w:r>
              <w:rPr>
                <w:rFonts w:asciiTheme="minorHAnsi" w:hAnsiTheme="minorHAnsi" w:cstheme="minorHAnsi"/>
                <w:sz w:val="20"/>
                <w:szCs w:val="20"/>
              </w:rPr>
              <w:t>u placement</w:t>
            </w:r>
            <w:r w:rsidRPr="007C0A15">
              <w:rPr>
                <w:rFonts w:asciiTheme="minorHAnsi" w:hAnsiTheme="minorHAnsi" w:cstheme="minorHAnsi"/>
                <w:sz w:val="20"/>
                <w:szCs w:val="20"/>
              </w:rPr>
              <w:t xml:space="preserve"> et utilisation du produit</w:t>
            </w:r>
          </w:p>
        </w:tc>
      </w:tr>
      <w:tr w:rsidR="00393328" w:rsidRPr="007C0A15" w14:paraId="0397C08A"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CFEFA30"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CD0DC14" w14:textId="3C6D656C"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 xml:space="preserve">Mentionner les raisons </w:t>
            </w:r>
            <w:r>
              <w:rPr>
                <w:rFonts w:asciiTheme="minorHAnsi" w:hAnsiTheme="minorHAnsi" w:cstheme="minorHAnsi"/>
                <w:sz w:val="20"/>
                <w:szCs w:val="20"/>
              </w:rPr>
              <w:t>du placement privé</w:t>
            </w:r>
            <w:r w:rsidRPr="007C0A15">
              <w:rPr>
                <w:rFonts w:asciiTheme="minorHAnsi" w:hAnsiTheme="minorHAnsi" w:cstheme="minorHAnsi"/>
                <w:sz w:val="20"/>
                <w:szCs w:val="20"/>
              </w:rPr>
              <w:t>. Le cas échéant, indiquer le coût total estimé de l’émission</w:t>
            </w:r>
            <w:r>
              <w:rPr>
                <w:rFonts w:asciiTheme="minorHAnsi" w:hAnsiTheme="minorHAnsi" w:cstheme="minorHAnsi"/>
                <w:sz w:val="20"/>
                <w:szCs w:val="20"/>
              </w:rPr>
              <w:t xml:space="preserve"> </w:t>
            </w:r>
            <w:r w:rsidRPr="007C0A15">
              <w:rPr>
                <w:rFonts w:asciiTheme="minorHAnsi" w:hAnsiTheme="minorHAnsi" w:cstheme="minorHAnsi"/>
                <w:sz w:val="20"/>
                <w:szCs w:val="20"/>
              </w:rPr>
              <w:t>et le montant net estimé de son produit. Ce coût et ce produit sont ventilés selon les principales utilisations prévues, par ordre décroissant de priorité. Si l’émetteur sait que le produit anticipé ne suffira pas à financer toutes les utilisations envisagées, indiquer alors le montant et la source du complément nécessaire.</w:t>
            </w:r>
          </w:p>
        </w:tc>
      </w:tr>
      <w:tr w:rsidR="00393328" w:rsidRPr="007C0A15" w14:paraId="6A3310C2"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6FC2165E"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SECTION 4</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3E102BF" w14:textId="5C0D66D9" w:rsidR="00393328" w:rsidRPr="007C0A15" w:rsidRDefault="00393328" w:rsidP="00960CF7">
            <w:pPr>
              <w:pStyle w:val="NormalWeb"/>
              <w:rPr>
                <w:rFonts w:asciiTheme="minorHAnsi" w:hAnsiTheme="minorHAnsi" w:cstheme="minorHAnsi"/>
                <w:sz w:val="20"/>
                <w:szCs w:val="20"/>
              </w:rPr>
            </w:pPr>
            <w:r w:rsidRPr="007C0A15">
              <w:rPr>
                <w:rFonts w:asciiTheme="minorHAnsi" w:hAnsiTheme="minorHAnsi" w:cstheme="minorHAnsi"/>
                <w:sz w:val="20"/>
                <w:szCs w:val="20"/>
              </w:rPr>
              <w:t xml:space="preserve">INFORMATIONS SUR LES VALEURS MOBILIÈRES </w:t>
            </w:r>
            <w:r>
              <w:rPr>
                <w:rFonts w:asciiTheme="minorHAnsi" w:hAnsiTheme="minorHAnsi" w:cstheme="minorHAnsi"/>
                <w:sz w:val="20"/>
                <w:szCs w:val="20"/>
              </w:rPr>
              <w:t>FAISANT L’OBJET D’UN PLACEMENT PRIVE</w:t>
            </w:r>
          </w:p>
        </w:tc>
      </w:tr>
      <w:tr w:rsidR="00393328" w:rsidRPr="007C0A15" w14:paraId="504DC1CE" w14:textId="77777777" w:rsidTr="00960CF7">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16C53B"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4.1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67"/>
              <w:gridCol w:w="7813"/>
            </w:tblGrid>
            <w:tr w:rsidR="00393328" w:rsidRPr="007C0A15" w14:paraId="78FA794F" w14:textId="77777777" w:rsidTr="00960CF7">
              <w:tc>
                <w:tcPr>
                  <w:tcW w:w="0" w:type="auto"/>
                  <w:shd w:val="clear" w:color="auto" w:fill="auto"/>
                  <w:hideMark/>
                </w:tcPr>
                <w:p w14:paraId="389951B5"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a)</w:t>
                  </w:r>
                </w:p>
              </w:tc>
              <w:tc>
                <w:tcPr>
                  <w:tcW w:w="0" w:type="auto"/>
                  <w:shd w:val="clear" w:color="auto" w:fill="auto"/>
                  <w:hideMark/>
                </w:tcPr>
                <w:p w14:paraId="6CE06E75" w14:textId="4CC8FB43"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 xml:space="preserve">Décrire la nature et la catégorie des valeurs mobilières </w:t>
                  </w:r>
                  <w:r>
                    <w:rPr>
                      <w:rFonts w:asciiTheme="minorHAnsi" w:hAnsiTheme="minorHAnsi" w:cstheme="minorHAnsi"/>
                      <w:sz w:val="20"/>
                      <w:szCs w:val="20"/>
                    </w:rPr>
                    <w:t>faisant l’objet d’un placement privé</w:t>
                  </w:r>
                </w:p>
              </w:tc>
            </w:tr>
          </w:tbl>
          <w:p w14:paraId="3C0CC0D0" w14:textId="77777777" w:rsidR="00393328" w:rsidRPr="007C0A15" w:rsidRDefault="00393328" w:rsidP="00960CF7">
            <w:pPr>
              <w:spacing w:after="300"/>
              <w:rPr>
                <w:rFonts w:asciiTheme="minorHAnsi" w:hAnsiTheme="minorHAnsi" w:cstheme="minorHAnsi"/>
                <w:sz w:val="20"/>
                <w:szCs w:val="20"/>
              </w:rPr>
            </w:pPr>
          </w:p>
        </w:tc>
      </w:tr>
      <w:tr w:rsidR="00393328" w:rsidRPr="007C0A15" w14:paraId="426DF7E4"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210D84C"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166"/>
              <w:gridCol w:w="7814"/>
            </w:tblGrid>
            <w:tr w:rsidR="00393328" w:rsidRPr="007C0A15" w14:paraId="44768713" w14:textId="77777777" w:rsidTr="00960CF7">
              <w:tc>
                <w:tcPr>
                  <w:tcW w:w="0" w:type="auto"/>
                  <w:shd w:val="clear" w:color="auto" w:fill="auto"/>
                  <w:hideMark/>
                </w:tcPr>
                <w:p w14:paraId="6B46BAFE"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b)</w:t>
                  </w:r>
                </w:p>
              </w:tc>
              <w:tc>
                <w:tcPr>
                  <w:tcW w:w="0" w:type="auto"/>
                  <w:shd w:val="clear" w:color="auto" w:fill="auto"/>
                  <w:hideMark/>
                </w:tcPr>
                <w:p w14:paraId="138084E2"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Fournir le code ISIN (numéro international d’identification des valeurs mobilières) pour les catégories de valeurs mobilières visées au point a).</w:t>
                  </w:r>
                </w:p>
              </w:tc>
            </w:tr>
          </w:tbl>
          <w:p w14:paraId="1228CDDB" w14:textId="77777777" w:rsidR="00393328" w:rsidRPr="007C0A15" w:rsidRDefault="00393328" w:rsidP="00960CF7">
            <w:pPr>
              <w:spacing w:after="300"/>
              <w:rPr>
                <w:rFonts w:asciiTheme="minorHAnsi" w:hAnsiTheme="minorHAnsi" w:cstheme="minorHAnsi"/>
                <w:sz w:val="20"/>
                <w:szCs w:val="20"/>
              </w:rPr>
            </w:pPr>
          </w:p>
        </w:tc>
      </w:tr>
      <w:tr w:rsidR="00393328" w:rsidRPr="007C0A15" w14:paraId="4FC38926"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FCBBB8D"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4.2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5E6BBE9"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Mentionner la législation en vertu de laquelle les valeurs mobilières ont été créées.</w:t>
            </w:r>
          </w:p>
        </w:tc>
      </w:tr>
      <w:tr w:rsidR="00393328" w:rsidRPr="007C0A15" w14:paraId="62643816" w14:textId="77777777" w:rsidTr="00960CF7">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B7156CA"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lastRenderedPageBreak/>
              <w:t>Point 4.3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6"/>
              <w:gridCol w:w="7974"/>
            </w:tblGrid>
            <w:tr w:rsidR="00393328" w:rsidRPr="007C0A15" w14:paraId="28D56774" w14:textId="77777777" w:rsidTr="00960CF7">
              <w:tc>
                <w:tcPr>
                  <w:tcW w:w="0" w:type="auto"/>
                  <w:shd w:val="clear" w:color="auto" w:fill="auto"/>
                  <w:hideMark/>
                </w:tcPr>
                <w:p w14:paraId="661B5102" w14:textId="555C11AE"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40FF9A76" w14:textId="6D1A4C2D"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Indiquer si les valeurs mobilières ont été émises sous la forme de titres nominatifs ou au porteur,</w:t>
                  </w:r>
                  <w:r w:rsidR="00EA6092">
                    <w:rPr>
                      <w:rFonts w:asciiTheme="minorHAnsi" w:hAnsiTheme="minorHAnsi" w:cstheme="minorHAnsi"/>
                      <w:sz w:val="20"/>
                      <w:szCs w:val="20"/>
                    </w:rPr>
                    <w:t xml:space="preserve"> préciser qu’elles sont</w:t>
                  </w:r>
                  <w:r w:rsidRPr="007C0A15">
                    <w:rPr>
                      <w:rFonts w:asciiTheme="minorHAnsi" w:hAnsiTheme="minorHAnsi" w:cstheme="minorHAnsi"/>
                      <w:sz w:val="20"/>
                      <w:szCs w:val="20"/>
                    </w:rPr>
                    <w:t xml:space="preserve"> dématérialisé</w:t>
                  </w:r>
                  <w:r w:rsidR="00EA6092">
                    <w:rPr>
                      <w:rFonts w:asciiTheme="minorHAnsi" w:hAnsiTheme="minorHAnsi" w:cstheme="minorHAnsi"/>
                      <w:sz w:val="20"/>
                      <w:szCs w:val="20"/>
                    </w:rPr>
                    <w:t>e</w:t>
                  </w:r>
                  <w:r w:rsidRPr="007C0A15">
                    <w:rPr>
                      <w:rFonts w:asciiTheme="minorHAnsi" w:hAnsiTheme="minorHAnsi" w:cstheme="minorHAnsi"/>
                      <w:sz w:val="20"/>
                      <w:szCs w:val="20"/>
                    </w:rPr>
                    <w:t>s</w:t>
                  </w:r>
                  <w:r w:rsidR="00EA6092">
                    <w:rPr>
                      <w:rFonts w:asciiTheme="minorHAnsi" w:hAnsiTheme="minorHAnsi" w:cstheme="minorHAnsi"/>
                      <w:sz w:val="20"/>
                      <w:szCs w:val="20"/>
                    </w:rPr>
                    <w:t xml:space="preserve"> et</w:t>
                  </w:r>
                </w:p>
              </w:tc>
            </w:tr>
          </w:tbl>
          <w:p w14:paraId="1DEE84AA" w14:textId="77777777" w:rsidR="00393328" w:rsidRPr="007C0A15" w:rsidRDefault="00393328" w:rsidP="00960CF7">
            <w:pPr>
              <w:spacing w:after="300"/>
              <w:rPr>
                <w:rFonts w:asciiTheme="minorHAnsi" w:hAnsiTheme="minorHAnsi" w:cstheme="minorHAnsi"/>
                <w:sz w:val="20"/>
                <w:szCs w:val="20"/>
              </w:rPr>
            </w:pPr>
          </w:p>
        </w:tc>
      </w:tr>
      <w:tr w:rsidR="00393328" w:rsidRPr="007C0A15" w14:paraId="5A7FF637"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9C88506"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8"/>
              <w:gridCol w:w="7972"/>
            </w:tblGrid>
            <w:tr w:rsidR="00393328" w:rsidRPr="007C0A15" w14:paraId="08932C3B" w14:textId="77777777" w:rsidTr="00960CF7">
              <w:tc>
                <w:tcPr>
                  <w:tcW w:w="0" w:type="auto"/>
                  <w:shd w:val="clear" w:color="auto" w:fill="auto"/>
                  <w:hideMark/>
                </w:tcPr>
                <w:p w14:paraId="5CA419A2" w14:textId="24E94772"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1E784F9E" w14:textId="2466A5E0"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 xml:space="preserve"> donner le nom et l’adresse de l’entité chargée des écritures nécessaires.</w:t>
                  </w:r>
                </w:p>
              </w:tc>
            </w:tr>
          </w:tbl>
          <w:p w14:paraId="11148005" w14:textId="77777777" w:rsidR="00393328" w:rsidRPr="007C0A15" w:rsidRDefault="00393328" w:rsidP="00960CF7">
            <w:pPr>
              <w:spacing w:after="300"/>
              <w:rPr>
                <w:rFonts w:asciiTheme="minorHAnsi" w:hAnsiTheme="minorHAnsi" w:cstheme="minorHAnsi"/>
                <w:sz w:val="20"/>
                <w:szCs w:val="20"/>
              </w:rPr>
            </w:pPr>
          </w:p>
        </w:tc>
      </w:tr>
      <w:tr w:rsidR="00393328" w:rsidRPr="007C0A15" w14:paraId="170DEB52"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A1570DF"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4.4</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C30CBFA" w14:textId="127BD128"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 xml:space="preserve">Indiquer le montant total des valeurs mobilières </w:t>
            </w:r>
            <w:r>
              <w:rPr>
                <w:rFonts w:asciiTheme="minorHAnsi" w:hAnsiTheme="minorHAnsi" w:cstheme="minorHAnsi"/>
                <w:sz w:val="20"/>
                <w:szCs w:val="20"/>
              </w:rPr>
              <w:t>faisant l’objet du placement privé</w:t>
            </w:r>
            <w:r w:rsidRPr="007C0A15">
              <w:rPr>
                <w:rFonts w:asciiTheme="minorHAnsi" w:hAnsiTheme="minorHAnsi" w:cstheme="minorHAnsi"/>
                <w:sz w:val="20"/>
                <w:szCs w:val="20"/>
              </w:rPr>
              <w:t xml:space="preserve">. Si le montant n’est pas fixé, indiquer le montant maximum de valeurs mobilières </w:t>
            </w:r>
            <w:r>
              <w:rPr>
                <w:rFonts w:asciiTheme="minorHAnsi" w:hAnsiTheme="minorHAnsi" w:cstheme="minorHAnsi"/>
                <w:sz w:val="20"/>
                <w:szCs w:val="20"/>
              </w:rPr>
              <w:t>faisant l’objet du placement privé</w:t>
            </w:r>
            <w:r w:rsidRPr="007C0A15">
              <w:rPr>
                <w:rFonts w:asciiTheme="minorHAnsi" w:hAnsiTheme="minorHAnsi" w:cstheme="minorHAnsi"/>
                <w:sz w:val="20"/>
                <w:szCs w:val="20"/>
              </w:rPr>
              <w:t>.</w:t>
            </w:r>
          </w:p>
        </w:tc>
      </w:tr>
      <w:tr w:rsidR="00393328" w:rsidRPr="007C0A15" w14:paraId="5A669F8F"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C0976CB"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4.5</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21F0098" w14:textId="52AD44A6"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 xml:space="preserve">Indiquer la monnaie de </w:t>
            </w:r>
            <w:r w:rsidR="00090995" w:rsidRPr="007C0A15">
              <w:rPr>
                <w:rFonts w:asciiTheme="minorHAnsi" w:hAnsiTheme="minorHAnsi" w:cstheme="minorHAnsi"/>
                <w:sz w:val="20"/>
                <w:szCs w:val="20"/>
              </w:rPr>
              <w:t>l’émission</w:t>
            </w:r>
            <w:r w:rsidRPr="007C0A15">
              <w:rPr>
                <w:rFonts w:asciiTheme="minorHAnsi" w:hAnsiTheme="minorHAnsi" w:cstheme="minorHAnsi"/>
                <w:sz w:val="20"/>
                <w:szCs w:val="20"/>
              </w:rPr>
              <w:t xml:space="preserve"> de valeurs mobilières.</w:t>
            </w:r>
          </w:p>
        </w:tc>
      </w:tr>
      <w:tr w:rsidR="00393328" w:rsidRPr="007C0A15" w14:paraId="7968D4D6"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0410B6"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4.6</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D01CED6"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Donner le rang relatif des valeurs mobilières dans la structure du capital de l’émetteur en cas d’insolvabilité, y compris, le cas échéant, des informations sur le niveau de subordination des valeurs mobilières.</w:t>
            </w:r>
          </w:p>
        </w:tc>
      </w:tr>
      <w:tr w:rsidR="00393328" w:rsidRPr="007C0A15" w14:paraId="65E3CF7D"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5BA0190"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4.7</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BDAD9D7"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Décrire les droits attachés aux valeurs mobilières, y compris toute restriction qui leur est applicable, et les modalités d’exercice de ces droits.</w:t>
            </w:r>
          </w:p>
        </w:tc>
      </w:tr>
      <w:tr w:rsidR="00393328" w:rsidRPr="007C0A15" w14:paraId="2214459C" w14:textId="77777777" w:rsidTr="00960CF7">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F9BEC10"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4.8</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393328" w:rsidRPr="007C0A15" w14:paraId="6DE7E5C5" w14:textId="77777777" w:rsidTr="00960CF7">
              <w:tc>
                <w:tcPr>
                  <w:tcW w:w="190" w:type="pct"/>
                  <w:shd w:val="clear" w:color="auto" w:fill="auto"/>
                  <w:hideMark/>
                </w:tcPr>
                <w:p w14:paraId="4BBC131B"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a)</w:t>
                  </w:r>
                </w:p>
              </w:tc>
              <w:tc>
                <w:tcPr>
                  <w:tcW w:w="4810" w:type="pct"/>
                  <w:shd w:val="clear" w:color="auto" w:fill="auto"/>
                  <w:hideMark/>
                </w:tcPr>
                <w:p w14:paraId="0935BEDD"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Indiquer le taux d’intérêt nominal;</w:t>
                  </w:r>
                </w:p>
              </w:tc>
            </w:tr>
          </w:tbl>
          <w:p w14:paraId="7466AD53" w14:textId="77777777" w:rsidR="00393328" w:rsidRPr="007C0A15" w:rsidRDefault="00393328" w:rsidP="00960CF7">
            <w:pPr>
              <w:spacing w:after="300"/>
              <w:rPr>
                <w:rFonts w:asciiTheme="minorHAnsi" w:hAnsiTheme="minorHAnsi" w:cstheme="minorHAnsi"/>
                <w:sz w:val="20"/>
                <w:szCs w:val="20"/>
              </w:rPr>
            </w:pPr>
          </w:p>
        </w:tc>
      </w:tr>
      <w:tr w:rsidR="00393328" w:rsidRPr="007C0A15" w14:paraId="5A07DD51"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EBF4045"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11"/>
              <w:gridCol w:w="7669"/>
            </w:tblGrid>
            <w:tr w:rsidR="00393328" w:rsidRPr="007C0A15" w14:paraId="352A0EBF" w14:textId="77777777" w:rsidTr="00960CF7">
              <w:tc>
                <w:tcPr>
                  <w:tcW w:w="0" w:type="auto"/>
                  <w:shd w:val="clear" w:color="auto" w:fill="auto"/>
                  <w:hideMark/>
                </w:tcPr>
                <w:p w14:paraId="0A1185AA"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b)</w:t>
                  </w:r>
                </w:p>
              </w:tc>
              <w:tc>
                <w:tcPr>
                  <w:tcW w:w="0" w:type="auto"/>
                  <w:shd w:val="clear" w:color="auto" w:fill="auto"/>
                  <w:hideMark/>
                </w:tcPr>
                <w:p w14:paraId="5D418221"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indiquer les dispositions relatives aux intérêts dus;</w:t>
                  </w:r>
                </w:p>
              </w:tc>
            </w:tr>
          </w:tbl>
          <w:p w14:paraId="2984784D" w14:textId="77777777" w:rsidR="00393328" w:rsidRPr="007C0A15" w:rsidRDefault="00393328" w:rsidP="00960CF7">
            <w:pPr>
              <w:spacing w:after="300"/>
              <w:rPr>
                <w:rFonts w:asciiTheme="minorHAnsi" w:hAnsiTheme="minorHAnsi" w:cstheme="minorHAnsi"/>
                <w:sz w:val="20"/>
                <w:szCs w:val="20"/>
              </w:rPr>
            </w:pPr>
          </w:p>
        </w:tc>
      </w:tr>
      <w:tr w:rsidR="00393328" w:rsidRPr="007C0A15" w14:paraId="5EDEC119"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AC240DE"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04"/>
              <w:gridCol w:w="7776"/>
            </w:tblGrid>
            <w:tr w:rsidR="00393328" w:rsidRPr="007C0A15" w14:paraId="2F78EC12" w14:textId="77777777" w:rsidTr="00960CF7">
              <w:tc>
                <w:tcPr>
                  <w:tcW w:w="0" w:type="auto"/>
                  <w:shd w:val="clear" w:color="auto" w:fill="auto"/>
                  <w:hideMark/>
                </w:tcPr>
                <w:p w14:paraId="093F79B1"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c)</w:t>
                  </w:r>
                </w:p>
              </w:tc>
              <w:tc>
                <w:tcPr>
                  <w:tcW w:w="0" w:type="auto"/>
                  <w:shd w:val="clear" w:color="auto" w:fill="auto"/>
                  <w:hideMark/>
                </w:tcPr>
                <w:p w14:paraId="632C2449"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indiquer la date à partir de laquelle les intérêts deviennent exigibles;</w:t>
                  </w:r>
                </w:p>
              </w:tc>
            </w:tr>
          </w:tbl>
          <w:p w14:paraId="4D05496D" w14:textId="77777777" w:rsidR="00393328" w:rsidRPr="007C0A15" w:rsidRDefault="00393328" w:rsidP="00960CF7">
            <w:pPr>
              <w:spacing w:after="300"/>
              <w:rPr>
                <w:rFonts w:asciiTheme="minorHAnsi" w:hAnsiTheme="minorHAnsi" w:cstheme="minorHAnsi"/>
                <w:sz w:val="20"/>
                <w:szCs w:val="20"/>
              </w:rPr>
            </w:pPr>
          </w:p>
        </w:tc>
      </w:tr>
      <w:tr w:rsidR="00393328" w:rsidRPr="007C0A15" w14:paraId="2110814A"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22A2C881"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393328" w:rsidRPr="007C0A15" w14:paraId="54ECDB7F" w14:textId="77777777" w:rsidTr="00960CF7">
              <w:tc>
                <w:tcPr>
                  <w:tcW w:w="190" w:type="pct"/>
                  <w:shd w:val="clear" w:color="auto" w:fill="auto"/>
                  <w:hideMark/>
                </w:tcPr>
                <w:p w14:paraId="59F2D055"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d)</w:t>
                  </w:r>
                </w:p>
              </w:tc>
              <w:tc>
                <w:tcPr>
                  <w:tcW w:w="4810" w:type="pct"/>
                  <w:shd w:val="clear" w:color="auto" w:fill="auto"/>
                  <w:hideMark/>
                </w:tcPr>
                <w:p w14:paraId="532F340E"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indiquer les dates d’échéance des intérêts;</w:t>
                  </w:r>
                </w:p>
              </w:tc>
            </w:tr>
          </w:tbl>
          <w:p w14:paraId="1DAD6BE2" w14:textId="77777777" w:rsidR="00393328" w:rsidRPr="007C0A15" w:rsidRDefault="00393328" w:rsidP="00960CF7">
            <w:pPr>
              <w:spacing w:after="300"/>
              <w:rPr>
                <w:rFonts w:asciiTheme="minorHAnsi" w:hAnsiTheme="minorHAnsi" w:cstheme="minorHAnsi"/>
                <w:sz w:val="20"/>
                <w:szCs w:val="20"/>
              </w:rPr>
            </w:pPr>
          </w:p>
        </w:tc>
      </w:tr>
      <w:tr w:rsidR="00393328" w:rsidRPr="007C0A15" w14:paraId="65E368E2"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13CB29A"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65"/>
              <w:gridCol w:w="7715"/>
            </w:tblGrid>
            <w:tr w:rsidR="00393328" w:rsidRPr="007C0A15" w14:paraId="3EA75ED0" w14:textId="77777777" w:rsidTr="00960CF7">
              <w:tc>
                <w:tcPr>
                  <w:tcW w:w="0" w:type="auto"/>
                  <w:shd w:val="clear" w:color="auto" w:fill="auto"/>
                  <w:hideMark/>
                </w:tcPr>
                <w:p w14:paraId="609C72B1"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e)</w:t>
                  </w:r>
                </w:p>
              </w:tc>
              <w:tc>
                <w:tcPr>
                  <w:tcW w:w="0" w:type="auto"/>
                  <w:shd w:val="clear" w:color="auto" w:fill="auto"/>
                  <w:hideMark/>
                </w:tcPr>
                <w:p w14:paraId="6CE8EBB5"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indiquer le délai de prescription des intérêts et du capital.</w:t>
                  </w:r>
                </w:p>
              </w:tc>
            </w:tr>
          </w:tbl>
          <w:p w14:paraId="35ED264F" w14:textId="77777777" w:rsidR="00393328" w:rsidRPr="007C0A15" w:rsidRDefault="00393328" w:rsidP="00960CF7">
            <w:pPr>
              <w:spacing w:after="300"/>
              <w:rPr>
                <w:rFonts w:asciiTheme="minorHAnsi" w:hAnsiTheme="minorHAnsi" w:cstheme="minorHAnsi"/>
                <w:sz w:val="20"/>
                <w:szCs w:val="20"/>
              </w:rPr>
            </w:pPr>
          </w:p>
        </w:tc>
      </w:tr>
      <w:tr w:rsidR="00393328" w:rsidRPr="007C0A15" w14:paraId="1911F9B3"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03B8B2E"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7573ED2"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Lorsque le taux d’intérêt n’est pas fixe:</w:t>
            </w:r>
          </w:p>
        </w:tc>
      </w:tr>
      <w:tr w:rsidR="00393328" w:rsidRPr="007C0A15" w14:paraId="17A138AB"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61A501B8"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38"/>
              <w:gridCol w:w="7742"/>
            </w:tblGrid>
            <w:tr w:rsidR="00393328" w:rsidRPr="007C0A15" w14:paraId="0BF3EDF4" w14:textId="77777777" w:rsidTr="00960CF7">
              <w:tc>
                <w:tcPr>
                  <w:tcW w:w="0" w:type="auto"/>
                  <w:shd w:val="clear" w:color="auto" w:fill="auto"/>
                  <w:hideMark/>
                </w:tcPr>
                <w:p w14:paraId="123FEACE"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a)</w:t>
                  </w:r>
                </w:p>
              </w:tc>
              <w:tc>
                <w:tcPr>
                  <w:tcW w:w="0" w:type="auto"/>
                  <w:shd w:val="clear" w:color="auto" w:fill="auto"/>
                  <w:hideMark/>
                </w:tcPr>
                <w:p w14:paraId="391F9716"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fournir une déclaration indiquant le type de sous-jacent utilisé;</w:t>
                  </w:r>
                </w:p>
              </w:tc>
            </w:tr>
          </w:tbl>
          <w:p w14:paraId="27FC5DA5" w14:textId="77777777" w:rsidR="00393328" w:rsidRPr="007C0A15" w:rsidRDefault="00393328" w:rsidP="00960CF7">
            <w:pPr>
              <w:spacing w:after="300"/>
              <w:rPr>
                <w:rFonts w:asciiTheme="minorHAnsi" w:hAnsiTheme="minorHAnsi" w:cstheme="minorHAnsi"/>
                <w:sz w:val="20"/>
                <w:szCs w:val="20"/>
              </w:rPr>
            </w:pPr>
          </w:p>
        </w:tc>
      </w:tr>
      <w:tr w:rsidR="00393328" w:rsidRPr="007C0A15" w14:paraId="6CD0AD32"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F07B4AA"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67"/>
              <w:gridCol w:w="7713"/>
            </w:tblGrid>
            <w:tr w:rsidR="00393328" w:rsidRPr="007C0A15" w14:paraId="19900620" w14:textId="77777777" w:rsidTr="00960CF7">
              <w:tc>
                <w:tcPr>
                  <w:tcW w:w="0" w:type="auto"/>
                  <w:shd w:val="clear" w:color="auto" w:fill="auto"/>
                  <w:hideMark/>
                </w:tcPr>
                <w:p w14:paraId="05AAAE9C"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b)</w:t>
                  </w:r>
                </w:p>
              </w:tc>
              <w:tc>
                <w:tcPr>
                  <w:tcW w:w="0" w:type="auto"/>
                  <w:shd w:val="clear" w:color="auto" w:fill="auto"/>
                  <w:hideMark/>
                </w:tcPr>
                <w:p w14:paraId="7FF949C5"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décrire le sous-jacent sur lequel le taux d’intérêt est fondé.</w:t>
                  </w:r>
                </w:p>
              </w:tc>
            </w:tr>
          </w:tbl>
          <w:p w14:paraId="4547C155" w14:textId="77777777" w:rsidR="00393328" w:rsidRPr="007C0A15" w:rsidRDefault="00393328" w:rsidP="00960CF7">
            <w:pPr>
              <w:spacing w:after="300"/>
              <w:rPr>
                <w:rFonts w:asciiTheme="minorHAnsi" w:hAnsiTheme="minorHAnsi" w:cstheme="minorHAnsi"/>
                <w:sz w:val="20"/>
                <w:szCs w:val="20"/>
              </w:rPr>
            </w:pPr>
          </w:p>
        </w:tc>
      </w:tr>
      <w:tr w:rsidR="00393328" w:rsidRPr="007C0A15" w14:paraId="0F659F26"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1C9156C5"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231"/>
              <w:gridCol w:w="7749"/>
            </w:tblGrid>
            <w:tr w:rsidR="00393328" w:rsidRPr="007C0A15" w14:paraId="2FA348B5" w14:textId="77777777" w:rsidTr="00960CF7">
              <w:tc>
                <w:tcPr>
                  <w:tcW w:w="0" w:type="auto"/>
                  <w:shd w:val="clear" w:color="auto" w:fill="auto"/>
                  <w:hideMark/>
                </w:tcPr>
                <w:p w14:paraId="0EBA83EF"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c)</w:t>
                  </w:r>
                </w:p>
              </w:tc>
              <w:tc>
                <w:tcPr>
                  <w:tcW w:w="0" w:type="auto"/>
                  <w:shd w:val="clear" w:color="auto" w:fill="auto"/>
                  <w:hideMark/>
                </w:tcPr>
                <w:p w14:paraId="24641C6D"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indiquer la méthode utilisée pour lier le taux au sous-jacent;</w:t>
                  </w:r>
                </w:p>
              </w:tc>
            </w:tr>
          </w:tbl>
          <w:p w14:paraId="262909B1" w14:textId="77777777" w:rsidR="00393328" w:rsidRPr="007C0A15" w:rsidRDefault="00393328" w:rsidP="00960CF7">
            <w:pPr>
              <w:spacing w:after="300"/>
              <w:rPr>
                <w:rFonts w:asciiTheme="minorHAnsi" w:hAnsiTheme="minorHAnsi" w:cstheme="minorHAnsi"/>
                <w:sz w:val="20"/>
                <w:szCs w:val="20"/>
              </w:rPr>
            </w:pPr>
          </w:p>
        </w:tc>
      </w:tr>
      <w:tr w:rsidR="00393328" w:rsidRPr="007C0A15" w14:paraId="48255C68"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8973219"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393328" w:rsidRPr="007C0A15" w14:paraId="1BFE4F92" w14:textId="77777777" w:rsidTr="00960CF7">
              <w:tc>
                <w:tcPr>
                  <w:tcW w:w="190" w:type="pct"/>
                  <w:shd w:val="clear" w:color="auto" w:fill="auto"/>
                  <w:hideMark/>
                </w:tcPr>
                <w:p w14:paraId="6B69B2E2"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d)</w:t>
                  </w:r>
                </w:p>
              </w:tc>
              <w:tc>
                <w:tcPr>
                  <w:tcW w:w="4810" w:type="pct"/>
                  <w:shd w:val="clear" w:color="auto" w:fill="auto"/>
                  <w:hideMark/>
                </w:tcPr>
                <w:p w14:paraId="51008515"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indiquer où des informations sur les performances passées et futures du sous-jacent et sur sa volatilité peuvent être obtenues par des moyens électroniques et si elles peuvent ou non être obtenues gratuitement;</w:t>
                  </w:r>
                </w:p>
              </w:tc>
            </w:tr>
          </w:tbl>
          <w:p w14:paraId="063F5ED2" w14:textId="77777777" w:rsidR="00393328" w:rsidRPr="007C0A15" w:rsidRDefault="00393328" w:rsidP="00960CF7">
            <w:pPr>
              <w:spacing w:after="300"/>
              <w:rPr>
                <w:rFonts w:asciiTheme="minorHAnsi" w:hAnsiTheme="minorHAnsi" w:cstheme="minorHAnsi"/>
                <w:sz w:val="20"/>
                <w:szCs w:val="20"/>
              </w:rPr>
            </w:pPr>
          </w:p>
        </w:tc>
      </w:tr>
      <w:tr w:rsidR="00393328" w:rsidRPr="007C0A15" w14:paraId="7A3DDA51"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5C56CB82"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393328" w:rsidRPr="007C0A15" w14:paraId="3269621D" w14:textId="77777777" w:rsidTr="00960CF7">
              <w:tc>
                <w:tcPr>
                  <w:tcW w:w="190" w:type="pct"/>
                  <w:shd w:val="clear" w:color="auto" w:fill="auto"/>
                  <w:hideMark/>
                </w:tcPr>
                <w:p w14:paraId="08CA303E"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e)</w:t>
                  </w:r>
                </w:p>
              </w:tc>
              <w:tc>
                <w:tcPr>
                  <w:tcW w:w="4810" w:type="pct"/>
                  <w:shd w:val="clear" w:color="auto" w:fill="auto"/>
                  <w:hideMark/>
                </w:tcPr>
                <w:p w14:paraId="4FA97138"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décrire toute perturbation du marché ou du règlement ayant une incidence sur le sous-jacent;</w:t>
                  </w:r>
                </w:p>
              </w:tc>
            </w:tr>
          </w:tbl>
          <w:p w14:paraId="0FE5B42D" w14:textId="77777777" w:rsidR="00393328" w:rsidRPr="007C0A15" w:rsidRDefault="00393328" w:rsidP="00960CF7">
            <w:pPr>
              <w:spacing w:after="300"/>
              <w:rPr>
                <w:rFonts w:asciiTheme="minorHAnsi" w:hAnsiTheme="minorHAnsi" w:cstheme="minorHAnsi"/>
                <w:sz w:val="20"/>
                <w:szCs w:val="20"/>
              </w:rPr>
            </w:pPr>
          </w:p>
        </w:tc>
      </w:tr>
      <w:tr w:rsidR="00393328" w:rsidRPr="007C0A15" w14:paraId="56E5C582"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31ED4991"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393328" w:rsidRPr="007C0A15" w14:paraId="23F71308" w14:textId="77777777" w:rsidTr="00960CF7">
              <w:tc>
                <w:tcPr>
                  <w:tcW w:w="190" w:type="pct"/>
                  <w:shd w:val="clear" w:color="auto" w:fill="auto"/>
                  <w:hideMark/>
                </w:tcPr>
                <w:p w14:paraId="772C0821"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f)</w:t>
                  </w:r>
                </w:p>
              </w:tc>
              <w:tc>
                <w:tcPr>
                  <w:tcW w:w="4810" w:type="pct"/>
                  <w:shd w:val="clear" w:color="auto" w:fill="auto"/>
                  <w:hideMark/>
                </w:tcPr>
                <w:p w14:paraId="6F40CCA0"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décrire les règles d’ajustement applicables en cas d’événement ayant une incidence sur le sous-jacent;</w:t>
                  </w:r>
                </w:p>
              </w:tc>
            </w:tr>
          </w:tbl>
          <w:p w14:paraId="58A1EBF4" w14:textId="77777777" w:rsidR="00393328" w:rsidRPr="007C0A15" w:rsidRDefault="00393328" w:rsidP="00960CF7">
            <w:pPr>
              <w:spacing w:after="300"/>
              <w:rPr>
                <w:rFonts w:asciiTheme="minorHAnsi" w:hAnsiTheme="minorHAnsi" w:cstheme="minorHAnsi"/>
                <w:sz w:val="20"/>
                <w:szCs w:val="20"/>
              </w:rPr>
            </w:pPr>
          </w:p>
        </w:tc>
      </w:tr>
      <w:tr w:rsidR="00393328" w:rsidRPr="007C0A15" w14:paraId="1192DD13"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7D6EC36"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393328" w:rsidRPr="007C0A15" w14:paraId="1B91B290" w14:textId="77777777" w:rsidTr="00960CF7">
              <w:tc>
                <w:tcPr>
                  <w:tcW w:w="190" w:type="pct"/>
                  <w:shd w:val="clear" w:color="auto" w:fill="auto"/>
                  <w:hideMark/>
                </w:tcPr>
                <w:p w14:paraId="1B30A13F"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g)</w:t>
                  </w:r>
                </w:p>
              </w:tc>
              <w:tc>
                <w:tcPr>
                  <w:tcW w:w="4810" w:type="pct"/>
                  <w:shd w:val="clear" w:color="auto" w:fill="auto"/>
                  <w:hideMark/>
                </w:tcPr>
                <w:p w14:paraId="33A6A842"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donner le nom de l’agent de calcul;</w:t>
                  </w:r>
                </w:p>
              </w:tc>
            </w:tr>
          </w:tbl>
          <w:p w14:paraId="3F7BF5D6" w14:textId="77777777" w:rsidR="00393328" w:rsidRPr="007C0A15" w:rsidRDefault="00393328" w:rsidP="00960CF7">
            <w:pPr>
              <w:spacing w:after="300"/>
              <w:rPr>
                <w:rFonts w:asciiTheme="minorHAnsi" w:hAnsiTheme="minorHAnsi" w:cstheme="minorHAnsi"/>
                <w:sz w:val="20"/>
                <w:szCs w:val="20"/>
              </w:rPr>
            </w:pPr>
          </w:p>
        </w:tc>
      </w:tr>
      <w:tr w:rsidR="00393328" w:rsidRPr="007C0A15" w14:paraId="6306D2D2"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A37DC92"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393328" w:rsidRPr="007C0A15" w14:paraId="0F8941F7" w14:textId="77777777" w:rsidTr="00960CF7">
              <w:tc>
                <w:tcPr>
                  <w:tcW w:w="190" w:type="pct"/>
                  <w:shd w:val="clear" w:color="auto" w:fill="auto"/>
                  <w:hideMark/>
                </w:tcPr>
                <w:p w14:paraId="5C15AF7E"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h)</w:t>
                  </w:r>
                </w:p>
              </w:tc>
              <w:tc>
                <w:tcPr>
                  <w:tcW w:w="4810" w:type="pct"/>
                  <w:shd w:val="clear" w:color="auto" w:fill="auto"/>
                  <w:hideMark/>
                </w:tcPr>
                <w:p w14:paraId="46FA688A"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Lorsque le paiement des intérêts produits par la valeur émise est lié à un (des) instrument(s) dérivé(s), fournir des explications claires et exhaustives de nature à permettre aux investisseurs de comprendre comment la valeur de leur investissement est influencée par celle du ou des instrument(s) sous-jacent(s), en particulier dans les cas où le risque est le plus évident.</w:t>
                  </w:r>
                </w:p>
              </w:tc>
            </w:tr>
          </w:tbl>
          <w:p w14:paraId="1FB44D51" w14:textId="77777777" w:rsidR="00393328" w:rsidRPr="007C0A15" w:rsidRDefault="00393328" w:rsidP="00960CF7">
            <w:pPr>
              <w:spacing w:after="300"/>
              <w:rPr>
                <w:rFonts w:asciiTheme="minorHAnsi" w:hAnsiTheme="minorHAnsi" w:cstheme="minorHAnsi"/>
                <w:sz w:val="20"/>
                <w:szCs w:val="20"/>
              </w:rPr>
            </w:pPr>
          </w:p>
        </w:tc>
      </w:tr>
      <w:tr w:rsidR="00393328" w:rsidRPr="007C0A15" w14:paraId="37954BD4" w14:textId="77777777" w:rsidTr="00960CF7">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7D2BD8D"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4.9</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393328" w:rsidRPr="007C0A15" w14:paraId="516ACAAE" w14:textId="77777777" w:rsidTr="00960CF7">
              <w:tc>
                <w:tcPr>
                  <w:tcW w:w="190" w:type="pct"/>
                  <w:shd w:val="clear" w:color="auto" w:fill="auto"/>
                  <w:hideMark/>
                </w:tcPr>
                <w:p w14:paraId="0ABE75FC"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a)</w:t>
                  </w:r>
                </w:p>
              </w:tc>
              <w:tc>
                <w:tcPr>
                  <w:tcW w:w="4810" w:type="pct"/>
                  <w:shd w:val="clear" w:color="auto" w:fill="auto"/>
                  <w:hideMark/>
                </w:tcPr>
                <w:p w14:paraId="47C0FB05"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Date d’échéance.</w:t>
                  </w:r>
                </w:p>
              </w:tc>
            </w:tr>
          </w:tbl>
          <w:p w14:paraId="08EE4337" w14:textId="77777777" w:rsidR="00393328" w:rsidRPr="007C0A15" w:rsidRDefault="00393328" w:rsidP="00960CF7">
            <w:pPr>
              <w:spacing w:after="300"/>
              <w:rPr>
                <w:rFonts w:asciiTheme="minorHAnsi" w:hAnsiTheme="minorHAnsi" w:cstheme="minorHAnsi"/>
                <w:sz w:val="20"/>
                <w:szCs w:val="20"/>
              </w:rPr>
            </w:pPr>
          </w:p>
        </w:tc>
      </w:tr>
      <w:tr w:rsidR="00393328" w:rsidRPr="007C0A15" w14:paraId="5C93FD11"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758ADC5A"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393328" w:rsidRPr="007C0A15" w14:paraId="7CC724A3" w14:textId="77777777" w:rsidTr="00960CF7">
              <w:tc>
                <w:tcPr>
                  <w:tcW w:w="190" w:type="pct"/>
                  <w:shd w:val="clear" w:color="auto" w:fill="auto"/>
                  <w:hideMark/>
                </w:tcPr>
                <w:p w14:paraId="6B346ED1"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b)</w:t>
                  </w:r>
                </w:p>
              </w:tc>
              <w:tc>
                <w:tcPr>
                  <w:tcW w:w="4810" w:type="pct"/>
                  <w:shd w:val="clear" w:color="auto" w:fill="auto"/>
                  <w:hideMark/>
                </w:tcPr>
                <w:p w14:paraId="558C2729"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Décrire les modalités d’amortissement de l’emprunt, y compris les procédures de remboursement. Lorsqu’un amortissement anticipé est envisagé, à l’initiative de l’émetteur ou du détenteur, décrire ses conditions et modalités.</w:t>
                  </w:r>
                </w:p>
              </w:tc>
            </w:tr>
          </w:tbl>
          <w:p w14:paraId="7ED56BC2" w14:textId="77777777" w:rsidR="00393328" w:rsidRPr="007C0A15" w:rsidRDefault="00393328" w:rsidP="00960CF7">
            <w:pPr>
              <w:spacing w:after="300"/>
              <w:rPr>
                <w:rFonts w:asciiTheme="minorHAnsi" w:hAnsiTheme="minorHAnsi" w:cstheme="minorHAnsi"/>
                <w:sz w:val="20"/>
                <w:szCs w:val="20"/>
              </w:rPr>
            </w:pPr>
          </w:p>
        </w:tc>
      </w:tr>
      <w:tr w:rsidR="00393328" w:rsidRPr="007C0A15" w14:paraId="6D0AA661" w14:textId="77777777" w:rsidTr="00960CF7">
        <w:tc>
          <w:tcPr>
            <w:tcW w:w="1410" w:type="dxa"/>
            <w:vMerge w:val="restart"/>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4605E4D"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4.10</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393328" w:rsidRPr="007C0A15" w14:paraId="0AE5D01F" w14:textId="77777777" w:rsidTr="00960CF7">
              <w:tc>
                <w:tcPr>
                  <w:tcW w:w="190" w:type="pct"/>
                  <w:shd w:val="clear" w:color="auto" w:fill="auto"/>
                  <w:hideMark/>
                </w:tcPr>
                <w:p w14:paraId="700E83BD"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a)</w:t>
                  </w:r>
                </w:p>
              </w:tc>
              <w:tc>
                <w:tcPr>
                  <w:tcW w:w="4810" w:type="pct"/>
                  <w:shd w:val="clear" w:color="auto" w:fill="auto"/>
                  <w:hideMark/>
                </w:tcPr>
                <w:p w14:paraId="77E0ECB5"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Indiquer le rendement.</w:t>
                  </w:r>
                </w:p>
              </w:tc>
            </w:tr>
          </w:tbl>
          <w:p w14:paraId="2D6DEC30" w14:textId="77777777" w:rsidR="00393328" w:rsidRPr="007C0A15" w:rsidRDefault="00393328" w:rsidP="00960CF7">
            <w:pPr>
              <w:spacing w:after="300"/>
              <w:rPr>
                <w:rFonts w:asciiTheme="minorHAnsi" w:hAnsiTheme="minorHAnsi" w:cstheme="minorHAnsi"/>
                <w:sz w:val="20"/>
                <w:szCs w:val="20"/>
              </w:rPr>
            </w:pPr>
          </w:p>
        </w:tc>
      </w:tr>
      <w:tr w:rsidR="00393328" w:rsidRPr="007C0A15" w14:paraId="25B881BE" w14:textId="77777777" w:rsidTr="00960CF7">
        <w:tc>
          <w:tcPr>
            <w:tcW w:w="1410" w:type="dxa"/>
            <w:vMerge/>
            <w:tcBorders>
              <w:top w:val="single" w:sz="6" w:space="0" w:color="DDDDDD"/>
              <w:left w:val="single" w:sz="6" w:space="0" w:color="000000"/>
              <w:bottom w:val="single" w:sz="6" w:space="0" w:color="000000"/>
              <w:right w:val="single" w:sz="6" w:space="0" w:color="000000"/>
            </w:tcBorders>
            <w:shd w:val="clear" w:color="auto" w:fill="FFFFFF"/>
            <w:vAlign w:val="center"/>
            <w:hideMark/>
          </w:tcPr>
          <w:p w14:paraId="4C9DD93D" w14:textId="77777777" w:rsidR="00393328" w:rsidRPr="007C0A15" w:rsidRDefault="00393328" w:rsidP="00960CF7">
            <w:pPr>
              <w:spacing w:after="30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303"/>
              <w:gridCol w:w="7677"/>
            </w:tblGrid>
            <w:tr w:rsidR="00393328" w:rsidRPr="007C0A15" w14:paraId="4123A791" w14:textId="77777777" w:rsidTr="00960CF7">
              <w:tc>
                <w:tcPr>
                  <w:tcW w:w="190" w:type="pct"/>
                  <w:shd w:val="clear" w:color="auto" w:fill="auto"/>
                  <w:hideMark/>
                </w:tcPr>
                <w:p w14:paraId="5EA3D8B1"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b)</w:t>
                  </w:r>
                </w:p>
              </w:tc>
              <w:tc>
                <w:tcPr>
                  <w:tcW w:w="4810" w:type="pct"/>
                  <w:shd w:val="clear" w:color="auto" w:fill="auto"/>
                  <w:hideMark/>
                </w:tcPr>
                <w:p w14:paraId="4EBCEED8" w14:textId="77777777" w:rsidR="00393328" w:rsidRPr="007C0A15" w:rsidRDefault="00393328" w:rsidP="00960CF7">
                  <w:pPr>
                    <w:pStyle w:val="Normal4"/>
                    <w:spacing w:before="120" w:beforeAutospacing="0" w:after="0" w:afterAutospacing="0"/>
                    <w:jc w:val="both"/>
                    <w:rPr>
                      <w:rFonts w:asciiTheme="minorHAnsi" w:hAnsiTheme="minorHAnsi" w:cstheme="minorHAnsi"/>
                      <w:sz w:val="20"/>
                      <w:szCs w:val="20"/>
                    </w:rPr>
                  </w:pPr>
                  <w:r w:rsidRPr="007C0A15">
                    <w:rPr>
                      <w:rFonts w:asciiTheme="minorHAnsi" w:hAnsiTheme="minorHAnsi" w:cstheme="minorHAnsi"/>
                      <w:sz w:val="20"/>
                      <w:szCs w:val="20"/>
                    </w:rPr>
                    <w:t>Décrire sommairement la méthode de calcul du rendement indiqué au point a).</w:t>
                  </w:r>
                </w:p>
              </w:tc>
            </w:tr>
          </w:tbl>
          <w:p w14:paraId="0FE02A03" w14:textId="77777777" w:rsidR="00393328" w:rsidRPr="007C0A15" w:rsidRDefault="00393328" w:rsidP="00960CF7">
            <w:pPr>
              <w:spacing w:after="300"/>
              <w:rPr>
                <w:rFonts w:asciiTheme="minorHAnsi" w:hAnsiTheme="minorHAnsi" w:cstheme="minorHAnsi"/>
                <w:sz w:val="20"/>
                <w:szCs w:val="20"/>
              </w:rPr>
            </w:pPr>
          </w:p>
        </w:tc>
      </w:tr>
      <w:tr w:rsidR="00393328" w:rsidRPr="007C0A15" w14:paraId="7424D28F"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25628E5"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4.11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E6BAEFC"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 xml:space="preserve">Indiquer comment les détenteurs des titres autres que de capital sont représentés, y compris en identifiant l’organisation représentant les investisseurs et en mentionnant les dispositions applicables à une telle représentation. Indiquer le site </w:t>
            </w:r>
            <w:r>
              <w:rPr>
                <w:rFonts w:asciiTheme="minorHAnsi" w:hAnsiTheme="minorHAnsi" w:cstheme="minorHAnsi"/>
                <w:sz w:val="20"/>
                <w:szCs w:val="20"/>
              </w:rPr>
              <w:t>internet</w:t>
            </w:r>
            <w:r w:rsidRPr="007C0A15">
              <w:rPr>
                <w:rFonts w:asciiTheme="minorHAnsi" w:hAnsiTheme="minorHAnsi" w:cstheme="minorHAnsi"/>
                <w:sz w:val="20"/>
                <w:szCs w:val="20"/>
              </w:rPr>
              <w:t xml:space="preserve"> où le public peut avoir librement accès aux textes des contrats relatifs à ces modes de représentation.</w:t>
            </w:r>
          </w:p>
        </w:tc>
      </w:tr>
      <w:tr w:rsidR="00393328" w:rsidRPr="007C0A15" w14:paraId="1A5F222D"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3AEB00F"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4.12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FA50FE2"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Dans le cas d’une nouvelle émission, fournir une déclaration contenant les résolutions, les autorisations et les approbations en vertu desquelles les valeurs mobilières ont été ou seront créées et/ou émises.</w:t>
            </w:r>
          </w:p>
        </w:tc>
      </w:tr>
      <w:tr w:rsidR="00393328" w:rsidRPr="007C0A15" w14:paraId="6257B295"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EAEE05A"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4.13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E1CBE4"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Indiquer la date d’émission ou, dans le cas d’une nouvelle émission, la date d’émission prévue.</w:t>
            </w:r>
          </w:p>
        </w:tc>
      </w:tr>
      <w:tr w:rsidR="00393328" w:rsidRPr="007C0A15" w14:paraId="2CBB37B6"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96AE647"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4.14</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111E10"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Décrire toute restriction imposée à la négociabilité des valeurs mobilières.</w:t>
            </w:r>
          </w:p>
        </w:tc>
      </w:tr>
      <w:tr w:rsidR="00393328" w:rsidRPr="007C0A15" w14:paraId="5F0EFCF7"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5550A2D"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4.15</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A7417A5"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Inclure un avertissement indiquant que le droit fiscal de l’État de l’investisseur et celui du pays où l’émetteur a été constitué sont susceptibles d’avoir une incidence sur les revenus tirés des valeurs mobilières.</w:t>
            </w:r>
          </w:p>
          <w:p w14:paraId="62BBF0BA"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Fournir des informations sur le traitement fiscal des valeurs mobilières lorsque l’investissement proposé est soumis à un régime fiscal propre à ce type d’investissement.</w:t>
            </w:r>
          </w:p>
        </w:tc>
      </w:tr>
      <w:tr w:rsidR="00393328" w:rsidRPr="007C0A15" w14:paraId="7DA222D0"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705AFBB"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SECTION 5</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70335DCB" w14:textId="60D9D513" w:rsidR="00393328" w:rsidRPr="007C0A15" w:rsidRDefault="00393328" w:rsidP="00960CF7">
            <w:pPr>
              <w:pStyle w:val="NormalWeb"/>
              <w:rPr>
                <w:rFonts w:asciiTheme="minorHAnsi" w:hAnsiTheme="minorHAnsi" w:cstheme="minorHAnsi"/>
                <w:sz w:val="20"/>
                <w:szCs w:val="20"/>
              </w:rPr>
            </w:pPr>
            <w:r w:rsidRPr="007C0A15">
              <w:rPr>
                <w:rFonts w:asciiTheme="minorHAnsi" w:hAnsiTheme="minorHAnsi" w:cstheme="minorHAnsi"/>
                <w:sz w:val="20"/>
                <w:szCs w:val="20"/>
              </w:rPr>
              <w:t xml:space="preserve">MODALITÉS ET CONDITIONS </w:t>
            </w:r>
            <w:r>
              <w:rPr>
                <w:rFonts w:asciiTheme="minorHAnsi" w:hAnsiTheme="minorHAnsi" w:cstheme="minorHAnsi"/>
                <w:sz w:val="20"/>
                <w:szCs w:val="20"/>
              </w:rPr>
              <w:t>DU PLACEMENT PRIVE</w:t>
            </w:r>
            <w:r w:rsidRPr="007C0A15">
              <w:rPr>
                <w:rFonts w:asciiTheme="minorHAnsi" w:hAnsiTheme="minorHAnsi" w:cstheme="minorHAnsi"/>
                <w:sz w:val="20"/>
                <w:szCs w:val="20"/>
              </w:rPr>
              <w:t xml:space="preserve"> DE VALEURS MOBILIÈRES </w:t>
            </w:r>
          </w:p>
        </w:tc>
      </w:tr>
      <w:tr w:rsidR="00393328" w:rsidRPr="007C0A15" w14:paraId="5C249509"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01E7F52"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5.1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D074D13" w14:textId="4316258E" w:rsidR="00393328" w:rsidRPr="007C0A15" w:rsidRDefault="00393328" w:rsidP="00960CF7">
            <w:pPr>
              <w:pStyle w:val="NormalWeb"/>
              <w:rPr>
                <w:rFonts w:asciiTheme="minorHAnsi" w:hAnsiTheme="minorHAnsi" w:cstheme="minorHAnsi"/>
                <w:sz w:val="20"/>
                <w:szCs w:val="20"/>
              </w:rPr>
            </w:pPr>
            <w:r w:rsidRPr="007C0A15">
              <w:rPr>
                <w:rFonts w:asciiTheme="minorHAnsi" w:hAnsiTheme="minorHAnsi" w:cstheme="minorHAnsi"/>
                <w:sz w:val="20"/>
                <w:szCs w:val="20"/>
              </w:rPr>
              <w:t xml:space="preserve">Conditions, calendrier prévisionnel et modalités d’une demande de souscription. </w:t>
            </w:r>
          </w:p>
        </w:tc>
      </w:tr>
      <w:tr w:rsidR="00393328" w:rsidRPr="007C0A15" w14:paraId="575818E0"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27670E3"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5.1.1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4D5562F" w14:textId="3B11DD38"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Énoncer les conditions auxquelles l</w:t>
            </w:r>
            <w:r>
              <w:rPr>
                <w:rFonts w:asciiTheme="minorHAnsi" w:hAnsiTheme="minorHAnsi" w:cstheme="minorHAnsi"/>
                <w:sz w:val="20"/>
                <w:szCs w:val="20"/>
              </w:rPr>
              <w:t xml:space="preserve">e placement </w:t>
            </w:r>
            <w:r w:rsidRPr="007C0A15">
              <w:rPr>
                <w:rFonts w:asciiTheme="minorHAnsi" w:hAnsiTheme="minorHAnsi" w:cstheme="minorHAnsi"/>
                <w:sz w:val="20"/>
                <w:szCs w:val="20"/>
              </w:rPr>
              <w:t>est soumis.</w:t>
            </w:r>
          </w:p>
        </w:tc>
      </w:tr>
      <w:tr w:rsidR="00393328" w:rsidRPr="007C0A15" w14:paraId="2989BB6F"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9BF2503"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5.1.2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4FBC38C" w14:textId="5C2F6FB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Indiquer le délai, en mentionnant toute modification possible, durant lequel l</w:t>
            </w:r>
            <w:r>
              <w:rPr>
                <w:rFonts w:asciiTheme="minorHAnsi" w:hAnsiTheme="minorHAnsi" w:cstheme="minorHAnsi"/>
                <w:sz w:val="20"/>
                <w:szCs w:val="20"/>
              </w:rPr>
              <w:t>e placement</w:t>
            </w:r>
            <w:r w:rsidRPr="007C0A15">
              <w:rPr>
                <w:rFonts w:asciiTheme="minorHAnsi" w:hAnsiTheme="minorHAnsi" w:cstheme="minorHAnsi"/>
                <w:sz w:val="20"/>
                <w:szCs w:val="20"/>
              </w:rPr>
              <w:t xml:space="preserve"> sera </w:t>
            </w:r>
            <w:r w:rsidR="00090995" w:rsidRPr="007C0A15">
              <w:rPr>
                <w:rFonts w:asciiTheme="minorHAnsi" w:hAnsiTheme="minorHAnsi" w:cstheme="minorHAnsi"/>
                <w:sz w:val="20"/>
                <w:szCs w:val="20"/>
              </w:rPr>
              <w:t>ouvert</w:t>
            </w:r>
            <w:r w:rsidRPr="007C0A15">
              <w:rPr>
                <w:rFonts w:asciiTheme="minorHAnsi" w:hAnsiTheme="minorHAnsi" w:cstheme="minorHAnsi"/>
                <w:sz w:val="20"/>
                <w:szCs w:val="20"/>
              </w:rPr>
              <w:t>. Décrire la procédure de souscription.</w:t>
            </w:r>
          </w:p>
        </w:tc>
      </w:tr>
      <w:tr w:rsidR="00393328" w:rsidRPr="007C0A15" w14:paraId="64CADD29"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59F2C52" w14:textId="3024E526"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5.1.</w:t>
            </w:r>
            <w:r>
              <w:rPr>
                <w:rFonts w:asciiTheme="minorHAnsi" w:hAnsiTheme="minorHAnsi" w:cstheme="minorHAnsi"/>
                <w:sz w:val="20"/>
                <w:szCs w:val="20"/>
              </w:rPr>
              <w:t>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76744012"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Indiquer le montant minimal et/ou maximal d’une souscription (exprimé soit en nombre de valeurs mobilières, soit en somme globale à investir).</w:t>
            </w:r>
          </w:p>
        </w:tc>
      </w:tr>
      <w:tr w:rsidR="00393328" w:rsidRPr="007C0A15" w14:paraId="0ECE98CF"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5935A04" w14:textId="11D58DEF"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lastRenderedPageBreak/>
              <w:t>Point 5.1.</w:t>
            </w:r>
            <w:r>
              <w:rPr>
                <w:rFonts w:asciiTheme="minorHAnsi" w:hAnsiTheme="minorHAnsi" w:cstheme="minorHAnsi"/>
                <w:sz w:val="20"/>
                <w:szCs w:val="20"/>
              </w:rPr>
              <w:t>4</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0F1296B"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Décrire la méthode et indiquer les dates limites de libération et de livraison des valeurs mobilières.</w:t>
            </w:r>
          </w:p>
        </w:tc>
      </w:tr>
      <w:tr w:rsidR="00393328" w:rsidRPr="007C0A15" w14:paraId="6387A6AD"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5532DF79"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5.2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1BB40099" w14:textId="77777777" w:rsidR="00393328" w:rsidRPr="007C0A15" w:rsidRDefault="00393328" w:rsidP="00960CF7">
            <w:pPr>
              <w:pStyle w:val="NormalWeb"/>
              <w:rPr>
                <w:rFonts w:asciiTheme="minorHAnsi" w:hAnsiTheme="minorHAnsi" w:cstheme="minorHAnsi"/>
                <w:sz w:val="20"/>
                <w:szCs w:val="20"/>
              </w:rPr>
            </w:pPr>
            <w:r w:rsidRPr="007C0A15">
              <w:rPr>
                <w:rFonts w:asciiTheme="minorHAnsi" w:hAnsiTheme="minorHAnsi" w:cstheme="minorHAnsi"/>
                <w:sz w:val="20"/>
                <w:szCs w:val="20"/>
              </w:rPr>
              <w:t xml:space="preserve">Indiquer le plan de distribution et d’allocation des valeurs mobilières. </w:t>
            </w:r>
          </w:p>
        </w:tc>
      </w:tr>
      <w:tr w:rsidR="00393328" w:rsidRPr="007C0A15" w14:paraId="765AED9E"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6612246B"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5.2.1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85F981A" w14:textId="22DDB066"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Mentionner les diverses catégories d’investisseurs potentiels</w:t>
            </w:r>
            <w:r w:rsidR="00E42D86">
              <w:rPr>
                <w:rFonts w:asciiTheme="minorHAnsi" w:hAnsiTheme="minorHAnsi" w:cstheme="minorHAnsi"/>
                <w:sz w:val="20"/>
                <w:szCs w:val="20"/>
              </w:rPr>
              <w:t xml:space="preserve"> auprès desquelles</w:t>
            </w:r>
            <w:r w:rsidRPr="007C0A15">
              <w:rPr>
                <w:rFonts w:asciiTheme="minorHAnsi" w:hAnsiTheme="minorHAnsi" w:cstheme="minorHAnsi"/>
                <w:sz w:val="20"/>
                <w:szCs w:val="20"/>
              </w:rPr>
              <w:t xml:space="preserve"> les valeurs mobilières sont</w:t>
            </w:r>
            <w:r>
              <w:rPr>
                <w:rFonts w:asciiTheme="minorHAnsi" w:hAnsiTheme="minorHAnsi" w:cstheme="minorHAnsi"/>
                <w:sz w:val="20"/>
                <w:szCs w:val="20"/>
              </w:rPr>
              <w:t xml:space="preserve"> placées</w:t>
            </w:r>
            <w:r w:rsidRPr="007C0A15">
              <w:rPr>
                <w:rFonts w:asciiTheme="minorHAnsi" w:hAnsiTheme="minorHAnsi" w:cstheme="minorHAnsi"/>
                <w:sz w:val="20"/>
                <w:szCs w:val="20"/>
              </w:rPr>
              <w:t>.</w:t>
            </w:r>
          </w:p>
        </w:tc>
      </w:tr>
      <w:tr w:rsidR="00393328" w:rsidRPr="007C0A15" w14:paraId="3E825C86"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0E1A8A93"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5.4</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B42D8C2" w14:textId="2DC508A1"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 xml:space="preserve">Placement </w:t>
            </w:r>
          </w:p>
        </w:tc>
      </w:tr>
      <w:tr w:rsidR="00393328" w:rsidRPr="007C0A15" w14:paraId="61B79417"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386D4D74" w14:textId="3314BE60"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Point 5.4.</w:t>
            </w:r>
            <w:r>
              <w:rPr>
                <w:rFonts w:asciiTheme="minorHAnsi" w:hAnsiTheme="minorHAnsi" w:cstheme="minorHAnsi"/>
                <w:sz w:val="20"/>
                <w:szCs w:val="20"/>
              </w:rPr>
              <w:t>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44121B9"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Donner le nom et l’adresse des intermédiaires chargés du service financier et ceux des dépositaires dans chaque pays concerné.</w:t>
            </w:r>
          </w:p>
        </w:tc>
      </w:tr>
      <w:tr w:rsidR="00393328" w:rsidRPr="007C0A15" w14:paraId="386661C2"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F932A6B" w14:textId="52AFC8A7" w:rsidR="00393328" w:rsidRPr="007C0A15" w:rsidRDefault="00393328" w:rsidP="00960CF7">
            <w:pPr>
              <w:pStyle w:val="tbl-txt"/>
              <w:spacing w:before="60" w:beforeAutospacing="0" w:after="60" w:afterAutospacing="0"/>
              <w:rPr>
                <w:rFonts w:asciiTheme="minorHAnsi" w:hAnsiTheme="minorHAnsi" w:cstheme="minorHAnsi"/>
                <w:sz w:val="20"/>
                <w:szCs w:val="20"/>
              </w:rPr>
            </w:pP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BCF3D0F" w14:textId="3CB1964B" w:rsidR="00393328" w:rsidRPr="007C0A15" w:rsidRDefault="00393328" w:rsidP="00960CF7">
            <w:pPr>
              <w:pStyle w:val="tbl-txt"/>
              <w:spacing w:before="60" w:beforeAutospacing="0" w:after="60" w:afterAutospacing="0"/>
              <w:rPr>
                <w:rFonts w:asciiTheme="minorHAnsi" w:hAnsiTheme="minorHAnsi" w:cstheme="minorHAnsi"/>
                <w:sz w:val="20"/>
                <w:szCs w:val="20"/>
              </w:rPr>
            </w:pPr>
          </w:p>
        </w:tc>
      </w:tr>
      <w:tr w:rsidR="00393328" w:rsidRPr="007C0A15" w14:paraId="009FF66C"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37AA9769" w14:textId="489E9125"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 xml:space="preserve">SECTION </w:t>
            </w:r>
            <w:r>
              <w:rPr>
                <w:rFonts w:asciiTheme="minorHAnsi" w:hAnsiTheme="minorHAnsi" w:cstheme="minorHAnsi"/>
                <w:sz w:val="20"/>
                <w:szCs w:val="20"/>
              </w:rPr>
              <w:t>6</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tcPr>
          <w:p w14:paraId="267F6705"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INFORMATIONS SUPPLEMENTAIRES</w:t>
            </w:r>
          </w:p>
        </w:tc>
      </w:tr>
      <w:tr w:rsidR="00393328" w:rsidRPr="007C0A15" w14:paraId="20C517DC"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3BD4B47" w14:textId="7376019D"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 xml:space="preserve">Point </w:t>
            </w:r>
            <w:r>
              <w:rPr>
                <w:rFonts w:asciiTheme="minorHAnsi" w:hAnsiTheme="minorHAnsi" w:cstheme="minorHAnsi"/>
                <w:sz w:val="20"/>
                <w:szCs w:val="20"/>
              </w:rPr>
              <w:t>6</w:t>
            </w:r>
            <w:r w:rsidRPr="007C0A15">
              <w:rPr>
                <w:rFonts w:asciiTheme="minorHAnsi" w:hAnsiTheme="minorHAnsi" w:cstheme="minorHAnsi"/>
                <w:sz w:val="20"/>
                <w:szCs w:val="20"/>
              </w:rPr>
              <w:t>.1</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5FFDA58E"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Si des conseillers ayant un lien avec une émission sont mentionnés dans la note relative aux valeurs mobilières, inclure une déclaration précisant en quelle qualité ils ont agi.</w:t>
            </w:r>
          </w:p>
        </w:tc>
      </w:tr>
      <w:tr w:rsidR="00393328" w:rsidRPr="007C0A15" w14:paraId="343C417C"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43117DB" w14:textId="68448FDB"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 xml:space="preserve">Point </w:t>
            </w:r>
            <w:r>
              <w:rPr>
                <w:rFonts w:asciiTheme="minorHAnsi" w:hAnsiTheme="minorHAnsi" w:cstheme="minorHAnsi"/>
                <w:sz w:val="20"/>
                <w:szCs w:val="20"/>
              </w:rPr>
              <w:t>6</w:t>
            </w:r>
            <w:r w:rsidRPr="007C0A15">
              <w:rPr>
                <w:rFonts w:asciiTheme="minorHAnsi" w:hAnsiTheme="minorHAnsi" w:cstheme="minorHAnsi"/>
                <w:sz w:val="20"/>
                <w:szCs w:val="20"/>
              </w:rPr>
              <w:t>.2</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A6D0A98"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 xml:space="preserve">Préciser quelles autres informations contenues dans la note relative aux valeurs mobilières ont été auditées ou examinées par des contrôleurs légaux et si ceux-ci ont établi un rapport. Reproduire ce rapport ou, avec l’autorisation de </w:t>
            </w:r>
            <w:r>
              <w:rPr>
                <w:rFonts w:asciiTheme="minorHAnsi" w:hAnsiTheme="minorHAnsi" w:cstheme="minorHAnsi"/>
                <w:sz w:val="20"/>
                <w:szCs w:val="20"/>
              </w:rPr>
              <w:t>la COSUMAF</w:t>
            </w:r>
            <w:r w:rsidRPr="007C0A15">
              <w:rPr>
                <w:rFonts w:asciiTheme="minorHAnsi" w:hAnsiTheme="minorHAnsi" w:cstheme="minorHAnsi"/>
                <w:sz w:val="20"/>
                <w:szCs w:val="20"/>
              </w:rPr>
              <w:t>, en fournir un résumé.</w:t>
            </w:r>
          </w:p>
        </w:tc>
      </w:tr>
      <w:tr w:rsidR="00393328" w:rsidRPr="007C0A15" w14:paraId="23D8AEA3" w14:textId="77777777" w:rsidTr="00960CF7">
        <w:tc>
          <w:tcPr>
            <w:tcW w:w="141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6A90AD7" w14:textId="6F20595A"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 xml:space="preserve">Point </w:t>
            </w:r>
            <w:r>
              <w:rPr>
                <w:rFonts w:asciiTheme="minorHAnsi" w:hAnsiTheme="minorHAnsi" w:cstheme="minorHAnsi"/>
                <w:sz w:val="20"/>
                <w:szCs w:val="20"/>
              </w:rPr>
              <w:t>6</w:t>
            </w:r>
            <w:r w:rsidRPr="007C0A15">
              <w:rPr>
                <w:rFonts w:asciiTheme="minorHAnsi" w:hAnsiTheme="minorHAnsi" w:cstheme="minorHAnsi"/>
                <w:sz w:val="20"/>
                <w:szCs w:val="20"/>
              </w:rPr>
              <w:t>.3</w:t>
            </w:r>
          </w:p>
        </w:tc>
        <w:tc>
          <w:tcPr>
            <w:tcW w:w="8220" w:type="dxa"/>
            <w:tcBorders>
              <w:top w:val="single" w:sz="6" w:space="0" w:color="DDDDDD"/>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1E1196F3" w14:textId="77777777" w:rsidR="00393328" w:rsidRPr="007C0A15" w:rsidRDefault="00393328" w:rsidP="00960CF7">
            <w:pPr>
              <w:pStyle w:val="tbl-txt"/>
              <w:spacing w:before="60" w:beforeAutospacing="0" w:after="60" w:afterAutospacing="0"/>
              <w:rPr>
                <w:rFonts w:asciiTheme="minorHAnsi" w:hAnsiTheme="minorHAnsi" w:cstheme="minorHAnsi"/>
                <w:sz w:val="20"/>
                <w:szCs w:val="20"/>
              </w:rPr>
            </w:pPr>
            <w:r w:rsidRPr="007C0A15">
              <w:rPr>
                <w:rFonts w:asciiTheme="minorHAnsi" w:hAnsiTheme="minorHAnsi" w:cstheme="minorHAnsi"/>
                <w:sz w:val="20"/>
                <w:szCs w:val="20"/>
              </w:rPr>
              <w:t>Indiquer la notation de crédit attribuée aux valeurs mobilières à la demande de l’émetteur ou avec sa collaboration lors du processus de notation. Donner une brève explication de la signification de cette notation, si elle a déjà été publiée par l’agence qui l’a émise.</w:t>
            </w:r>
          </w:p>
        </w:tc>
      </w:tr>
    </w:tbl>
    <w:p w14:paraId="4AB06C32" w14:textId="77777777" w:rsidR="00393328" w:rsidRDefault="0055155D" w:rsidP="00393328">
      <w:pPr>
        <w:spacing w:before="120" w:after="120"/>
      </w:pPr>
      <w:r>
        <w:rPr>
          <w:noProof/>
        </w:rPr>
        <w:pict w14:anchorId="6E490177">
          <v:rect id="_x0000_i1026" alt="" style="width:81.65pt;height:.75pt;mso-width-percent:0;mso-height-percent:0;mso-width-percent:0;mso-height-percent:0" o:hrpct="0" o:hralign="center" o:hrstd="t" o:hrnoshade="t" o:hr="t" fillcolor="black" stroked="f"/>
        </w:pict>
      </w:r>
    </w:p>
    <w:p w14:paraId="6D3390DB" w14:textId="77777777" w:rsidR="00393328" w:rsidRDefault="00393328" w:rsidP="00393328">
      <w:pPr>
        <w:spacing w:before="120" w:after="120"/>
        <w:rPr>
          <w:rFonts w:ascii="inherit" w:hAnsi="inherit"/>
        </w:rPr>
      </w:pPr>
    </w:p>
    <w:p w14:paraId="419EE2F4" w14:textId="23C8D8BF" w:rsidR="00AB3029" w:rsidRDefault="00AB3029" w:rsidP="00AB3029">
      <w:pPr>
        <w:tabs>
          <w:tab w:val="left" w:pos="2490"/>
        </w:tabs>
        <w:ind w:left="5670"/>
        <w:rPr>
          <w:rFonts w:asciiTheme="minorHAnsi" w:hAnsiTheme="minorHAnsi" w:cstheme="minorHAnsi"/>
          <w:sz w:val="20"/>
          <w:szCs w:val="20"/>
        </w:rPr>
      </w:pPr>
    </w:p>
    <w:p w14:paraId="6BF4ADAB" w14:textId="77777777" w:rsidR="00FF5BE7" w:rsidRDefault="00FF5BE7" w:rsidP="00AB3029">
      <w:pPr>
        <w:tabs>
          <w:tab w:val="left" w:pos="2490"/>
        </w:tabs>
        <w:ind w:left="5670"/>
        <w:rPr>
          <w:rFonts w:asciiTheme="minorHAnsi" w:hAnsiTheme="minorHAnsi" w:cstheme="minorHAnsi"/>
          <w:sz w:val="20"/>
          <w:szCs w:val="20"/>
        </w:rPr>
      </w:pPr>
    </w:p>
    <w:p w14:paraId="24B77056" w14:textId="77777777" w:rsidR="00FF5BE7" w:rsidRDefault="00FF5BE7" w:rsidP="00AB3029">
      <w:pPr>
        <w:tabs>
          <w:tab w:val="left" w:pos="2490"/>
        </w:tabs>
        <w:ind w:left="5670"/>
        <w:rPr>
          <w:rFonts w:asciiTheme="minorHAnsi" w:hAnsiTheme="minorHAnsi" w:cstheme="minorHAnsi"/>
          <w:sz w:val="20"/>
          <w:szCs w:val="20"/>
        </w:rPr>
      </w:pPr>
    </w:p>
    <w:p w14:paraId="2C5D466B" w14:textId="77777777" w:rsidR="00FF5BE7" w:rsidRDefault="00FF5BE7" w:rsidP="00AB3029">
      <w:pPr>
        <w:tabs>
          <w:tab w:val="left" w:pos="2490"/>
        </w:tabs>
        <w:ind w:left="5670"/>
        <w:rPr>
          <w:rFonts w:asciiTheme="minorHAnsi" w:hAnsiTheme="minorHAnsi" w:cstheme="minorHAnsi"/>
          <w:sz w:val="20"/>
          <w:szCs w:val="20"/>
        </w:rPr>
      </w:pPr>
    </w:p>
    <w:p w14:paraId="11635309" w14:textId="77777777" w:rsidR="00FF5BE7" w:rsidRDefault="00FF5BE7" w:rsidP="00AB3029">
      <w:pPr>
        <w:tabs>
          <w:tab w:val="left" w:pos="2490"/>
        </w:tabs>
        <w:ind w:left="5670"/>
        <w:rPr>
          <w:rFonts w:asciiTheme="minorHAnsi" w:hAnsiTheme="minorHAnsi" w:cstheme="minorHAnsi"/>
          <w:sz w:val="20"/>
          <w:szCs w:val="20"/>
        </w:rPr>
      </w:pPr>
    </w:p>
    <w:p w14:paraId="2A7543C8" w14:textId="77777777" w:rsidR="00FF5BE7" w:rsidRDefault="00FF5BE7" w:rsidP="00AB3029">
      <w:pPr>
        <w:tabs>
          <w:tab w:val="left" w:pos="2490"/>
        </w:tabs>
        <w:ind w:left="5670"/>
        <w:rPr>
          <w:rFonts w:asciiTheme="minorHAnsi" w:hAnsiTheme="minorHAnsi" w:cstheme="minorHAnsi"/>
          <w:sz w:val="20"/>
          <w:szCs w:val="20"/>
        </w:rPr>
      </w:pPr>
    </w:p>
    <w:p w14:paraId="6FB61C61" w14:textId="77777777" w:rsidR="00FF5BE7" w:rsidRDefault="00FF5BE7" w:rsidP="00AB3029">
      <w:pPr>
        <w:tabs>
          <w:tab w:val="left" w:pos="2490"/>
        </w:tabs>
        <w:ind w:left="5670"/>
        <w:rPr>
          <w:rFonts w:asciiTheme="minorHAnsi" w:hAnsiTheme="minorHAnsi" w:cstheme="minorHAnsi"/>
          <w:sz w:val="20"/>
          <w:szCs w:val="20"/>
        </w:rPr>
      </w:pPr>
    </w:p>
    <w:p w14:paraId="386BB571" w14:textId="77777777" w:rsidR="00FF5BE7" w:rsidRDefault="00FF5BE7" w:rsidP="00AB3029">
      <w:pPr>
        <w:tabs>
          <w:tab w:val="left" w:pos="2490"/>
        </w:tabs>
        <w:ind w:left="5670"/>
        <w:rPr>
          <w:rFonts w:asciiTheme="minorHAnsi" w:hAnsiTheme="minorHAnsi" w:cstheme="minorHAnsi"/>
          <w:sz w:val="20"/>
          <w:szCs w:val="20"/>
        </w:rPr>
      </w:pPr>
    </w:p>
    <w:p w14:paraId="171C81CD" w14:textId="77777777" w:rsidR="00FF5BE7" w:rsidRDefault="00FF5BE7" w:rsidP="00AB3029">
      <w:pPr>
        <w:tabs>
          <w:tab w:val="left" w:pos="2490"/>
        </w:tabs>
        <w:ind w:left="5670"/>
        <w:rPr>
          <w:rFonts w:asciiTheme="minorHAnsi" w:hAnsiTheme="minorHAnsi" w:cstheme="minorHAnsi"/>
          <w:sz w:val="20"/>
          <w:szCs w:val="20"/>
        </w:rPr>
      </w:pPr>
    </w:p>
    <w:p w14:paraId="3BAC4F78" w14:textId="77777777" w:rsidR="00FF5BE7" w:rsidRDefault="00FF5BE7" w:rsidP="00AB3029">
      <w:pPr>
        <w:tabs>
          <w:tab w:val="left" w:pos="2490"/>
        </w:tabs>
        <w:ind w:left="5670"/>
        <w:rPr>
          <w:rFonts w:asciiTheme="minorHAnsi" w:hAnsiTheme="minorHAnsi" w:cstheme="minorHAnsi"/>
          <w:sz w:val="20"/>
          <w:szCs w:val="20"/>
        </w:rPr>
      </w:pPr>
    </w:p>
    <w:p w14:paraId="5C7178B2" w14:textId="77777777" w:rsidR="00FF5BE7" w:rsidRDefault="00FF5BE7" w:rsidP="00AB3029">
      <w:pPr>
        <w:tabs>
          <w:tab w:val="left" w:pos="2490"/>
        </w:tabs>
        <w:ind w:left="5670"/>
        <w:rPr>
          <w:rFonts w:asciiTheme="minorHAnsi" w:hAnsiTheme="minorHAnsi" w:cstheme="minorHAnsi"/>
          <w:sz w:val="20"/>
          <w:szCs w:val="20"/>
        </w:rPr>
      </w:pPr>
    </w:p>
    <w:p w14:paraId="08303729" w14:textId="77777777" w:rsidR="00FF5BE7" w:rsidRDefault="00FF5BE7" w:rsidP="00AB3029">
      <w:pPr>
        <w:tabs>
          <w:tab w:val="left" w:pos="2490"/>
        </w:tabs>
        <w:ind w:left="5670"/>
        <w:rPr>
          <w:rFonts w:asciiTheme="minorHAnsi" w:hAnsiTheme="minorHAnsi" w:cstheme="minorHAnsi"/>
          <w:sz w:val="20"/>
          <w:szCs w:val="20"/>
        </w:rPr>
      </w:pPr>
    </w:p>
    <w:p w14:paraId="3CC0C1FD" w14:textId="77777777" w:rsidR="00FF5BE7" w:rsidRDefault="00FF5BE7" w:rsidP="00AB3029">
      <w:pPr>
        <w:tabs>
          <w:tab w:val="left" w:pos="2490"/>
        </w:tabs>
        <w:ind w:left="5670"/>
        <w:rPr>
          <w:rFonts w:asciiTheme="minorHAnsi" w:hAnsiTheme="minorHAnsi" w:cstheme="minorHAnsi"/>
          <w:sz w:val="20"/>
          <w:szCs w:val="20"/>
        </w:rPr>
      </w:pPr>
    </w:p>
    <w:p w14:paraId="49DED330" w14:textId="77777777" w:rsidR="00FF5BE7" w:rsidRDefault="00FF5BE7" w:rsidP="00AB3029">
      <w:pPr>
        <w:tabs>
          <w:tab w:val="left" w:pos="2490"/>
        </w:tabs>
        <w:ind w:left="5670"/>
        <w:rPr>
          <w:rFonts w:asciiTheme="minorHAnsi" w:hAnsiTheme="minorHAnsi" w:cstheme="minorHAnsi"/>
          <w:sz w:val="20"/>
          <w:szCs w:val="20"/>
        </w:rPr>
      </w:pPr>
    </w:p>
    <w:p w14:paraId="0458AED5" w14:textId="77777777" w:rsidR="00FF5BE7" w:rsidRDefault="00FF5BE7" w:rsidP="00AB3029">
      <w:pPr>
        <w:tabs>
          <w:tab w:val="left" w:pos="2490"/>
        </w:tabs>
        <w:ind w:left="5670"/>
        <w:rPr>
          <w:rFonts w:asciiTheme="minorHAnsi" w:hAnsiTheme="minorHAnsi" w:cstheme="minorHAnsi"/>
          <w:sz w:val="20"/>
          <w:szCs w:val="20"/>
        </w:rPr>
      </w:pPr>
    </w:p>
    <w:p w14:paraId="5937E56A" w14:textId="77777777" w:rsidR="00FF5BE7" w:rsidRDefault="00FF5BE7" w:rsidP="00AB3029">
      <w:pPr>
        <w:tabs>
          <w:tab w:val="left" w:pos="2490"/>
        </w:tabs>
        <w:ind w:left="5670"/>
        <w:rPr>
          <w:rFonts w:asciiTheme="minorHAnsi" w:hAnsiTheme="minorHAnsi" w:cstheme="minorHAnsi"/>
          <w:sz w:val="20"/>
          <w:szCs w:val="20"/>
        </w:rPr>
      </w:pPr>
    </w:p>
    <w:p w14:paraId="5068EAA6" w14:textId="77777777" w:rsidR="00FF5BE7" w:rsidRDefault="00FF5BE7" w:rsidP="00AB3029">
      <w:pPr>
        <w:tabs>
          <w:tab w:val="left" w:pos="2490"/>
        </w:tabs>
        <w:ind w:left="5670"/>
        <w:rPr>
          <w:rFonts w:asciiTheme="minorHAnsi" w:hAnsiTheme="minorHAnsi" w:cstheme="minorHAnsi"/>
          <w:sz w:val="20"/>
          <w:szCs w:val="20"/>
        </w:rPr>
      </w:pPr>
    </w:p>
    <w:p w14:paraId="63FEC5A8" w14:textId="77777777" w:rsidR="00FF5BE7" w:rsidRDefault="00FF5BE7" w:rsidP="00AB3029">
      <w:pPr>
        <w:tabs>
          <w:tab w:val="left" w:pos="2490"/>
        </w:tabs>
        <w:ind w:left="5670"/>
        <w:rPr>
          <w:rFonts w:asciiTheme="minorHAnsi" w:hAnsiTheme="minorHAnsi" w:cstheme="minorHAnsi"/>
          <w:sz w:val="20"/>
          <w:szCs w:val="20"/>
        </w:rPr>
      </w:pPr>
    </w:p>
    <w:p w14:paraId="3FF1B8B0" w14:textId="77777777" w:rsidR="00FF5BE7" w:rsidRDefault="00FF5BE7" w:rsidP="00AB3029">
      <w:pPr>
        <w:tabs>
          <w:tab w:val="left" w:pos="2490"/>
        </w:tabs>
        <w:ind w:left="5670"/>
        <w:rPr>
          <w:rFonts w:asciiTheme="minorHAnsi" w:hAnsiTheme="minorHAnsi" w:cstheme="minorHAnsi"/>
          <w:sz w:val="20"/>
          <w:szCs w:val="20"/>
        </w:rPr>
      </w:pPr>
    </w:p>
    <w:p w14:paraId="37471F0A" w14:textId="77777777" w:rsidR="00FF5BE7" w:rsidRDefault="00FF5BE7" w:rsidP="00AB3029">
      <w:pPr>
        <w:tabs>
          <w:tab w:val="left" w:pos="2490"/>
        </w:tabs>
        <w:ind w:left="5670"/>
        <w:rPr>
          <w:rFonts w:asciiTheme="minorHAnsi" w:hAnsiTheme="minorHAnsi" w:cstheme="minorHAnsi"/>
          <w:sz w:val="20"/>
          <w:szCs w:val="20"/>
        </w:rPr>
      </w:pPr>
    </w:p>
    <w:p w14:paraId="3E7E9A13" w14:textId="77777777" w:rsidR="00FF5BE7" w:rsidRDefault="00FF5BE7" w:rsidP="00AB3029">
      <w:pPr>
        <w:tabs>
          <w:tab w:val="left" w:pos="2490"/>
        </w:tabs>
        <w:ind w:left="5670"/>
        <w:rPr>
          <w:rFonts w:asciiTheme="minorHAnsi" w:hAnsiTheme="minorHAnsi" w:cstheme="minorHAnsi"/>
          <w:sz w:val="20"/>
          <w:szCs w:val="20"/>
        </w:rPr>
      </w:pPr>
    </w:p>
    <w:p w14:paraId="3315CB7A" w14:textId="28A0D868" w:rsidR="00FF5BE7" w:rsidRDefault="00FF5BE7" w:rsidP="00FF5BE7">
      <w:pPr>
        <w:jc w:val="center"/>
        <w:rPr>
          <w:b/>
          <w:bCs/>
          <w:sz w:val="28"/>
          <w:szCs w:val="28"/>
        </w:rPr>
      </w:pPr>
      <w:r w:rsidRPr="00AC4D54">
        <w:rPr>
          <w:b/>
          <w:bCs/>
          <w:sz w:val="28"/>
          <w:szCs w:val="28"/>
        </w:rPr>
        <w:lastRenderedPageBreak/>
        <w:t>ANNEXE I</w:t>
      </w:r>
      <w:r>
        <w:rPr>
          <w:b/>
          <w:bCs/>
          <w:sz w:val="28"/>
          <w:szCs w:val="28"/>
        </w:rPr>
        <w:t>II</w:t>
      </w:r>
      <w:r w:rsidRPr="00AC4D54">
        <w:rPr>
          <w:b/>
          <w:bCs/>
          <w:sz w:val="28"/>
          <w:szCs w:val="28"/>
        </w:rPr>
        <w:t xml:space="preserve"> – </w:t>
      </w:r>
      <w:r>
        <w:rPr>
          <w:b/>
          <w:bCs/>
          <w:sz w:val="28"/>
          <w:szCs w:val="28"/>
        </w:rPr>
        <w:t>MODELES DE DECLARATIONS</w:t>
      </w:r>
    </w:p>
    <w:p w14:paraId="662BD0AC" w14:textId="77777777" w:rsidR="00FF5BE7" w:rsidRDefault="00FF5BE7" w:rsidP="00FF5BE7">
      <w:pPr>
        <w:jc w:val="both"/>
        <w:rPr>
          <w:b/>
          <w:bCs/>
          <w:sz w:val="28"/>
          <w:szCs w:val="28"/>
        </w:rPr>
      </w:pPr>
    </w:p>
    <w:p w14:paraId="39F15005" w14:textId="77777777" w:rsidR="00FF5BE7" w:rsidRPr="008A6E05" w:rsidRDefault="00FF5BE7" w:rsidP="00FF5BE7">
      <w:pPr>
        <w:pStyle w:val="Paragraphedeliste"/>
        <w:numPr>
          <w:ilvl w:val="0"/>
          <w:numId w:val="32"/>
        </w:numPr>
        <w:jc w:val="both"/>
        <w:rPr>
          <w:rFonts w:asciiTheme="minorHAnsi" w:hAnsiTheme="minorHAnsi" w:cstheme="minorHAnsi"/>
          <w:b/>
          <w:bCs/>
          <w:sz w:val="20"/>
          <w:szCs w:val="20"/>
        </w:rPr>
      </w:pPr>
      <w:r w:rsidRPr="008A6E05">
        <w:rPr>
          <w:rFonts w:asciiTheme="minorHAnsi" w:hAnsiTheme="minorHAnsi" w:cstheme="minorHAnsi"/>
          <w:b/>
          <w:bCs/>
          <w:sz w:val="20"/>
          <w:szCs w:val="20"/>
        </w:rPr>
        <w:t xml:space="preserve">Déclaration générale </w:t>
      </w:r>
    </w:p>
    <w:p w14:paraId="79979B1E" w14:textId="77777777" w:rsidR="00FF5BE7" w:rsidRPr="008A6E05" w:rsidRDefault="00FF5BE7" w:rsidP="00FF5BE7">
      <w:pPr>
        <w:ind w:left="360"/>
        <w:jc w:val="both"/>
        <w:rPr>
          <w:rFonts w:asciiTheme="minorHAnsi" w:hAnsiTheme="minorHAnsi" w:cstheme="minorHAnsi"/>
          <w:sz w:val="20"/>
          <w:szCs w:val="20"/>
        </w:rPr>
      </w:pPr>
    </w:p>
    <w:p w14:paraId="1D89D340" w14:textId="77777777" w:rsidR="00FF5BE7" w:rsidRDefault="00FF5BE7" w:rsidP="00FF5BE7">
      <w:pPr>
        <w:ind w:left="360"/>
        <w:jc w:val="both"/>
        <w:rPr>
          <w:rFonts w:asciiTheme="minorHAnsi" w:hAnsiTheme="minorHAnsi" w:cstheme="minorHAnsi"/>
          <w:sz w:val="20"/>
          <w:szCs w:val="20"/>
        </w:rPr>
      </w:pPr>
    </w:p>
    <w:p w14:paraId="4B79FF83" w14:textId="77777777" w:rsidR="00FF5BE7" w:rsidRDefault="00FF5BE7" w:rsidP="00FF5BE7">
      <w:pPr>
        <w:ind w:left="360"/>
        <w:jc w:val="both"/>
        <w:rPr>
          <w:rFonts w:asciiTheme="minorHAnsi" w:hAnsiTheme="minorHAnsi" w:cstheme="minorHAnsi"/>
          <w:sz w:val="20"/>
          <w:szCs w:val="20"/>
        </w:rPr>
      </w:pPr>
    </w:p>
    <w:p w14:paraId="224C2673" w14:textId="77777777" w:rsidR="00FF5BE7" w:rsidRDefault="00FF5BE7" w:rsidP="00FF5BE7">
      <w:pPr>
        <w:ind w:left="360"/>
        <w:jc w:val="both"/>
        <w:rPr>
          <w:rFonts w:asciiTheme="minorHAnsi" w:hAnsiTheme="minorHAnsi" w:cstheme="minorHAnsi"/>
          <w:sz w:val="20"/>
          <w:szCs w:val="20"/>
        </w:rPr>
      </w:pPr>
    </w:p>
    <w:p w14:paraId="5E6BC5CB" w14:textId="77777777" w:rsidR="00FF5BE7" w:rsidRDefault="00FF5BE7" w:rsidP="00FF5BE7">
      <w:pPr>
        <w:ind w:left="360"/>
        <w:jc w:val="both"/>
        <w:rPr>
          <w:rFonts w:asciiTheme="minorHAnsi" w:hAnsiTheme="minorHAnsi" w:cstheme="minorHAnsi"/>
          <w:sz w:val="20"/>
          <w:szCs w:val="20"/>
        </w:rPr>
      </w:pPr>
    </w:p>
    <w:p w14:paraId="4826BCCB" w14:textId="77777777" w:rsidR="00FF5BE7" w:rsidRPr="008A6E05" w:rsidRDefault="00FF5BE7" w:rsidP="00FF5BE7">
      <w:pPr>
        <w:ind w:left="360"/>
        <w:jc w:val="both"/>
        <w:rPr>
          <w:rFonts w:asciiTheme="minorHAnsi" w:hAnsiTheme="minorHAnsi" w:cstheme="minorHAnsi"/>
          <w:sz w:val="20"/>
          <w:szCs w:val="20"/>
        </w:rPr>
      </w:pPr>
      <w:r w:rsidRPr="008A6E05">
        <w:rPr>
          <w:rFonts w:asciiTheme="minorHAnsi" w:hAnsiTheme="minorHAnsi" w:cstheme="minorHAnsi"/>
          <w:sz w:val="20"/>
          <w:szCs w:val="20"/>
        </w:rPr>
        <w:t>« J'atteste que les informations contenues dans le présent document d’information</w:t>
      </w:r>
      <w:r>
        <w:rPr>
          <w:rFonts w:asciiTheme="minorHAnsi" w:hAnsiTheme="minorHAnsi" w:cstheme="minorHAnsi"/>
          <w:sz w:val="20"/>
          <w:szCs w:val="20"/>
        </w:rPr>
        <w:t xml:space="preserve"> simplifié</w:t>
      </w:r>
      <w:r w:rsidRPr="008A6E05">
        <w:rPr>
          <w:rFonts w:asciiTheme="minorHAnsi" w:hAnsiTheme="minorHAnsi" w:cstheme="minorHAnsi"/>
          <w:sz w:val="20"/>
          <w:szCs w:val="20"/>
        </w:rPr>
        <w:t xml:space="preserve"> sont, à ma [notre] connaissance, conformes à la réalité et ne comportent pas d'omission de nature à en altérer la portée ». </w:t>
      </w:r>
    </w:p>
    <w:p w14:paraId="11258AFF" w14:textId="77777777" w:rsidR="00FF5BE7" w:rsidRDefault="00FF5BE7" w:rsidP="00FF5BE7">
      <w:pPr>
        <w:ind w:left="360"/>
        <w:jc w:val="both"/>
        <w:rPr>
          <w:rFonts w:asciiTheme="minorHAnsi" w:hAnsiTheme="minorHAnsi" w:cstheme="minorHAnsi"/>
          <w:sz w:val="20"/>
          <w:szCs w:val="20"/>
        </w:rPr>
      </w:pPr>
    </w:p>
    <w:p w14:paraId="678FE98A" w14:textId="77777777" w:rsidR="00FF5BE7" w:rsidRDefault="00FF5BE7" w:rsidP="00FF5BE7">
      <w:pPr>
        <w:ind w:left="360"/>
        <w:jc w:val="both"/>
        <w:rPr>
          <w:rFonts w:asciiTheme="minorHAnsi" w:hAnsiTheme="minorHAnsi" w:cstheme="minorHAnsi"/>
          <w:sz w:val="20"/>
          <w:szCs w:val="20"/>
        </w:rPr>
      </w:pPr>
    </w:p>
    <w:p w14:paraId="16FF4973" w14:textId="77777777" w:rsidR="00FF5BE7" w:rsidRDefault="00FF5BE7" w:rsidP="00FF5BE7">
      <w:pPr>
        <w:ind w:left="360"/>
        <w:jc w:val="both"/>
        <w:rPr>
          <w:rFonts w:asciiTheme="minorHAnsi" w:hAnsiTheme="minorHAnsi" w:cstheme="minorHAnsi"/>
          <w:sz w:val="20"/>
          <w:szCs w:val="20"/>
        </w:rPr>
      </w:pPr>
    </w:p>
    <w:p w14:paraId="5AB16CFC" w14:textId="77777777" w:rsidR="00FF5BE7" w:rsidRDefault="00FF5BE7" w:rsidP="00FF5BE7">
      <w:pPr>
        <w:ind w:left="360"/>
        <w:jc w:val="both"/>
        <w:rPr>
          <w:rFonts w:asciiTheme="minorHAnsi" w:hAnsiTheme="minorHAnsi" w:cstheme="minorHAnsi"/>
          <w:sz w:val="20"/>
          <w:szCs w:val="20"/>
        </w:rPr>
      </w:pPr>
    </w:p>
    <w:p w14:paraId="63AEDFD4" w14:textId="77777777" w:rsidR="00FF5BE7" w:rsidRDefault="00FF5BE7" w:rsidP="00FF5BE7">
      <w:pPr>
        <w:ind w:left="360"/>
        <w:jc w:val="both"/>
        <w:rPr>
          <w:rFonts w:asciiTheme="minorHAnsi" w:hAnsiTheme="minorHAnsi" w:cstheme="minorHAnsi"/>
          <w:sz w:val="20"/>
          <w:szCs w:val="20"/>
        </w:rPr>
      </w:pPr>
    </w:p>
    <w:p w14:paraId="46CDB184" w14:textId="77777777" w:rsidR="00FF5BE7" w:rsidRDefault="00FF5BE7" w:rsidP="00FF5BE7">
      <w:pPr>
        <w:ind w:left="360"/>
        <w:jc w:val="both"/>
        <w:rPr>
          <w:rFonts w:asciiTheme="minorHAnsi" w:hAnsiTheme="minorHAnsi" w:cstheme="minorHAnsi"/>
          <w:sz w:val="20"/>
          <w:szCs w:val="20"/>
        </w:rPr>
      </w:pPr>
    </w:p>
    <w:p w14:paraId="5C1FE533" w14:textId="77777777" w:rsidR="00FF5BE7" w:rsidRDefault="00FF5BE7" w:rsidP="00FF5BE7">
      <w:pPr>
        <w:ind w:left="360"/>
        <w:jc w:val="both"/>
        <w:rPr>
          <w:rFonts w:asciiTheme="minorHAnsi" w:hAnsiTheme="minorHAnsi" w:cstheme="minorHAnsi"/>
          <w:sz w:val="20"/>
          <w:szCs w:val="20"/>
        </w:rPr>
      </w:pPr>
    </w:p>
    <w:p w14:paraId="4EA8C3F9" w14:textId="77777777" w:rsidR="00FF5BE7" w:rsidRDefault="00FF5BE7" w:rsidP="00FF5BE7">
      <w:pPr>
        <w:ind w:left="360"/>
        <w:jc w:val="both"/>
        <w:rPr>
          <w:rFonts w:asciiTheme="minorHAnsi" w:hAnsiTheme="minorHAnsi" w:cstheme="minorHAnsi"/>
          <w:sz w:val="20"/>
          <w:szCs w:val="20"/>
        </w:rPr>
      </w:pPr>
    </w:p>
    <w:p w14:paraId="3B72F742" w14:textId="77777777" w:rsidR="00FF5BE7" w:rsidRPr="008A6E05" w:rsidRDefault="00FF5BE7" w:rsidP="00FF5BE7">
      <w:pPr>
        <w:ind w:left="360"/>
        <w:jc w:val="both"/>
        <w:rPr>
          <w:rFonts w:asciiTheme="minorHAnsi" w:hAnsiTheme="minorHAnsi" w:cstheme="minorHAnsi"/>
          <w:sz w:val="20"/>
          <w:szCs w:val="20"/>
        </w:rPr>
      </w:pPr>
    </w:p>
    <w:p w14:paraId="6852048B" w14:textId="77777777" w:rsidR="00FF5BE7" w:rsidRDefault="00FF5BE7" w:rsidP="00FF5BE7">
      <w:pPr>
        <w:ind w:left="360"/>
        <w:rPr>
          <w:rFonts w:asciiTheme="minorHAnsi" w:hAnsiTheme="minorHAnsi" w:cstheme="minorHAnsi"/>
          <w:sz w:val="20"/>
          <w:szCs w:val="20"/>
        </w:rPr>
      </w:pPr>
    </w:p>
    <w:p w14:paraId="2D853345" w14:textId="77777777" w:rsidR="00FF5BE7" w:rsidRDefault="00FF5BE7" w:rsidP="00FF5BE7">
      <w:pPr>
        <w:ind w:left="5670"/>
        <w:rPr>
          <w:rFonts w:asciiTheme="minorHAnsi" w:hAnsiTheme="minorHAnsi" w:cstheme="minorHAnsi"/>
          <w:sz w:val="20"/>
          <w:szCs w:val="20"/>
        </w:rPr>
      </w:pPr>
      <w:r>
        <w:rPr>
          <w:rFonts w:asciiTheme="minorHAnsi" w:hAnsiTheme="minorHAnsi" w:cstheme="minorHAnsi"/>
          <w:sz w:val="20"/>
          <w:szCs w:val="20"/>
        </w:rPr>
        <w:t>Nom Prénom</w:t>
      </w:r>
    </w:p>
    <w:p w14:paraId="6A0CB1AF" w14:textId="77777777" w:rsidR="00FF5BE7" w:rsidRDefault="00FF5BE7" w:rsidP="00FF5BE7">
      <w:pPr>
        <w:ind w:left="5670"/>
        <w:rPr>
          <w:rFonts w:asciiTheme="minorHAnsi" w:hAnsiTheme="minorHAnsi" w:cstheme="minorHAnsi"/>
          <w:sz w:val="20"/>
          <w:szCs w:val="20"/>
        </w:rPr>
      </w:pPr>
    </w:p>
    <w:p w14:paraId="04097BB1" w14:textId="77777777" w:rsidR="00FF5BE7" w:rsidRDefault="00FF5BE7" w:rsidP="00FF5BE7">
      <w:pPr>
        <w:ind w:left="5670"/>
        <w:rPr>
          <w:rFonts w:asciiTheme="minorHAnsi" w:hAnsiTheme="minorHAnsi" w:cstheme="minorHAnsi"/>
          <w:sz w:val="20"/>
          <w:szCs w:val="20"/>
        </w:rPr>
      </w:pPr>
      <w:r>
        <w:rPr>
          <w:rFonts w:asciiTheme="minorHAnsi" w:hAnsiTheme="minorHAnsi" w:cstheme="minorHAnsi"/>
          <w:sz w:val="20"/>
          <w:szCs w:val="20"/>
        </w:rPr>
        <w:t>Fonction(s)</w:t>
      </w:r>
    </w:p>
    <w:p w14:paraId="7ADAE51A" w14:textId="77777777" w:rsidR="00FF5BE7" w:rsidRDefault="00FF5BE7" w:rsidP="00FF5BE7">
      <w:pPr>
        <w:ind w:left="5670"/>
        <w:rPr>
          <w:rFonts w:asciiTheme="minorHAnsi" w:hAnsiTheme="minorHAnsi" w:cstheme="minorHAnsi"/>
          <w:sz w:val="20"/>
          <w:szCs w:val="20"/>
        </w:rPr>
      </w:pPr>
    </w:p>
    <w:p w14:paraId="3A94124D" w14:textId="77777777" w:rsidR="00FF5BE7" w:rsidRDefault="00FF5BE7" w:rsidP="00FF5BE7">
      <w:pPr>
        <w:ind w:left="5670"/>
        <w:rPr>
          <w:rFonts w:asciiTheme="minorHAnsi" w:hAnsiTheme="minorHAnsi" w:cstheme="minorHAnsi"/>
          <w:sz w:val="20"/>
          <w:szCs w:val="20"/>
        </w:rPr>
      </w:pPr>
      <w:r>
        <w:rPr>
          <w:rFonts w:asciiTheme="minorHAnsi" w:hAnsiTheme="minorHAnsi" w:cstheme="minorHAnsi"/>
          <w:sz w:val="20"/>
          <w:szCs w:val="20"/>
        </w:rPr>
        <w:t>Signature</w:t>
      </w:r>
    </w:p>
    <w:p w14:paraId="5D8EF78D" w14:textId="77777777" w:rsidR="00FF5BE7" w:rsidRDefault="00FF5BE7" w:rsidP="00FF5BE7">
      <w:pPr>
        <w:ind w:left="5670"/>
        <w:rPr>
          <w:rFonts w:asciiTheme="minorHAnsi" w:hAnsiTheme="minorHAnsi" w:cstheme="minorHAnsi"/>
          <w:sz w:val="20"/>
          <w:szCs w:val="20"/>
        </w:rPr>
      </w:pPr>
    </w:p>
    <w:p w14:paraId="50BBC56C" w14:textId="77777777" w:rsidR="00FF5BE7" w:rsidRPr="008A6E05" w:rsidRDefault="00FF5BE7" w:rsidP="00FF5BE7">
      <w:pPr>
        <w:ind w:left="5670"/>
        <w:rPr>
          <w:rFonts w:asciiTheme="minorHAnsi" w:hAnsiTheme="minorHAnsi" w:cstheme="minorHAnsi"/>
          <w:sz w:val="20"/>
          <w:szCs w:val="20"/>
        </w:rPr>
      </w:pPr>
      <w:r>
        <w:rPr>
          <w:rFonts w:asciiTheme="minorHAnsi" w:hAnsiTheme="minorHAnsi" w:cstheme="minorHAnsi"/>
          <w:sz w:val="20"/>
          <w:szCs w:val="20"/>
        </w:rPr>
        <w:t>Date</w:t>
      </w:r>
    </w:p>
    <w:p w14:paraId="4E919AF9" w14:textId="77777777" w:rsidR="00FF5BE7" w:rsidRDefault="00FF5BE7" w:rsidP="00FF5BE7">
      <w:pPr>
        <w:jc w:val="center"/>
        <w:rPr>
          <w:b/>
          <w:bCs/>
          <w:sz w:val="28"/>
          <w:szCs w:val="28"/>
        </w:rPr>
      </w:pPr>
    </w:p>
    <w:p w14:paraId="19E9A3C5" w14:textId="77777777" w:rsidR="00FF5BE7" w:rsidRDefault="00FF5BE7" w:rsidP="00AB3029">
      <w:pPr>
        <w:tabs>
          <w:tab w:val="left" w:pos="2490"/>
        </w:tabs>
        <w:ind w:left="5670"/>
        <w:rPr>
          <w:rFonts w:asciiTheme="minorHAnsi" w:hAnsiTheme="minorHAnsi" w:cstheme="minorHAnsi"/>
          <w:sz w:val="20"/>
          <w:szCs w:val="20"/>
        </w:rPr>
      </w:pPr>
    </w:p>
    <w:p w14:paraId="359801E8" w14:textId="77777777" w:rsidR="00FF5BE7" w:rsidRDefault="00FF5BE7" w:rsidP="00AB3029">
      <w:pPr>
        <w:tabs>
          <w:tab w:val="left" w:pos="2490"/>
        </w:tabs>
        <w:ind w:left="5670"/>
        <w:rPr>
          <w:rFonts w:asciiTheme="minorHAnsi" w:hAnsiTheme="minorHAnsi" w:cstheme="minorHAnsi"/>
          <w:sz w:val="20"/>
          <w:szCs w:val="20"/>
        </w:rPr>
      </w:pPr>
    </w:p>
    <w:p w14:paraId="238DF846" w14:textId="77777777" w:rsidR="00FF5BE7" w:rsidRDefault="00FF5BE7" w:rsidP="00AB3029">
      <w:pPr>
        <w:tabs>
          <w:tab w:val="left" w:pos="2490"/>
        </w:tabs>
        <w:ind w:left="5670"/>
        <w:rPr>
          <w:rFonts w:asciiTheme="minorHAnsi" w:hAnsiTheme="minorHAnsi" w:cstheme="minorHAnsi"/>
          <w:sz w:val="20"/>
          <w:szCs w:val="20"/>
        </w:rPr>
      </w:pPr>
    </w:p>
    <w:p w14:paraId="187A6ADA" w14:textId="77777777" w:rsidR="00FF5BE7" w:rsidRDefault="00FF5BE7" w:rsidP="00AB3029">
      <w:pPr>
        <w:tabs>
          <w:tab w:val="left" w:pos="2490"/>
        </w:tabs>
        <w:ind w:left="5670"/>
        <w:rPr>
          <w:rFonts w:asciiTheme="minorHAnsi" w:hAnsiTheme="minorHAnsi" w:cstheme="minorHAnsi"/>
          <w:sz w:val="20"/>
          <w:szCs w:val="20"/>
        </w:rPr>
      </w:pPr>
    </w:p>
    <w:p w14:paraId="2B61E35F" w14:textId="77777777" w:rsidR="00FF5BE7" w:rsidRDefault="00FF5BE7" w:rsidP="00AB3029">
      <w:pPr>
        <w:tabs>
          <w:tab w:val="left" w:pos="2490"/>
        </w:tabs>
        <w:ind w:left="5670"/>
        <w:rPr>
          <w:rFonts w:asciiTheme="minorHAnsi" w:hAnsiTheme="minorHAnsi" w:cstheme="minorHAnsi"/>
          <w:sz w:val="20"/>
          <w:szCs w:val="20"/>
        </w:rPr>
      </w:pPr>
    </w:p>
    <w:p w14:paraId="655C7380" w14:textId="77777777" w:rsidR="00FF5BE7" w:rsidRDefault="00FF5BE7" w:rsidP="00AB3029">
      <w:pPr>
        <w:tabs>
          <w:tab w:val="left" w:pos="2490"/>
        </w:tabs>
        <w:ind w:left="5670"/>
        <w:rPr>
          <w:rFonts w:asciiTheme="minorHAnsi" w:hAnsiTheme="minorHAnsi" w:cstheme="minorHAnsi"/>
          <w:sz w:val="20"/>
          <w:szCs w:val="20"/>
        </w:rPr>
      </w:pPr>
    </w:p>
    <w:p w14:paraId="26C7D3FD" w14:textId="77777777" w:rsidR="00FF5BE7" w:rsidRDefault="00FF5BE7" w:rsidP="00AB3029">
      <w:pPr>
        <w:tabs>
          <w:tab w:val="left" w:pos="2490"/>
        </w:tabs>
        <w:ind w:left="5670"/>
        <w:rPr>
          <w:rFonts w:asciiTheme="minorHAnsi" w:hAnsiTheme="minorHAnsi" w:cstheme="minorHAnsi"/>
          <w:sz w:val="20"/>
          <w:szCs w:val="20"/>
        </w:rPr>
      </w:pPr>
    </w:p>
    <w:p w14:paraId="5B1C4642" w14:textId="77777777" w:rsidR="00FF5BE7" w:rsidRDefault="00FF5BE7" w:rsidP="00AB3029">
      <w:pPr>
        <w:tabs>
          <w:tab w:val="left" w:pos="2490"/>
        </w:tabs>
        <w:ind w:left="5670"/>
        <w:rPr>
          <w:rFonts w:asciiTheme="minorHAnsi" w:hAnsiTheme="minorHAnsi" w:cstheme="minorHAnsi"/>
          <w:sz w:val="20"/>
          <w:szCs w:val="20"/>
        </w:rPr>
      </w:pPr>
    </w:p>
    <w:p w14:paraId="66C03867" w14:textId="77777777" w:rsidR="00FF5BE7" w:rsidRDefault="00FF5BE7" w:rsidP="00AB3029">
      <w:pPr>
        <w:tabs>
          <w:tab w:val="left" w:pos="2490"/>
        </w:tabs>
        <w:ind w:left="5670"/>
        <w:rPr>
          <w:rFonts w:asciiTheme="minorHAnsi" w:hAnsiTheme="minorHAnsi" w:cstheme="minorHAnsi"/>
          <w:sz w:val="20"/>
          <w:szCs w:val="20"/>
        </w:rPr>
      </w:pPr>
    </w:p>
    <w:p w14:paraId="7740ACDE" w14:textId="77777777" w:rsidR="00FF5BE7" w:rsidRDefault="00FF5BE7" w:rsidP="00AB3029">
      <w:pPr>
        <w:tabs>
          <w:tab w:val="left" w:pos="2490"/>
        </w:tabs>
        <w:ind w:left="5670"/>
        <w:rPr>
          <w:rFonts w:asciiTheme="minorHAnsi" w:hAnsiTheme="minorHAnsi" w:cstheme="minorHAnsi"/>
          <w:sz w:val="20"/>
          <w:szCs w:val="20"/>
        </w:rPr>
      </w:pPr>
    </w:p>
    <w:p w14:paraId="0734BE9B" w14:textId="77777777" w:rsidR="00FF5BE7" w:rsidRDefault="00FF5BE7" w:rsidP="00AB3029">
      <w:pPr>
        <w:tabs>
          <w:tab w:val="left" w:pos="2490"/>
        </w:tabs>
        <w:ind w:left="5670"/>
        <w:rPr>
          <w:rFonts w:asciiTheme="minorHAnsi" w:hAnsiTheme="minorHAnsi" w:cstheme="minorHAnsi"/>
          <w:sz w:val="20"/>
          <w:szCs w:val="20"/>
        </w:rPr>
      </w:pPr>
    </w:p>
    <w:p w14:paraId="0D8100D3" w14:textId="77777777" w:rsidR="00FF5BE7" w:rsidRDefault="00FF5BE7" w:rsidP="00AB3029">
      <w:pPr>
        <w:tabs>
          <w:tab w:val="left" w:pos="2490"/>
        </w:tabs>
        <w:ind w:left="5670"/>
        <w:rPr>
          <w:rFonts w:asciiTheme="minorHAnsi" w:hAnsiTheme="minorHAnsi" w:cstheme="minorHAnsi"/>
          <w:sz w:val="20"/>
          <w:szCs w:val="20"/>
        </w:rPr>
      </w:pPr>
    </w:p>
    <w:p w14:paraId="29096131" w14:textId="77777777" w:rsidR="00FF5BE7" w:rsidRDefault="00FF5BE7" w:rsidP="00AB3029">
      <w:pPr>
        <w:tabs>
          <w:tab w:val="left" w:pos="2490"/>
        </w:tabs>
        <w:ind w:left="5670"/>
        <w:rPr>
          <w:rFonts w:asciiTheme="minorHAnsi" w:hAnsiTheme="minorHAnsi" w:cstheme="minorHAnsi"/>
          <w:sz w:val="20"/>
          <w:szCs w:val="20"/>
        </w:rPr>
      </w:pPr>
    </w:p>
    <w:p w14:paraId="67E253AA" w14:textId="77777777" w:rsidR="00FF5BE7" w:rsidRDefault="00FF5BE7" w:rsidP="00AB3029">
      <w:pPr>
        <w:tabs>
          <w:tab w:val="left" w:pos="2490"/>
        </w:tabs>
        <w:ind w:left="5670"/>
        <w:rPr>
          <w:rFonts w:asciiTheme="minorHAnsi" w:hAnsiTheme="minorHAnsi" w:cstheme="minorHAnsi"/>
          <w:sz w:val="20"/>
          <w:szCs w:val="20"/>
        </w:rPr>
      </w:pPr>
    </w:p>
    <w:p w14:paraId="70B089CE" w14:textId="77777777" w:rsidR="00FF5BE7" w:rsidRDefault="00FF5BE7" w:rsidP="00AB3029">
      <w:pPr>
        <w:tabs>
          <w:tab w:val="left" w:pos="2490"/>
        </w:tabs>
        <w:ind w:left="5670"/>
        <w:rPr>
          <w:rFonts w:asciiTheme="minorHAnsi" w:hAnsiTheme="minorHAnsi" w:cstheme="minorHAnsi"/>
          <w:sz w:val="20"/>
          <w:szCs w:val="20"/>
        </w:rPr>
      </w:pPr>
    </w:p>
    <w:p w14:paraId="3FA39700" w14:textId="77777777" w:rsidR="00FF5BE7" w:rsidRDefault="00FF5BE7" w:rsidP="00AB3029">
      <w:pPr>
        <w:tabs>
          <w:tab w:val="left" w:pos="2490"/>
        </w:tabs>
        <w:ind w:left="5670"/>
        <w:rPr>
          <w:rFonts w:asciiTheme="minorHAnsi" w:hAnsiTheme="minorHAnsi" w:cstheme="minorHAnsi"/>
          <w:sz w:val="20"/>
          <w:szCs w:val="20"/>
        </w:rPr>
      </w:pPr>
    </w:p>
    <w:p w14:paraId="01E4BBE3" w14:textId="77777777" w:rsidR="00FF5BE7" w:rsidRDefault="00FF5BE7" w:rsidP="00AB3029">
      <w:pPr>
        <w:tabs>
          <w:tab w:val="left" w:pos="2490"/>
        </w:tabs>
        <w:ind w:left="5670"/>
        <w:rPr>
          <w:rFonts w:asciiTheme="minorHAnsi" w:hAnsiTheme="minorHAnsi" w:cstheme="minorHAnsi"/>
          <w:sz w:val="20"/>
          <w:szCs w:val="20"/>
        </w:rPr>
      </w:pPr>
    </w:p>
    <w:p w14:paraId="3F08A19F" w14:textId="77777777" w:rsidR="00FF5BE7" w:rsidRDefault="00FF5BE7" w:rsidP="00AB3029">
      <w:pPr>
        <w:tabs>
          <w:tab w:val="left" w:pos="2490"/>
        </w:tabs>
        <w:ind w:left="5670"/>
        <w:rPr>
          <w:rFonts w:asciiTheme="minorHAnsi" w:hAnsiTheme="minorHAnsi" w:cstheme="minorHAnsi"/>
          <w:sz w:val="20"/>
          <w:szCs w:val="20"/>
        </w:rPr>
      </w:pPr>
    </w:p>
    <w:p w14:paraId="492D2668" w14:textId="77777777" w:rsidR="00FF5BE7" w:rsidRDefault="00FF5BE7" w:rsidP="00AB3029">
      <w:pPr>
        <w:tabs>
          <w:tab w:val="left" w:pos="2490"/>
        </w:tabs>
        <w:ind w:left="5670"/>
        <w:rPr>
          <w:rFonts w:asciiTheme="minorHAnsi" w:hAnsiTheme="minorHAnsi" w:cstheme="minorHAnsi"/>
          <w:sz w:val="20"/>
          <w:szCs w:val="20"/>
        </w:rPr>
      </w:pPr>
    </w:p>
    <w:p w14:paraId="642745DC" w14:textId="77777777" w:rsidR="00FF5BE7" w:rsidRDefault="00FF5BE7" w:rsidP="00AB3029">
      <w:pPr>
        <w:tabs>
          <w:tab w:val="left" w:pos="2490"/>
        </w:tabs>
        <w:ind w:left="5670"/>
        <w:rPr>
          <w:rFonts w:asciiTheme="minorHAnsi" w:hAnsiTheme="minorHAnsi" w:cstheme="minorHAnsi"/>
          <w:sz w:val="20"/>
          <w:szCs w:val="20"/>
        </w:rPr>
      </w:pPr>
    </w:p>
    <w:p w14:paraId="51B00035" w14:textId="77777777" w:rsidR="00FF5BE7" w:rsidRDefault="00FF5BE7" w:rsidP="00AB3029">
      <w:pPr>
        <w:tabs>
          <w:tab w:val="left" w:pos="2490"/>
        </w:tabs>
        <w:ind w:left="5670"/>
        <w:rPr>
          <w:rFonts w:asciiTheme="minorHAnsi" w:hAnsiTheme="minorHAnsi" w:cstheme="minorHAnsi"/>
          <w:sz w:val="20"/>
          <w:szCs w:val="20"/>
        </w:rPr>
      </w:pPr>
    </w:p>
    <w:p w14:paraId="6804D1AF" w14:textId="77777777" w:rsidR="00FF5BE7" w:rsidRDefault="00FF5BE7" w:rsidP="00AB3029">
      <w:pPr>
        <w:tabs>
          <w:tab w:val="left" w:pos="2490"/>
        </w:tabs>
        <w:ind w:left="5670"/>
        <w:rPr>
          <w:rFonts w:asciiTheme="minorHAnsi" w:hAnsiTheme="minorHAnsi" w:cstheme="minorHAnsi"/>
          <w:sz w:val="20"/>
          <w:szCs w:val="20"/>
        </w:rPr>
      </w:pPr>
    </w:p>
    <w:p w14:paraId="1BED1E03" w14:textId="77777777" w:rsidR="00FF5BE7" w:rsidRDefault="00FF5BE7" w:rsidP="00AB3029">
      <w:pPr>
        <w:tabs>
          <w:tab w:val="left" w:pos="2490"/>
        </w:tabs>
        <w:ind w:left="5670"/>
        <w:rPr>
          <w:rFonts w:asciiTheme="minorHAnsi" w:hAnsiTheme="minorHAnsi" w:cstheme="minorHAnsi"/>
          <w:sz w:val="20"/>
          <w:szCs w:val="20"/>
        </w:rPr>
      </w:pPr>
    </w:p>
    <w:p w14:paraId="3F8F9F7F" w14:textId="77777777" w:rsidR="0055155D" w:rsidRDefault="0055155D" w:rsidP="00AB3029">
      <w:pPr>
        <w:tabs>
          <w:tab w:val="left" w:pos="2490"/>
        </w:tabs>
        <w:ind w:left="5670"/>
        <w:rPr>
          <w:rFonts w:asciiTheme="minorHAnsi" w:hAnsiTheme="minorHAnsi" w:cstheme="minorHAnsi"/>
          <w:sz w:val="20"/>
          <w:szCs w:val="20"/>
        </w:rPr>
      </w:pPr>
    </w:p>
    <w:p w14:paraId="588AA6F5" w14:textId="77777777" w:rsidR="00FF5BE7" w:rsidRDefault="00FF5BE7" w:rsidP="0055155D">
      <w:pPr>
        <w:tabs>
          <w:tab w:val="left" w:pos="2490"/>
        </w:tabs>
        <w:rPr>
          <w:rFonts w:asciiTheme="minorHAnsi" w:hAnsiTheme="minorHAnsi" w:cstheme="minorHAnsi"/>
          <w:sz w:val="20"/>
          <w:szCs w:val="20"/>
        </w:rPr>
      </w:pPr>
    </w:p>
    <w:p w14:paraId="56EF0AFB" w14:textId="77777777" w:rsidR="00FF5BE7" w:rsidRDefault="00FF5BE7" w:rsidP="0055155D">
      <w:pPr>
        <w:tabs>
          <w:tab w:val="left" w:pos="2490"/>
        </w:tabs>
        <w:rPr>
          <w:rFonts w:asciiTheme="minorHAnsi" w:hAnsiTheme="minorHAnsi" w:cstheme="minorHAnsi"/>
          <w:sz w:val="20"/>
          <w:szCs w:val="20"/>
        </w:rPr>
      </w:pPr>
    </w:p>
    <w:p w14:paraId="4089F7F2" w14:textId="77777777" w:rsidR="00562734" w:rsidRDefault="00562734" w:rsidP="0055155D">
      <w:pPr>
        <w:tabs>
          <w:tab w:val="left" w:pos="2490"/>
        </w:tabs>
        <w:rPr>
          <w:rFonts w:asciiTheme="minorHAnsi" w:hAnsiTheme="minorHAnsi" w:cstheme="minorHAnsi"/>
          <w:sz w:val="20"/>
          <w:szCs w:val="20"/>
        </w:rPr>
      </w:pPr>
    </w:p>
    <w:p w14:paraId="4ADAD53C" w14:textId="590478B3" w:rsidR="00FF5BE7" w:rsidRDefault="00FF5BE7" w:rsidP="00FF5BE7">
      <w:pPr>
        <w:jc w:val="center"/>
        <w:rPr>
          <w:b/>
          <w:bCs/>
          <w:sz w:val="28"/>
          <w:szCs w:val="28"/>
        </w:rPr>
      </w:pPr>
      <w:r w:rsidRPr="00AC4D54">
        <w:rPr>
          <w:b/>
          <w:bCs/>
          <w:sz w:val="28"/>
          <w:szCs w:val="28"/>
        </w:rPr>
        <w:lastRenderedPageBreak/>
        <w:t>ANNEXE I</w:t>
      </w:r>
      <w:r>
        <w:rPr>
          <w:b/>
          <w:bCs/>
          <w:sz w:val="28"/>
          <w:szCs w:val="28"/>
        </w:rPr>
        <w:t xml:space="preserve">V </w:t>
      </w:r>
      <w:r w:rsidRPr="00AC4D54">
        <w:rPr>
          <w:b/>
          <w:bCs/>
          <w:sz w:val="28"/>
          <w:szCs w:val="28"/>
        </w:rPr>
        <w:t xml:space="preserve">– </w:t>
      </w:r>
      <w:r>
        <w:rPr>
          <w:b/>
          <w:bCs/>
          <w:sz w:val="28"/>
          <w:szCs w:val="28"/>
        </w:rPr>
        <w:t>MODELES D’ENCARTS</w:t>
      </w:r>
    </w:p>
    <w:p w14:paraId="483331BE" w14:textId="77777777" w:rsidR="00FF5BE7" w:rsidRDefault="00FF5BE7" w:rsidP="00FF5BE7">
      <w:pPr>
        <w:jc w:val="center"/>
        <w:rPr>
          <w:b/>
          <w:bCs/>
          <w:sz w:val="28"/>
          <w:szCs w:val="28"/>
        </w:rPr>
      </w:pPr>
    </w:p>
    <w:p w14:paraId="6F0822C8" w14:textId="70523A0C" w:rsidR="00FF5BE7" w:rsidRPr="009C26C8" w:rsidRDefault="00FF5BE7" w:rsidP="00FF5BE7">
      <w:pPr>
        <w:rPr>
          <w:rFonts w:asciiTheme="minorHAnsi" w:hAnsiTheme="minorHAnsi" w:cstheme="minorHAnsi"/>
          <w:sz w:val="20"/>
          <w:szCs w:val="20"/>
        </w:rPr>
      </w:pPr>
      <w:r w:rsidRPr="009C26C8">
        <w:rPr>
          <w:rFonts w:asciiTheme="minorHAnsi" w:hAnsiTheme="minorHAnsi" w:cstheme="minorHAnsi"/>
          <w:sz w:val="20"/>
          <w:szCs w:val="20"/>
        </w:rPr>
        <w:t>Il est rappelé que l’usage du logo de la COSUMAF n’est autorisé que dans les conditions prévues</w:t>
      </w:r>
      <w:r>
        <w:rPr>
          <w:rFonts w:asciiTheme="minorHAnsi" w:hAnsiTheme="minorHAnsi" w:cstheme="minorHAnsi"/>
          <w:sz w:val="20"/>
          <w:szCs w:val="20"/>
        </w:rPr>
        <w:t xml:space="preserve"> dans la présente annexe</w:t>
      </w:r>
      <w:r w:rsidRPr="009C26C8">
        <w:rPr>
          <w:rFonts w:asciiTheme="minorHAnsi" w:hAnsiTheme="minorHAnsi" w:cstheme="minorHAnsi"/>
          <w:sz w:val="20"/>
          <w:szCs w:val="20"/>
        </w:rPr>
        <w:t xml:space="preserve">. </w:t>
      </w:r>
    </w:p>
    <w:p w14:paraId="262B4DEA" w14:textId="77777777" w:rsidR="00FF5BE7" w:rsidRPr="009C26C8" w:rsidRDefault="00FF5BE7" w:rsidP="00FF5BE7">
      <w:pPr>
        <w:rPr>
          <w:rFonts w:asciiTheme="minorHAnsi" w:hAnsiTheme="minorHAnsi" w:cstheme="minorHAnsi"/>
          <w:sz w:val="20"/>
          <w:szCs w:val="20"/>
        </w:rPr>
      </w:pPr>
    </w:p>
    <w:p w14:paraId="6658DC34" w14:textId="77777777" w:rsidR="00FF5BE7" w:rsidRPr="009C26C8" w:rsidRDefault="00FF5BE7" w:rsidP="00FF5BE7">
      <w:pPr>
        <w:pStyle w:val="Paragraphedeliste"/>
        <w:numPr>
          <w:ilvl w:val="0"/>
          <w:numId w:val="33"/>
        </w:numPr>
        <w:rPr>
          <w:rFonts w:asciiTheme="minorHAnsi" w:hAnsiTheme="minorHAnsi" w:cstheme="minorHAnsi"/>
          <w:sz w:val="20"/>
          <w:szCs w:val="20"/>
        </w:rPr>
      </w:pPr>
      <w:r w:rsidRPr="009C26C8">
        <w:rPr>
          <w:rFonts w:asciiTheme="minorHAnsi" w:hAnsiTheme="minorHAnsi" w:cstheme="minorHAnsi"/>
          <w:sz w:val="20"/>
          <w:szCs w:val="20"/>
        </w:rPr>
        <w:t>Encart sur le document d’information</w:t>
      </w:r>
    </w:p>
    <w:p w14:paraId="7A049AB1" w14:textId="77777777" w:rsidR="00FF5BE7" w:rsidRPr="009C26C8" w:rsidRDefault="00FF5BE7" w:rsidP="00FF5BE7">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482BB5C6" wp14:editId="4FE957B4">
                <wp:simplePos x="0" y="0"/>
                <wp:positionH relativeFrom="column">
                  <wp:posOffset>-39370</wp:posOffset>
                </wp:positionH>
                <wp:positionV relativeFrom="paragraph">
                  <wp:posOffset>159597</wp:posOffset>
                </wp:positionV>
                <wp:extent cx="5958205" cy="2991485"/>
                <wp:effectExtent l="12700" t="12700" r="23495" b="31115"/>
                <wp:wrapNone/>
                <wp:docPr id="1926245101" name="Rectangle 3"/>
                <wp:cNvGraphicFramePr/>
                <a:graphic xmlns:a="http://schemas.openxmlformats.org/drawingml/2006/main">
                  <a:graphicData uri="http://schemas.microsoft.com/office/word/2010/wordprocessingShape">
                    <wps:wsp>
                      <wps:cNvSpPr/>
                      <wps:spPr>
                        <a:xfrm>
                          <a:off x="0" y="0"/>
                          <a:ext cx="5958205" cy="2991485"/>
                        </a:xfrm>
                        <a:prstGeom prst="rect">
                          <a:avLst/>
                        </a:prstGeom>
                        <a:noFill/>
                        <a:ln w="381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84A48" id="Rectangle 3" o:spid="_x0000_s1026" style="position:absolute;margin-left:-3.1pt;margin-top:12.55pt;width:469.15pt;height:23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" filled="f" strokecolor="window" strokeweight="3pt"/>
            </w:pict>
          </mc:Fallback>
        </mc:AlternateContent>
      </w:r>
    </w:p>
    <w:p w14:paraId="1DAF7668" w14:textId="77777777" w:rsidR="00FF5BE7" w:rsidRDefault="00FF5BE7" w:rsidP="00FF5BE7">
      <w:pPr>
        <w:pBdr>
          <w:top w:val="single" w:sz="4" w:space="1" w:color="auto"/>
          <w:left w:val="single" w:sz="4" w:space="4" w:color="auto"/>
          <w:bottom w:val="single" w:sz="4" w:space="1" w:color="auto"/>
          <w:right w:val="single" w:sz="4" w:space="4" w:color="auto"/>
        </w:pBdr>
        <w:sectPr w:rsidR="00FF5BE7" w:rsidSect="00FF5BE7">
          <w:footerReference w:type="default" r:id="rId7"/>
          <w:type w:val="continuous"/>
          <w:pgSz w:w="11900" w:h="16840"/>
          <w:pgMar w:top="1417" w:right="1411" w:bottom="1417" w:left="1417" w:header="708" w:footer="708" w:gutter="0"/>
          <w:cols w:space="708"/>
          <w:docGrid w:linePitch="360"/>
        </w:sectPr>
      </w:pPr>
    </w:p>
    <w:p w14:paraId="6F5E423B" w14:textId="77777777" w:rsidR="00FF5BE7" w:rsidRDefault="00FF5BE7" w:rsidP="00FF5BE7">
      <w:pPr>
        <w:ind w:right="499"/>
        <w:rPr>
          <w:rFonts w:asciiTheme="minorHAnsi" w:hAnsiTheme="minorHAnsi" w:cstheme="minorHAnsi"/>
          <w:b/>
          <w:bCs/>
          <w:sz w:val="20"/>
          <w:szCs w:val="20"/>
        </w:rPr>
      </w:pPr>
      <w:r>
        <w:fldChar w:fldCharType="begin"/>
      </w:r>
      <w:r>
        <w:instrText xml:space="preserve"> INCLUDEPICTURE "https://cosumaf.org/wp-content/uploads/elementor/thumbs/logo_cosumaf-1-ouxbjmts25x1xy03azf2tt77wb0likypezbr5nkx6o.png" \* MERGEFORMATINET </w:instrText>
      </w:r>
      <w:r>
        <w:fldChar w:fldCharType="separate"/>
      </w:r>
      <w:r>
        <w:rPr>
          <w:noProof/>
        </w:rPr>
        <w:drawing>
          <wp:inline distT="0" distB="0" distL="0" distR="0" wp14:anchorId="45D66803" wp14:editId="4D6109D7">
            <wp:extent cx="1258570" cy="1258570"/>
            <wp:effectExtent l="0" t="0" r="0" b="0"/>
            <wp:docPr id="334466721" name="Image 1" descr="logo_cosum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cosuma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9442" cy="1279442"/>
                    </a:xfrm>
                    <a:prstGeom prst="rect">
                      <a:avLst/>
                    </a:prstGeom>
                    <a:noFill/>
                    <a:ln>
                      <a:noFill/>
                    </a:ln>
                  </pic:spPr>
                </pic:pic>
              </a:graphicData>
            </a:graphic>
          </wp:inline>
        </w:drawing>
      </w:r>
      <w:r>
        <w:fldChar w:fldCharType="end"/>
      </w:r>
    </w:p>
    <w:p w14:paraId="0E1FB218" w14:textId="77777777" w:rsidR="00FF5BE7" w:rsidRDefault="00FF5BE7" w:rsidP="00FF5BE7">
      <w:pPr>
        <w:pStyle w:val="Titre1"/>
        <w:shd w:val="clear" w:color="auto" w:fill="FFFFFF"/>
        <w:spacing w:before="0"/>
        <w:rPr>
          <w:rStyle w:val="h1"/>
          <w:rFonts w:ascii="Poppins" w:hAnsi="Poppins" w:cs="Poppins"/>
          <w:caps/>
          <w:color w:val="222222"/>
          <w:spacing w:val="120"/>
          <w:sz w:val="53"/>
          <w:szCs w:val="53"/>
        </w:rPr>
      </w:pPr>
      <w:r>
        <w:rPr>
          <w:rStyle w:val="h1"/>
          <w:rFonts w:ascii="Poppins" w:hAnsi="Poppins" w:cs="Poppins"/>
          <w:caps/>
          <w:color w:val="222222"/>
          <w:spacing w:val="120"/>
          <w:sz w:val="53"/>
          <w:szCs w:val="53"/>
        </w:rPr>
        <w:t>COSUMAF</w:t>
      </w:r>
    </w:p>
    <w:p w14:paraId="7100027B" w14:textId="77777777" w:rsidR="00FF5BE7" w:rsidRDefault="00FF5BE7" w:rsidP="00FF5BE7">
      <w:pPr>
        <w:pStyle w:val="Titre1"/>
        <w:shd w:val="clear" w:color="auto" w:fill="FFFFFF"/>
        <w:spacing w:before="0"/>
        <w:rPr>
          <w:rFonts w:ascii="Poppins" w:hAnsi="Poppins" w:cs="Poppins"/>
          <w:b w:val="0"/>
          <w:caps/>
          <w:color w:val="232323"/>
          <w:spacing w:val="-2"/>
          <w:sz w:val="23"/>
          <w:szCs w:val="23"/>
        </w:rPr>
      </w:pPr>
      <w:r>
        <w:rPr>
          <w:rFonts w:ascii="Poppins" w:hAnsi="Poppins" w:cs="Poppins"/>
          <w:b w:val="0"/>
          <w:bCs/>
          <w:caps/>
          <w:color w:val="232323"/>
          <w:spacing w:val="-2"/>
          <w:sz w:val="23"/>
          <w:szCs w:val="23"/>
        </w:rPr>
        <w:t xml:space="preserve">COMMISSION DE SURVEILLANCE </w:t>
      </w:r>
      <w:r>
        <w:rPr>
          <w:rFonts w:ascii="Poppins" w:hAnsi="Poppins" w:cs="Poppins"/>
          <w:b w:val="0"/>
          <w:bCs/>
          <w:caps/>
          <w:color w:val="232323"/>
          <w:spacing w:val="48"/>
          <w:sz w:val="23"/>
          <w:szCs w:val="23"/>
        </w:rPr>
        <w:t>DU MARCHE FINANCIER</w:t>
      </w:r>
      <w:r>
        <w:rPr>
          <w:rStyle w:val="last"/>
          <w:rFonts w:ascii="Poppins" w:hAnsi="Poppins" w:cs="Poppins"/>
          <w:b w:val="0"/>
          <w:bCs/>
          <w:caps/>
          <w:color w:val="232323"/>
          <w:spacing w:val="42"/>
          <w:sz w:val="23"/>
          <w:szCs w:val="23"/>
        </w:rPr>
        <w:t>DE L’AFRIQUE CENTRALE</w:t>
      </w:r>
    </w:p>
    <w:p w14:paraId="286C18A1" w14:textId="77777777" w:rsidR="00FF5BE7" w:rsidRDefault="00FF5BE7" w:rsidP="00FF5BE7">
      <w:pPr>
        <w:jc w:val="center"/>
        <w:rPr>
          <w:rFonts w:asciiTheme="minorHAnsi" w:hAnsiTheme="minorHAnsi" w:cstheme="minorHAnsi"/>
          <w:b/>
          <w:bCs/>
          <w:sz w:val="20"/>
          <w:szCs w:val="20"/>
        </w:rPr>
        <w:sectPr w:rsidR="00FF5BE7" w:rsidSect="00CE3DBF">
          <w:type w:val="continuous"/>
          <w:pgSz w:w="11900" w:h="16840"/>
          <w:pgMar w:top="1417" w:right="1411" w:bottom="1417" w:left="1417" w:header="708" w:footer="708" w:gutter="0"/>
          <w:cols w:num="2" w:space="10"/>
          <w:docGrid w:linePitch="360"/>
        </w:sectPr>
      </w:pPr>
    </w:p>
    <w:p w14:paraId="55F99A59" w14:textId="77777777" w:rsidR="00FF5BE7" w:rsidRDefault="00FF5BE7" w:rsidP="00FF5BE7">
      <w:pPr>
        <w:jc w:val="center"/>
        <w:rPr>
          <w:rFonts w:asciiTheme="minorHAnsi" w:hAnsiTheme="minorHAnsi" w:cstheme="minorHAnsi"/>
          <w:b/>
          <w:bCs/>
          <w:sz w:val="20"/>
          <w:szCs w:val="20"/>
        </w:rPr>
      </w:pPr>
    </w:p>
    <w:p w14:paraId="63A33B92" w14:textId="77777777" w:rsidR="00FF5BE7" w:rsidRDefault="00FF5BE7" w:rsidP="00FF5BE7">
      <w:pPr>
        <w:jc w:val="center"/>
        <w:rPr>
          <w:rFonts w:asciiTheme="minorHAnsi" w:hAnsiTheme="minorHAnsi" w:cstheme="minorHAnsi"/>
          <w:b/>
          <w:bCs/>
          <w:sz w:val="20"/>
          <w:szCs w:val="20"/>
        </w:rPr>
      </w:pPr>
    </w:p>
    <w:p w14:paraId="083137D2" w14:textId="4F1AED44" w:rsidR="00FF5BE7" w:rsidRDefault="00FF5BE7" w:rsidP="00FF5BE7">
      <w:pPr>
        <w:jc w:val="center"/>
        <w:rPr>
          <w:rFonts w:asciiTheme="minorHAnsi" w:hAnsiTheme="minorHAnsi" w:cstheme="minorHAnsi"/>
          <w:b/>
          <w:bCs/>
          <w:sz w:val="20"/>
          <w:szCs w:val="20"/>
        </w:rPr>
      </w:pPr>
      <w:r w:rsidRPr="009C26C8">
        <w:rPr>
          <w:rFonts w:asciiTheme="minorHAnsi" w:hAnsiTheme="minorHAnsi" w:cstheme="minorHAnsi"/>
          <w:b/>
          <w:bCs/>
          <w:sz w:val="20"/>
          <w:szCs w:val="20"/>
        </w:rPr>
        <w:t xml:space="preserve">Le document d’information a été </w:t>
      </w:r>
      <w:r>
        <w:rPr>
          <w:rFonts w:asciiTheme="minorHAnsi" w:hAnsiTheme="minorHAnsi" w:cstheme="minorHAnsi"/>
          <w:b/>
          <w:bCs/>
          <w:sz w:val="20"/>
          <w:szCs w:val="20"/>
        </w:rPr>
        <w:t>enregistré</w:t>
      </w:r>
      <w:r w:rsidRPr="009C26C8">
        <w:rPr>
          <w:rFonts w:asciiTheme="minorHAnsi" w:hAnsiTheme="minorHAnsi" w:cstheme="minorHAnsi"/>
          <w:b/>
          <w:bCs/>
          <w:sz w:val="20"/>
          <w:szCs w:val="20"/>
        </w:rPr>
        <w:t xml:space="preserve"> par la COSUMAF. La COSUMAF </w:t>
      </w:r>
      <w:r>
        <w:rPr>
          <w:rFonts w:asciiTheme="minorHAnsi" w:hAnsiTheme="minorHAnsi" w:cstheme="minorHAnsi"/>
          <w:b/>
          <w:bCs/>
          <w:sz w:val="20"/>
          <w:szCs w:val="20"/>
        </w:rPr>
        <w:t>n’</w:t>
      </w:r>
      <w:r w:rsidRPr="009C26C8">
        <w:rPr>
          <w:rFonts w:asciiTheme="minorHAnsi" w:hAnsiTheme="minorHAnsi" w:cstheme="minorHAnsi"/>
          <w:b/>
          <w:bCs/>
          <w:sz w:val="20"/>
          <w:szCs w:val="20"/>
        </w:rPr>
        <w:t>a</w:t>
      </w:r>
      <w:r>
        <w:rPr>
          <w:rFonts w:asciiTheme="minorHAnsi" w:hAnsiTheme="minorHAnsi" w:cstheme="minorHAnsi"/>
          <w:b/>
          <w:bCs/>
          <w:sz w:val="20"/>
          <w:szCs w:val="20"/>
        </w:rPr>
        <w:t xml:space="preserve"> pas</w:t>
      </w:r>
      <w:r w:rsidRPr="009C26C8">
        <w:rPr>
          <w:rFonts w:asciiTheme="minorHAnsi" w:hAnsiTheme="minorHAnsi" w:cstheme="minorHAnsi"/>
          <w:b/>
          <w:bCs/>
          <w:sz w:val="20"/>
          <w:szCs w:val="20"/>
        </w:rPr>
        <w:t xml:space="preserve"> vérifié que les informations figurant dans le document d’information sont complètes, cohérentes et compréhensibles au sens du </w:t>
      </w:r>
      <w:r>
        <w:rPr>
          <w:rFonts w:asciiTheme="minorHAnsi" w:hAnsiTheme="minorHAnsi" w:cstheme="minorHAnsi"/>
          <w:b/>
          <w:bCs/>
          <w:sz w:val="20"/>
          <w:szCs w:val="20"/>
        </w:rPr>
        <w:t>R</w:t>
      </w:r>
      <w:r w:rsidRPr="009C26C8">
        <w:rPr>
          <w:rFonts w:asciiTheme="minorHAnsi" w:hAnsiTheme="minorHAnsi" w:cstheme="minorHAnsi"/>
          <w:b/>
          <w:bCs/>
          <w:sz w:val="20"/>
          <w:szCs w:val="20"/>
        </w:rPr>
        <w:t xml:space="preserve">èglement </w:t>
      </w:r>
      <w:r>
        <w:rPr>
          <w:rFonts w:asciiTheme="minorHAnsi" w:hAnsiTheme="minorHAnsi" w:cstheme="minorHAnsi"/>
          <w:b/>
          <w:bCs/>
          <w:sz w:val="20"/>
          <w:szCs w:val="20"/>
        </w:rPr>
        <w:t>G</w:t>
      </w:r>
      <w:r w:rsidRPr="009C26C8">
        <w:rPr>
          <w:rFonts w:asciiTheme="minorHAnsi" w:hAnsiTheme="minorHAnsi" w:cstheme="minorHAnsi"/>
          <w:b/>
          <w:bCs/>
          <w:sz w:val="20"/>
          <w:szCs w:val="20"/>
        </w:rPr>
        <w:t xml:space="preserve">énéral de la COSUMAF. </w:t>
      </w:r>
      <w:r>
        <w:rPr>
          <w:rFonts w:asciiTheme="minorHAnsi" w:hAnsiTheme="minorHAnsi" w:cstheme="minorHAnsi"/>
          <w:b/>
          <w:bCs/>
          <w:sz w:val="20"/>
          <w:szCs w:val="20"/>
        </w:rPr>
        <w:t xml:space="preserve">S’agissant d’un placement privé, le niveau d’information et de protection octroyé à l’investisseur est moindre. </w:t>
      </w:r>
      <w:r w:rsidRPr="009C26C8">
        <w:rPr>
          <w:rFonts w:asciiTheme="minorHAnsi" w:hAnsiTheme="minorHAnsi" w:cstheme="minorHAnsi"/>
          <w:b/>
          <w:bCs/>
          <w:sz w:val="20"/>
          <w:szCs w:val="20"/>
        </w:rPr>
        <w:t xml:space="preserve">Les investisseurs sont invités à procéder à leur propre évaluation de l’opportunité d’investir dans les titres financiers concernés. </w:t>
      </w:r>
    </w:p>
    <w:p w14:paraId="6337165B" w14:textId="77777777" w:rsidR="00FF5BE7" w:rsidRDefault="00FF5BE7" w:rsidP="00FF5BE7">
      <w:pPr>
        <w:jc w:val="center"/>
        <w:rPr>
          <w:rFonts w:asciiTheme="minorHAnsi" w:hAnsiTheme="minorHAnsi" w:cstheme="minorHAnsi"/>
          <w:b/>
          <w:bCs/>
          <w:sz w:val="20"/>
          <w:szCs w:val="20"/>
        </w:rPr>
      </w:pPr>
    </w:p>
    <w:p w14:paraId="53617B32" w14:textId="77777777" w:rsidR="00FF5BE7" w:rsidRPr="009C26C8" w:rsidRDefault="00FF5BE7" w:rsidP="00FF5BE7">
      <w:pPr>
        <w:jc w:val="center"/>
        <w:rPr>
          <w:rFonts w:asciiTheme="minorHAnsi" w:hAnsiTheme="minorHAnsi" w:cstheme="minorHAnsi"/>
          <w:b/>
          <w:bCs/>
          <w:sz w:val="20"/>
          <w:szCs w:val="20"/>
        </w:rPr>
      </w:pPr>
      <w:r w:rsidRPr="009C26C8">
        <w:rPr>
          <w:rFonts w:asciiTheme="minorHAnsi" w:hAnsiTheme="minorHAnsi" w:cstheme="minorHAnsi"/>
          <w:b/>
          <w:bCs/>
          <w:sz w:val="20"/>
          <w:szCs w:val="20"/>
        </w:rPr>
        <w:t xml:space="preserve">Le document d’information a été </w:t>
      </w:r>
      <w:r>
        <w:rPr>
          <w:rFonts w:asciiTheme="minorHAnsi" w:hAnsiTheme="minorHAnsi" w:cstheme="minorHAnsi"/>
          <w:b/>
          <w:bCs/>
          <w:sz w:val="20"/>
          <w:szCs w:val="20"/>
        </w:rPr>
        <w:t>enregistré</w:t>
      </w:r>
      <w:r w:rsidRPr="009C26C8">
        <w:rPr>
          <w:rFonts w:asciiTheme="minorHAnsi" w:hAnsiTheme="minorHAnsi" w:cstheme="minorHAnsi"/>
          <w:b/>
          <w:bCs/>
          <w:sz w:val="20"/>
          <w:szCs w:val="20"/>
        </w:rPr>
        <w:t xml:space="preserve"> le [date] et est valide jusqu’à [date] et devra, pendant cette période, être complété par un supplément au document d’information en cas de faits nouveaux significatifs</w:t>
      </w:r>
      <w:r>
        <w:rPr>
          <w:rFonts w:asciiTheme="minorHAnsi" w:hAnsiTheme="minorHAnsi" w:cstheme="minorHAnsi"/>
          <w:b/>
          <w:bCs/>
          <w:sz w:val="20"/>
          <w:szCs w:val="20"/>
        </w:rPr>
        <w:t>.</w:t>
      </w:r>
      <w:r w:rsidRPr="00211774">
        <w:rPr>
          <w:rFonts w:asciiTheme="minorHAnsi" w:hAnsiTheme="minorHAnsi" w:cstheme="minorHAnsi"/>
          <w:b/>
          <w:bCs/>
          <w:sz w:val="20"/>
          <w:szCs w:val="20"/>
        </w:rPr>
        <w:t xml:space="preserve"> </w:t>
      </w:r>
      <w:r>
        <w:rPr>
          <w:rFonts w:asciiTheme="minorHAnsi" w:hAnsiTheme="minorHAnsi" w:cstheme="minorHAnsi"/>
          <w:b/>
          <w:bCs/>
          <w:sz w:val="20"/>
          <w:szCs w:val="20"/>
        </w:rPr>
        <w:t>Ce document est établi par l’émetteur et engage la responsabilité de ses signataires</w:t>
      </w:r>
    </w:p>
    <w:p w14:paraId="5DC01AB5" w14:textId="77777777" w:rsidR="00FF5BE7" w:rsidRDefault="00FF5BE7" w:rsidP="00FF5BE7">
      <w:pPr>
        <w:rPr>
          <w:b/>
          <w:bCs/>
          <w:sz w:val="28"/>
          <w:szCs w:val="28"/>
        </w:rPr>
      </w:pPr>
    </w:p>
    <w:p w14:paraId="2DCD8106" w14:textId="77777777" w:rsidR="00FF5BE7" w:rsidRDefault="00FF5BE7" w:rsidP="00FF5BE7">
      <w:pPr>
        <w:pStyle w:val="Paragraphedeliste"/>
        <w:rPr>
          <w:rFonts w:asciiTheme="minorHAnsi" w:hAnsiTheme="minorHAnsi" w:cstheme="minorHAnsi"/>
          <w:sz w:val="20"/>
          <w:szCs w:val="20"/>
        </w:rPr>
      </w:pPr>
    </w:p>
    <w:p w14:paraId="3FDB92E7" w14:textId="77777777" w:rsidR="00FF5BE7" w:rsidRDefault="00FF5BE7" w:rsidP="00FF5BE7">
      <w:pPr>
        <w:pStyle w:val="Paragraphedeliste"/>
        <w:numPr>
          <w:ilvl w:val="0"/>
          <w:numId w:val="33"/>
        </w:numPr>
        <w:rPr>
          <w:rFonts w:asciiTheme="minorHAnsi" w:hAnsiTheme="minorHAnsi" w:cstheme="minorHAnsi"/>
          <w:sz w:val="20"/>
          <w:szCs w:val="20"/>
        </w:rPr>
      </w:pPr>
      <w:r w:rsidRPr="009C26C8">
        <w:rPr>
          <w:rFonts w:asciiTheme="minorHAnsi" w:hAnsiTheme="minorHAnsi" w:cstheme="minorHAnsi"/>
          <w:sz w:val="20"/>
          <w:szCs w:val="20"/>
        </w:rPr>
        <w:t xml:space="preserve">Encart sur le </w:t>
      </w:r>
      <w:r>
        <w:rPr>
          <w:rFonts w:asciiTheme="minorHAnsi" w:hAnsiTheme="minorHAnsi" w:cstheme="minorHAnsi"/>
          <w:sz w:val="20"/>
          <w:szCs w:val="20"/>
        </w:rPr>
        <w:t xml:space="preserve">supplément au </w:t>
      </w:r>
      <w:r w:rsidRPr="009C26C8">
        <w:rPr>
          <w:rFonts w:asciiTheme="minorHAnsi" w:hAnsiTheme="minorHAnsi" w:cstheme="minorHAnsi"/>
          <w:sz w:val="20"/>
          <w:szCs w:val="20"/>
        </w:rPr>
        <w:t>document d’information</w:t>
      </w:r>
    </w:p>
    <w:p w14:paraId="659F8BF2" w14:textId="77777777" w:rsidR="00FF5BE7" w:rsidRDefault="00FF5BE7" w:rsidP="00FF5BE7">
      <w:pPr>
        <w:rPr>
          <w:b/>
          <w:bCs/>
          <w:sz w:val="28"/>
          <w:szCs w:val="28"/>
        </w:rPr>
      </w:pPr>
    </w:p>
    <w:p w14:paraId="34C8AF90" w14:textId="77777777" w:rsidR="00FF5BE7" w:rsidRDefault="00FF5BE7" w:rsidP="00FF5BE7">
      <w:pPr>
        <w:jc w:val="center"/>
        <w:rPr>
          <w:rFonts w:asciiTheme="minorHAnsi" w:hAnsiTheme="minorHAnsi" w:cstheme="minorHAnsi"/>
          <w:b/>
          <w:bCs/>
          <w:sz w:val="20"/>
          <w:szCs w:val="20"/>
        </w:rPr>
      </w:pPr>
      <w:r>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1EC35346" wp14:editId="465E79EC">
                <wp:simplePos x="0" y="0"/>
                <wp:positionH relativeFrom="column">
                  <wp:posOffset>-38735</wp:posOffset>
                </wp:positionH>
                <wp:positionV relativeFrom="paragraph">
                  <wp:posOffset>81492</wp:posOffset>
                </wp:positionV>
                <wp:extent cx="5958591" cy="2990538"/>
                <wp:effectExtent l="12700" t="12700" r="23495" b="19685"/>
                <wp:wrapNone/>
                <wp:docPr id="2145195136" name="Rectangle 3"/>
                <wp:cNvGraphicFramePr/>
                <a:graphic xmlns:a="http://schemas.openxmlformats.org/drawingml/2006/main">
                  <a:graphicData uri="http://schemas.microsoft.com/office/word/2010/wordprocessingShape">
                    <wps:wsp>
                      <wps:cNvSpPr/>
                      <wps:spPr>
                        <a:xfrm>
                          <a:off x="0" y="0"/>
                          <a:ext cx="5958591" cy="2990538"/>
                        </a:xfrm>
                        <a:prstGeom prst="rect">
                          <a:avLst/>
                        </a:prstGeom>
                        <a:noFill/>
                        <a:ln w="381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74E5B" id="Rectangle 3" o:spid="_x0000_s1026" style="position:absolute;margin-left:-3.05pt;margin-top:6.4pt;width:469.2pt;height:2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" filled="f" strokecolor="window" strokeweight="3pt"/>
            </w:pict>
          </mc:Fallback>
        </mc:AlternateContent>
      </w:r>
    </w:p>
    <w:p w14:paraId="1203E954" w14:textId="77777777" w:rsidR="00FF5BE7" w:rsidRDefault="00FF5BE7" w:rsidP="00FF5BE7">
      <w:pPr>
        <w:sectPr w:rsidR="00FF5BE7" w:rsidSect="009C26C8">
          <w:type w:val="continuous"/>
          <w:pgSz w:w="11900" w:h="16840"/>
          <w:pgMar w:top="1417" w:right="1411" w:bottom="1417" w:left="1417" w:header="708" w:footer="708" w:gutter="0"/>
          <w:cols w:space="708"/>
          <w:docGrid w:linePitch="360"/>
        </w:sectPr>
      </w:pPr>
    </w:p>
    <w:p w14:paraId="3B1AEFF7" w14:textId="77777777" w:rsidR="00FF5BE7" w:rsidRDefault="00FF5BE7" w:rsidP="00FF5BE7">
      <w:r>
        <w:fldChar w:fldCharType="begin"/>
      </w:r>
      <w:r>
        <w:instrText xml:space="preserve"> INCLUDEPICTURE "https://cosumaf.org/wp-content/uploads/elementor/thumbs/logo_cosumaf-1-ouxbjmts25x1xy03azf2tt77wb0likypezbr5nkx6o.png" \* MERGEFORMATINET </w:instrText>
      </w:r>
      <w:r>
        <w:fldChar w:fldCharType="separate"/>
      </w:r>
      <w:r>
        <w:rPr>
          <w:noProof/>
        </w:rPr>
        <w:drawing>
          <wp:inline distT="0" distB="0" distL="0" distR="0" wp14:anchorId="3178363E" wp14:editId="6BC5A464">
            <wp:extent cx="1259174" cy="1259174"/>
            <wp:effectExtent l="0" t="0" r="0" b="0"/>
            <wp:docPr id="851905309" name="Image 1" descr="logo_cosum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cosuma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803" cy="1280803"/>
                    </a:xfrm>
                    <a:prstGeom prst="rect">
                      <a:avLst/>
                    </a:prstGeom>
                    <a:noFill/>
                    <a:ln>
                      <a:noFill/>
                    </a:ln>
                  </pic:spPr>
                </pic:pic>
              </a:graphicData>
            </a:graphic>
          </wp:inline>
        </w:drawing>
      </w:r>
      <w:r>
        <w:fldChar w:fldCharType="end"/>
      </w:r>
    </w:p>
    <w:p w14:paraId="1374B644" w14:textId="77777777" w:rsidR="00FF5BE7" w:rsidRDefault="00FF5BE7" w:rsidP="00FF5BE7">
      <w:pPr>
        <w:pStyle w:val="Titre1"/>
        <w:shd w:val="clear" w:color="auto" w:fill="FFFFFF"/>
        <w:spacing w:before="0"/>
        <w:rPr>
          <w:rStyle w:val="h1"/>
          <w:rFonts w:ascii="Poppins" w:hAnsi="Poppins" w:cs="Poppins"/>
          <w:caps/>
          <w:color w:val="222222"/>
          <w:spacing w:val="120"/>
          <w:sz w:val="53"/>
          <w:szCs w:val="53"/>
        </w:rPr>
      </w:pPr>
      <w:r>
        <w:rPr>
          <w:rStyle w:val="h1"/>
          <w:rFonts w:ascii="Poppins" w:hAnsi="Poppins" w:cs="Poppins"/>
          <w:caps/>
          <w:color w:val="222222"/>
          <w:spacing w:val="120"/>
          <w:sz w:val="53"/>
          <w:szCs w:val="53"/>
        </w:rPr>
        <w:t>COSUMAF</w:t>
      </w:r>
    </w:p>
    <w:p w14:paraId="7F8118E1" w14:textId="77777777" w:rsidR="00FF5BE7" w:rsidRDefault="00FF5BE7" w:rsidP="00FF5BE7">
      <w:pPr>
        <w:pStyle w:val="Titre1"/>
        <w:shd w:val="clear" w:color="auto" w:fill="FFFFFF"/>
        <w:spacing w:before="0"/>
        <w:rPr>
          <w:rFonts w:ascii="Poppins" w:hAnsi="Poppins" w:cs="Poppins"/>
          <w:b w:val="0"/>
          <w:caps/>
          <w:color w:val="232323"/>
          <w:spacing w:val="-2"/>
          <w:sz w:val="23"/>
          <w:szCs w:val="23"/>
        </w:rPr>
      </w:pPr>
      <w:r>
        <w:rPr>
          <w:rFonts w:ascii="Poppins" w:hAnsi="Poppins" w:cs="Poppins"/>
          <w:b w:val="0"/>
          <w:bCs/>
          <w:caps/>
          <w:color w:val="232323"/>
          <w:spacing w:val="-2"/>
          <w:sz w:val="23"/>
          <w:szCs w:val="23"/>
        </w:rPr>
        <w:t xml:space="preserve">COMMISSION DE SURVEILLANCE </w:t>
      </w:r>
      <w:r>
        <w:rPr>
          <w:rFonts w:ascii="Poppins" w:hAnsi="Poppins" w:cs="Poppins"/>
          <w:b w:val="0"/>
          <w:bCs/>
          <w:caps/>
          <w:color w:val="232323"/>
          <w:spacing w:val="48"/>
          <w:sz w:val="23"/>
          <w:szCs w:val="23"/>
        </w:rPr>
        <w:t>DU MARCHE FINANCIER</w:t>
      </w:r>
      <w:r>
        <w:rPr>
          <w:rStyle w:val="last"/>
          <w:rFonts w:ascii="Poppins" w:hAnsi="Poppins" w:cs="Poppins"/>
          <w:b w:val="0"/>
          <w:bCs/>
          <w:caps/>
          <w:color w:val="232323"/>
          <w:spacing w:val="42"/>
          <w:sz w:val="23"/>
          <w:szCs w:val="23"/>
        </w:rPr>
        <w:t>DE L’AFRIQUE CENTRALE</w:t>
      </w:r>
    </w:p>
    <w:p w14:paraId="16A46933" w14:textId="77777777" w:rsidR="00FF5BE7" w:rsidRDefault="00FF5BE7" w:rsidP="00FF5BE7">
      <w:pPr>
        <w:jc w:val="center"/>
        <w:rPr>
          <w:rFonts w:asciiTheme="minorHAnsi" w:hAnsiTheme="minorHAnsi" w:cstheme="minorHAnsi"/>
          <w:b/>
          <w:bCs/>
          <w:sz w:val="20"/>
          <w:szCs w:val="20"/>
        </w:rPr>
        <w:sectPr w:rsidR="00FF5BE7" w:rsidSect="00CE3DBF">
          <w:type w:val="continuous"/>
          <w:pgSz w:w="11900" w:h="16840"/>
          <w:pgMar w:top="1417" w:right="1411" w:bottom="1417" w:left="1417" w:header="708" w:footer="708" w:gutter="0"/>
          <w:cols w:num="2" w:space="708"/>
          <w:docGrid w:linePitch="360"/>
        </w:sectPr>
      </w:pPr>
    </w:p>
    <w:p w14:paraId="3C648DF0" w14:textId="77777777" w:rsidR="00FF5BE7" w:rsidRDefault="00FF5BE7" w:rsidP="00FF5BE7">
      <w:pPr>
        <w:jc w:val="center"/>
        <w:rPr>
          <w:rFonts w:asciiTheme="minorHAnsi" w:hAnsiTheme="minorHAnsi" w:cstheme="minorHAnsi"/>
          <w:b/>
          <w:bCs/>
          <w:sz w:val="20"/>
          <w:szCs w:val="20"/>
        </w:rPr>
      </w:pPr>
    </w:p>
    <w:p w14:paraId="78A603CE" w14:textId="77777777" w:rsidR="00FF5BE7" w:rsidRDefault="00FF5BE7" w:rsidP="00FF5BE7">
      <w:pPr>
        <w:jc w:val="center"/>
        <w:rPr>
          <w:rFonts w:asciiTheme="minorHAnsi" w:hAnsiTheme="minorHAnsi" w:cstheme="minorHAnsi"/>
          <w:b/>
          <w:bCs/>
          <w:sz w:val="20"/>
          <w:szCs w:val="20"/>
        </w:rPr>
      </w:pPr>
      <w:r w:rsidRPr="009C26C8">
        <w:rPr>
          <w:rFonts w:asciiTheme="minorHAnsi" w:hAnsiTheme="minorHAnsi" w:cstheme="minorHAnsi"/>
          <w:b/>
          <w:bCs/>
          <w:sz w:val="20"/>
          <w:szCs w:val="20"/>
        </w:rPr>
        <w:t xml:space="preserve">Le supplément au </w:t>
      </w:r>
      <w:r>
        <w:rPr>
          <w:rFonts w:asciiTheme="minorHAnsi" w:hAnsiTheme="minorHAnsi" w:cstheme="minorHAnsi"/>
          <w:b/>
          <w:bCs/>
          <w:sz w:val="20"/>
          <w:szCs w:val="20"/>
        </w:rPr>
        <w:t>document d’information</w:t>
      </w:r>
      <w:r w:rsidRPr="009C26C8">
        <w:rPr>
          <w:rFonts w:asciiTheme="minorHAnsi" w:hAnsiTheme="minorHAnsi" w:cstheme="minorHAnsi"/>
          <w:b/>
          <w:bCs/>
          <w:sz w:val="20"/>
          <w:szCs w:val="20"/>
        </w:rPr>
        <w:t xml:space="preserve"> a été </w:t>
      </w:r>
      <w:r>
        <w:rPr>
          <w:rFonts w:asciiTheme="minorHAnsi" w:hAnsiTheme="minorHAnsi" w:cstheme="minorHAnsi"/>
          <w:b/>
          <w:bCs/>
          <w:sz w:val="20"/>
          <w:szCs w:val="20"/>
        </w:rPr>
        <w:t xml:space="preserve">enregistré </w:t>
      </w:r>
      <w:r w:rsidRPr="009C26C8">
        <w:rPr>
          <w:rFonts w:asciiTheme="minorHAnsi" w:hAnsiTheme="minorHAnsi" w:cstheme="minorHAnsi"/>
          <w:b/>
          <w:bCs/>
          <w:sz w:val="20"/>
          <w:szCs w:val="20"/>
        </w:rPr>
        <w:t xml:space="preserve">le [date] par </w:t>
      </w:r>
      <w:r>
        <w:rPr>
          <w:rFonts w:asciiTheme="minorHAnsi" w:hAnsiTheme="minorHAnsi" w:cstheme="minorHAnsi"/>
          <w:b/>
          <w:bCs/>
          <w:sz w:val="20"/>
          <w:szCs w:val="20"/>
        </w:rPr>
        <w:t>la COSUMAF</w:t>
      </w:r>
      <w:r w:rsidRPr="009C26C8">
        <w:rPr>
          <w:rFonts w:asciiTheme="minorHAnsi" w:hAnsiTheme="minorHAnsi" w:cstheme="minorHAnsi"/>
          <w:b/>
          <w:bCs/>
          <w:sz w:val="20"/>
          <w:szCs w:val="20"/>
        </w:rPr>
        <w:t>. L</w:t>
      </w:r>
      <w:r>
        <w:rPr>
          <w:rFonts w:asciiTheme="minorHAnsi" w:hAnsiTheme="minorHAnsi" w:cstheme="minorHAnsi"/>
          <w:b/>
          <w:bCs/>
          <w:sz w:val="20"/>
          <w:szCs w:val="20"/>
        </w:rPr>
        <w:t>a COSUMAF</w:t>
      </w:r>
      <w:r w:rsidRPr="009C26C8">
        <w:rPr>
          <w:rFonts w:asciiTheme="minorHAnsi" w:hAnsiTheme="minorHAnsi" w:cstheme="minorHAnsi"/>
          <w:b/>
          <w:bCs/>
          <w:sz w:val="20"/>
          <w:szCs w:val="20"/>
        </w:rPr>
        <w:t xml:space="preserve"> </w:t>
      </w:r>
      <w:r>
        <w:rPr>
          <w:rFonts w:asciiTheme="minorHAnsi" w:hAnsiTheme="minorHAnsi" w:cstheme="minorHAnsi"/>
          <w:b/>
          <w:bCs/>
          <w:sz w:val="20"/>
          <w:szCs w:val="20"/>
        </w:rPr>
        <w:t>n’a pas</w:t>
      </w:r>
      <w:r w:rsidRPr="009C26C8">
        <w:rPr>
          <w:rFonts w:asciiTheme="minorHAnsi" w:hAnsiTheme="minorHAnsi" w:cstheme="minorHAnsi"/>
          <w:b/>
          <w:bCs/>
          <w:sz w:val="20"/>
          <w:szCs w:val="20"/>
        </w:rPr>
        <w:t xml:space="preserve"> vérifié que les informations figurant dans le </w:t>
      </w:r>
      <w:r>
        <w:rPr>
          <w:rFonts w:asciiTheme="minorHAnsi" w:hAnsiTheme="minorHAnsi" w:cstheme="minorHAnsi"/>
          <w:b/>
          <w:bCs/>
          <w:sz w:val="20"/>
          <w:szCs w:val="20"/>
        </w:rPr>
        <w:t xml:space="preserve">document d’information </w:t>
      </w:r>
      <w:r w:rsidRPr="009C26C8">
        <w:rPr>
          <w:rFonts w:asciiTheme="minorHAnsi" w:hAnsiTheme="minorHAnsi" w:cstheme="minorHAnsi"/>
          <w:b/>
          <w:bCs/>
          <w:sz w:val="20"/>
          <w:szCs w:val="20"/>
        </w:rPr>
        <w:t xml:space="preserve">sont complètes, cohérentes et compréhensibles au sens du </w:t>
      </w:r>
      <w:r>
        <w:rPr>
          <w:rFonts w:asciiTheme="minorHAnsi" w:hAnsiTheme="minorHAnsi" w:cstheme="minorHAnsi"/>
          <w:b/>
          <w:bCs/>
          <w:sz w:val="20"/>
          <w:szCs w:val="20"/>
        </w:rPr>
        <w:t>R</w:t>
      </w:r>
      <w:r w:rsidRPr="009C26C8">
        <w:rPr>
          <w:rFonts w:asciiTheme="minorHAnsi" w:hAnsiTheme="minorHAnsi" w:cstheme="minorHAnsi"/>
          <w:b/>
          <w:bCs/>
          <w:sz w:val="20"/>
          <w:szCs w:val="20"/>
        </w:rPr>
        <w:t xml:space="preserve">èglement </w:t>
      </w:r>
      <w:r>
        <w:rPr>
          <w:rFonts w:asciiTheme="minorHAnsi" w:hAnsiTheme="minorHAnsi" w:cstheme="minorHAnsi"/>
          <w:b/>
          <w:bCs/>
          <w:sz w:val="20"/>
          <w:szCs w:val="20"/>
        </w:rPr>
        <w:t>G</w:t>
      </w:r>
      <w:r w:rsidRPr="009C26C8">
        <w:rPr>
          <w:rFonts w:asciiTheme="minorHAnsi" w:hAnsiTheme="minorHAnsi" w:cstheme="minorHAnsi"/>
          <w:b/>
          <w:bCs/>
          <w:sz w:val="20"/>
          <w:szCs w:val="20"/>
        </w:rPr>
        <w:t xml:space="preserve">énéral de la COSUMAF. </w:t>
      </w:r>
    </w:p>
    <w:p w14:paraId="13ECEAF4" w14:textId="77777777" w:rsidR="00FF5BE7" w:rsidRDefault="00FF5BE7" w:rsidP="00FF5BE7">
      <w:pPr>
        <w:jc w:val="center"/>
        <w:rPr>
          <w:rFonts w:asciiTheme="minorHAnsi" w:hAnsiTheme="minorHAnsi" w:cstheme="minorHAnsi"/>
          <w:b/>
          <w:bCs/>
          <w:sz w:val="20"/>
          <w:szCs w:val="20"/>
        </w:rPr>
      </w:pPr>
    </w:p>
    <w:p w14:paraId="02FE4286" w14:textId="4B727556" w:rsidR="00FF5BE7" w:rsidRDefault="00FF5BE7" w:rsidP="00FF5BE7">
      <w:pPr>
        <w:jc w:val="center"/>
        <w:rPr>
          <w:rFonts w:asciiTheme="minorHAnsi" w:hAnsiTheme="minorHAnsi" w:cstheme="minorHAnsi"/>
          <w:b/>
          <w:bCs/>
          <w:sz w:val="20"/>
          <w:szCs w:val="20"/>
        </w:rPr>
      </w:pPr>
      <w:r>
        <w:rPr>
          <w:rFonts w:asciiTheme="minorHAnsi" w:hAnsiTheme="minorHAnsi" w:cstheme="minorHAnsi"/>
          <w:b/>
          <w:bCs/>
          <w:sz w:val="20"/>
          <w:szCs w:val="20"/>
        </w:rPr>
        <w:t xml:space="preserve">S’agissant d’un placement privé, le niveau d’information et de protection octroyé à l’investisseur est moindre. </w:t>
      </w:r>
      <w:r w:rsidRPr="009C26C8">
        <w:rPr>
          <w:rFonts w:asciiTheme="minorHAnsi" w:hAnsiTheme="minorHAnsi" w:cstheme="minorHAnsi"/>
          <w:b/>
          <w:bCs/>
          <w:sz w:val="20"/>
          <w:szCs w:val="20"/>
        </w:rPr>
        <w:t xml:space="preserve">Les investisseurs sont invités à procéder à leur propre évaluation de l’opportunité d’investir dans les titres financiers concernés. </w:t>
      </w:r>
    </w:p>
    <w:p w14:paraId="6F4AC4C6" w14:textId="77777777" w:rsidR="00FF5BE7" w:rsidRDefault="00FF5BE7" w:rsidP="00FF5BE7">
      <w:pPr>
        <w:jc w:val="center"/>
        <w:rPr>
          <w:b/>
          <w:bCs/>
          <w:sz w:val="28"/>
          <w:szCs w:val="28"/>
        </w:rPr>
      </w:pPr>
    </w:p>
    <w:p w14:paraId="226BE5AE" w14:textId="77777777" w:rsidR="00FF5BE7" w:rsidRDefault="00FF5BE7" w:rsidP="00FF5BE7">
      <w:pPr>
        <w:jc w:val="center"/>
        <w:rPr>
          <w:b/>
          <w:bCs/>
          <w:sz w:val="28"/>
          <w:szCs w:val="28"/>
        </w:rPr>
      </w:pPr>
    </w:p>
    <w:p w14:paraId="20571775" w14:textId="77777777" w:rsidR="00FF5BE7" w:rsidRDefault="00FF5BE7" w:rsidP="00FF5BE7">
      <w:pPr>
        <w:jc w:val="center"/>
        <w:rPr>
          <w:b/>
          <w:bCs/>
          <w:sz w:val="28"/>
          <w:szCs w:val="28"/>
        </w:rPr>
      </w:pPr>
    </w:p>
    <w:p w14:paraId="2B8517D3" w14:textId="77777777" w:rsidR="00FF5BE7" w:rsidRPr="00AB3029" w:rsidRDefault="00FF5BE7" w:rsidP="00AB3029">
      <w:pPr>
        <w:tabs>
          <w:tab w:val="left" w:pos="2490"/>
        </w:tabs>
        <w:ind w:left="5670"/>
        <w:rPr>
          <w:rFonts w:asciiTheme="minorHAnsi" w:hAnsiTheme="minorHAnsi" w:cstheme="minorHAnsi"/>
          <w:sz w:val="20"/>
          <w:szCs w:val="20"/>
        </w:rPr>
      </w:pPr>
    </w:p>
    <w:sectPr w:rsidR="00FF5BE7" w:rsidRPr="00AB3029" w:rsidSect="009C26C8">
      <w:footerReference w:type="default" r:id="rId9"/>
      <w:type w:val="continuous"/>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A055A" w14:textId="77777777" w:rsidR="00B76CD1" w:rsidRDefault="00B76CD1" w:rsidP="00843715">
      <w:r>
        <w:separator/>
      </w:r>
    </w:p>
  </w:endnote>
  <w:endnote w:type="continuationSeparator" w:id="0">
    <w:p w14:paraId="028BB1EA" w14:textId="77777777" w:rsidR="00B76CD1" w:rsidRDefault="00B76CD1"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EUAlbertina">
    <w:altName w:val="Cambria"/>
    <w:charset w:val="00"/>
    <w:family w:val="roman"/>
    <w:pitch w:val="default"/>
  </w:font>
  <w:font w:name="inherit">
    <w:altName w:val="Cambria"/>
    <w:panose1 w:val="00000000000000000000"/>
    <w:charset w:val="00"/>
    <w:family w:val="roman"/>
    <w:notTrueType/>
    <w:pitch w:val="default"/>
  </w:font>
  <w:font w:name="Poppins">
    <w:altName w:val="Times New Roman"/>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552361"/>
      <w:docPartObj>
        <w:docPartGallery w:val="Page Numbers (Bottom of Page)"/>
        <w:docPartUnique/>
      </w:docPartObj>
    </w:sdtPr>
    <w:sdtEndPr/>
    <w:sdtContent>
      <w:p w14:paraId="58521E0D" w14:textId="77777777" w:rsidR="00FF5BE7" w:rsidRDefault="00FF5BE7">
        <w:pPr>
          <w:pStyle w:val="Pieddepage"/>
          <w:jc w:val="center"/>
        </w:pPr>
        <w:r>
          <w:fldChar w:fldCharType="begin"/>
        </w:r>
        <w:r>
          <w:instrText>PAGE   \* MERGEFORMAT</w:instrText>
        </w:r>
        <w:r>
          <w:fldChar w:fldCharType="separate"/>
        </w:r>
        <w:r w:rsidR="00562734">
          <w:rPr>
            <w:noProof/>
          </w:rPr>
          <w:t>30</w:t>
        </w:r>
        <w:r>
          <w:fldChar w:fldCharType="end"/>
        </w:r>
      </w:p>
    </w:sdtContent>
  </w:sdt>
  <w:p w14:paraId="6157B7F4" w14:textId="77777777" w:rsidR="00FF5BE7" w:rsidRDefault="00FF5B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822702"/>
      <w:docPartObj>
        <w:docPartGallery w:val="Page Numbers (Bottom of Page)"/>
        <w:docPartUnique/>
      </w:docPartObj>
    </w:sdtPr>
    <w:sdtEndPr/>
    <w:sdtContent>
      <w:p w14:paraId="3A09DA3B" w14:textId="250167BA" w:rsidR="00090995" w:rsidRDefault="00090995">
        <w:pPr>
          <w:pStyle w:val="Pieddepage"/>
          <w:jc w:val="center"/>
        </w:pPr>
        <w:r>
          <w:fldChar w:fldCharType="begin"/>
        </w:r>
        <w:r>
          <w:instrText>PAGE   \* MERGEFORMAT</w:instrText>
        </w:r>
        <w:r>
          <w:fldChar w:fldCharType="separate"/>
        </w:r>
        <w:r w:rsidR="00562734">
          <w:rPr>
            <w:noProof/>
          </w:rPr>
          <w:t>33</w:t>
        </w:r>
        <w:r>
          <w:fldChar w:fldCharType="end"/>
        </w:r>
      </w:p>
    </w:sdtContent>
  </w:sdt>
  <w:p w14:paraId="1CC14744" w14:textId="77777777" w:rsidR="00090995" w:rsidRDefault="000909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7FD6E" w14:textId="77777777" w:rsidR="00B76CD1" w:rsidRDefault="00B76CD1" w:rsidP="00843715">
      <w:r>
        <w:separator/>
      </w:r>
    </w:p>
  </w:footnote>
  <w:footnote w:type="continuationSeparator" w:id="0">
    <w:p w14:paraId="71271FA9" w14:textId="77777777" w:rsidR="00B76CD1" w:rsidRDefault="00B76CD1"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85pt;height:27.85pt" o:bullet="t">
        <v:imagedata r:id="rId1" o:title="Flêche_AMF_blc"/>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5327FA5"/>
    <w:multiLevelType w:val="hybridMultilevel"/>
    <w:tmpl w:val="3DC63F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E17AD6"/>
    <w:multiLevelType w:val="multilevel"/>
    <w:tmpl w:val="0B8C679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F146892"/>
    <w:multiLevelType w:val="hybridMultilevel"/>
    <w:tmpl w:val="A398919A"/>
    <w:lvl w:ilvl="0" w:tplc="DC4AA6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2242C"/>
    <w:multiLevelType w:val="hybridMultilevel"/>
    <w:tmpl w:val="0B6804E4"/>
    <w:lvl w:ilvl="0" w:tplc="4806820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87A0434"/>
    <w:multiLevelType w:val="hybridMultilevel"/>
    <w:tmpl w:val="CAE2D0C2"/>
    <w:lvl w:ilvl="0" w:tplc="700025F6">
      <w:start w:val="1"/>
      <w:numFmt w:val="lowerLetter"/>
      <w:lvlText w:val="%1)"/>
      <w:lvlJc w:val="left"/>
      <w:pPr>
        <w:ind w:left="720" w:hanging="360"/>
      </w:pPr>
      <w:rPr>
        <w:rFonts w:ascii="Calibri" w:hAnsi="Calibri" w:cs="Calibr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15:restartNumberingAfterBreak="0">
    <w:nsid w:val="2C295B55"/>
    <w:multiLevelType w:val="hybridMultilevel"/>
    <w:tmpl w:val="24CC3218"/>
    <w:lvl w:ilvl="0" w:tplc="9E04A31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69154F"/>
    <w:multiLevelType w:val="hybridMultilevel"/>
    <w:tmpl w:val="814846CC"/>
    <w:lvl w:ilvl="0" w:tplc="2D268AC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77774A"/>
    <w:multiLevelType w:val="hybridMultilevel"/>
    <w:tmpl w:val="1E62D5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732150"/>
    <w:multiLevelType w:val="hybridMultilevel"/>
    <w:tmpl w:val="05084E20"/>
    <w:lvl w:ilvl="0" w:tplc="55FADC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471E9E"/>
    <w:multiLevelType w:val="hybridMultilevel"/>
    <w:tmpl w:val="4E661E9C"/>
    <w:lvl w:ilvl="0" w:tplc="9AB81A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1E3464"/>
    <w:multiLevelType w:val="hybridMultilevel"/>
    <w:tmpl w:val="C960EB5E"/>
    <w:lvl w:ilvl="0" w:tplc="B5BA411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133378"/>
    <w:multiLevelType w:val="hybridMultilevel"/>
    <w:tmpl w:val="ECF415EA"/>
    <w:lvl w:ilvl="0" w:tplc="6DEC656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3E6F25"/>
    <w:multiLevelType w:val="hybridMultilevel"/>
    <w:tmpl w:val="AF943F2A"/>
    <w:lvl w:ilvl="0" w:tplc="5D32A29C">
      <w:start w:val="1"/>
      <w:numFmt w:val="decimal"/>
      <w:lvlText w:val="%1."/>
      <w:lvlJc w:val="left"/>
      <w:pPr>
        <w:ind w:left="1080" w:hanging="72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E45216"/>
    <w:multiLevelType w:val="hybridMultilevel"/>
    <w:tmpl w:val="48AC5F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B307FA"/>
    <w:multiLevelType w:val="hybridMultilevel"/>
    <w:tmpl w:val="F6628F66"/>
    <w:lvl w:ilvl="0" w:tplc="72B27A6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4E5D7BA9"/>
    <w:multiLevelType w:val="hybridMultilevel"/>
    <w:tmpl w:val="D43EE858"/>
    <w:lvl w:ilvl="0" w:tplc="3C12D9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5638725C"/>
    <w:multiLevelType w:val="hybridMultilevel"/>
    <w:tmpl w:val="9530D966"/>
    <w:lvl w:ilvl="0" w:tplc="AEEE582A">
      <w:start w:val="1"/>
      <w:numFmt w:val="lowerLetter"/>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22" w15:restartNumberingAfterBreak="0">
    <w:nsid w:val="5ACC0567"/>
    <w:multiLevelType w:val="hybridMultilevel"/>
    <w:tmpl w:val="F5DECD68"/>
    <w:lvl w:ilvl="0" w:tplc="3C56324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57EB2"/>
    <w:multiLevelType w:val="hybridMultilevel"/>
    <w:tmpl w:val="7E18BF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FF1F09"/>
    <w:multiLevelType w:val="hybridMultilevel"/>
    <w:tmpl w:val="66A41E50"/>
    <w:lvl w:ilvl="0" w:tplc="6268978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7933A84"/>
    <w:multiLevelType w:val="hybridMultilevel"/>
    <w:tmpl w:val="7E18BF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7AF7FFB"/>
    <w:multiLevelType w:val="hybridMultilevel"/>
    <w:tmpl w:val="6660DD1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FA1550F"/>
    <w:multiLevelType w:val="hybridMultilevel"/>
    <w:tmpl w:val="208AD6A4"/>
    <w:lvl w:ilvl="0" w:tplc="08E203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68C385B"/>
    <w:multiLevelType w:val="hybridMultilevel"/>
    <w:tmpl w:val="AEE28CFE"/>
    <w:lvl w:ilvl="0" w:tplc="F87E7BD8">
      <w:start w:val="1"/>
      <w:numFmt w:val="low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796C7746"/>
    <w:multiLevelType w:val="hybridMultilevel"/>
    <w:tmpl w:val="14462E3E"/>
    <w:lvl w:ilvl="0" w:tplc="1102DD86">
      <w:start w:val="2"/>
      <w:numFmt w:val="bullet"/>
      <w:lvlText w:val="-"/>
      <w:lvlJc w:val="left"/>
      <w:pPr>
        <w:ind w:left="720" w:hanging="360"/>
      </w:pPr>
      <w:rPr>
        <w:rFonts w:ascii="SymbolMT" w:eastAsia="Times New Roman" w:hAnsi="SymbolMT" w:cs="Times New Roman" w:hint="default"/>
        <w:color w:val="99336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2139832179">
    <w:abstractNumId w:val="2"/>
  </w:num>
  <w:num w:numId="2" w16cid:durableId="1187908534">
    <w:abstractNumId w:val="19"/>
  </w:num>
  <w:num w:numId="3" w16cid:durableId="1587764036">
    <w:abstractNumId w:val="32"/>
  </w:num>
  <w:num w:numId="4" w16cid:durableId="1378966769">
    <w:abstractNumId w:val="23"/>
  </w:num>
  <w:num w:numId="5" w16cid:durableId="221912449">
    <w:abstractNumId w:val="5"/>
  </w:num>
  <w:num w:numId="6" w16cid:durableId="389227184">
    <w:abstractNumId w:val="8"/>
  </w:num>
  <w:num w:numId="7" w16cid:durableId="2124495509">
    <w:abstractNumId w:val="0"/>
    <w:lvlOverride w:ilvl="0">
      <w:startOverride w:val="1"/>
    </w:lvlOverride>
  </w:num>
  <w:num w:numId="8" w16cid:durableId="1670207620">
    <w:abstractNumId w:val="30"/>
  </w:num>
  <w:num w:numId="9" w16cid:durableId="1013648303">
    <w:abstractNumId w:val="7"/>
  </w:num>
  <w:num w:numId="10" w16cid:durableId="1224828773">
    <w:abstractNumId w:val="27"/>
  </w:num>
  <w:num w:numId="11" w16cid:durableId="1968391528">
    <w:abstractNumId w:val="11"/>
  </w:num>
  <w:num w:numId="12" w16cid:durableId="1320696076">
    <w:abstractNumId w:val="17"/>
  </w:num>
  <w:num w:numId="13" w16cid:durableId="1672562526">
    <w:abstractNumId w:val="26"/>
  </w:num>
  <w:num w:numId="14" w16cid:durableId="1383673525">
    <w:abstractNumId w:val="24"/>
  </w:num>
  <w:num w:numId="15" w16cid:durableId="499545594">
    <w:abstractNumId w:val="22"/>
  </w:num>
  <w:num w:numId="16" w16cid:durableId="114256297">
    <w:abstractNumId w:val="29"/>
  </w:num>
  <w:num w:numId="17" w16cid:durableId="1970477964">
    <w:abstractNumId w:val="1"/>
  </w:num>
  <w:num w:numId="18" w16cid:durableId="798229171">
    <w:abstractNumId w:val="12"/>
  </w:num>
  <w:num w:numId="19" w16cid:durableId="1095780798">
    <w:abstractNumId w:val="3"/>
  </w:num>
  <w:num w:numId="20" w16cid:durableId="984628488">
    <w:abstractNumId w:val="20"/>
  </w:num>
  <w:num w:numId="21" w16cid:durableId="1317564704">
    <w:abstractNumId w:val="10"/>
  </w:num>
  <w:num w:numId="22" w16cid:durableId="1483086778">
    <w:abstractNumId w:val="31"/>
  </w:num>
  <w:num w:numId="23" w16cid:durableId="1861164096">
    <w:abstractNumId w:val="28"/>
  </w:num>
  <w:num w:numId="24" w16cid:durableId="1220902482">
    <w:abstractNumId w:val="21"/>
  </w:num>
  <w:num w:numId="25" w16cid:durableId="1511915738">
    <w:abstractNumId w:val="9"/>
  </w:num>
  <w:num w:numId="26" w16cid:durableId="193924785">
    <w:abstractNumId w:val="13"/>
  </w:num>
  <w:num w:numId="27" w16cid:durableId="689719790">
    <w:abstractNumId w:val="18"/>
  </w:num>
  <w:num w:numId="28" w16cid:durableId="1794976012">
    <w:abstractNumId w:val="14"/>
  </w:num>
  <w:num w:numId="29" w16cid:durableId="1111703003">
    <w:abstractNumId w:val="15"/>
  </w:num>
  <w:num w:numId="30" w16cid:durableId="2132245113">
    <w:abstractNumId w:val="25"/>
  </w:num>
  <w:num w:numId="31" w16cid:durableId="853109445">
    <w:abstractNumId w:val="6"/>
  </w:num>
  <w:num w:numId="32" w16cid:durableId="58745687">
    <w:abstractNumId w:val="16"/>
  </w:num>
  <w:num w:numId="33" w16cid:durableId="435247386">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1324A"/>
    <w:rsid w:val="00016FC8"/>
    <w:rsid w:val="000217E6"/>
    <w:rsid w:val="00026E3A"/>
    <w:rsid w:val="00035116"/>
    <w:rsid w:val="00044EAE"/>
    <w:rsid w:val="00046807"/>
    <w:rsid w:val="000619A5"/>
    <w:rsid w:val="00077D06"/>
    <w:rsid w:val="00090995"/>
    <w:rsid w:val="00090D2A"/>
    <w:rsid w:val="00093EA8"/>
    <w:rsid w:val="000A0182"/>
    <w:rsid w:val="000A6AE4"/>
    <w:rsid w:val="000B5751"/>
    <w:rsid w:val="000C0D55"/>
    <w:rsid w:val="000C51D0"/>
    <w:rsid w:val="000C5C37"/>
    <w:rsid w:val="000E623D"/>
    <w:rsid w:val="000F4257"/>
    <w:rsid w:val="000F4995"/>
    <w:rsid w:val="000F6063"/>
    <w:rsid w:val="0010283D"/>
    <w:rsid w:val="001574D5"/>
    <w:rsid w:val="00157DD0"/>
    <w:rsid w:val="00161FA6"/>
    <w:rsid w:val="00183128"/>
    <w:rsid w:val="00187E87"/>
    <w:rsid w:val="001A05EB"/>
    <w:rsid w:val="001A2B2C"/>
    <w:rsid w:val="001A37F5"/>
    <w:rsid w:val="001A5708"/>
    <w:rsid w:val="001D6C0C"/>
    <w:rsid w:val="00201FF3"/>
    <w:rsid w:val="00211774"/>
    <w:rsid w:val="00211991"/>
    <w:rsid w:val="002542BD"/>
    <w:rsid w:val="00256400"/>
    <w:rsid w:val="002602EA"/>
    <w:rsid w:val="0026484F"/>
    <w:rsid w:val="002823B6"/>
    <w:rsid w:val="00285518"/>
    <w:rsid w:val="00297F3F"/>
    <w:rsid w:val="002A144D"/>
    <w:rsid w:val="002B6887"/>
    <w:rsid w:val="002B68EA"/>
    <w:rsid w:val="002B7D09"/>
    <w:rsid w:val="002C102B"/>
    <w:rsid w:val="002E2DAC"/>
    <w:rsid w:val="002F49F7"/>
    <w:rsid w:val="00303001"/>
    <w:rsid w:val="0031620A"/>
    <w:rsid w:val="00325C3B"/>
    <w:rsid w:val="0034578C"/>
    <w:rsid w:val="00351999"/>
    <w:rsid w:val="003678E5"/>
    <w:rsid w:val="003721E8"/>
    <w:rsid w:val="00372E06"/>
    <w:rsid w:val="00393328"/>
    <w:rsid w:val="003A5F34"/>
    <w:rsid w:val="003B072E"/>
    <w:rsid w:val="003B5BAD"/>
    <w:rsid w:val="003C7091"/>
    <w:rsid w:val="003F154B"/>
    <w:rsid w:val="00405539"/>
    <w:rsid w:val="0042410D"/>
    <w:rsid w:val="004258B8"/>
    <w:rsid w:val="00431047"/>
    <w:rsid w:val="00432B44"/>
    <w:rsid w:val="00472955"/>
    <w:rsid w:val="004765F7"/>
    <w:rsid w:val="00476C02"/>
    <w:rsid w:val="00477F3F"/>
    <w:rsid w:val="004A7504"/>
    <w:rsid w:val="004B037D"/>
    <w:rsid w:val="004B1EC1"/>
    <w:rsid w:val="004C0145"/>
    <w:rsid w:val="004D68E1"/>
    <w:rsid w:val="004D6E9A"/>
    <w:rsid w:val="004E430C"/>
    <w:rsid w:val="005061CE"/>
    <w:rsid w:val="005211A1"/>
    <w:rsid w:val="0054593C"/>
    <w:rsid w:val="0055155D"/>
    <w:rsid w:val="005608C0"/>
    <w:rsid w:val="00562734"/>
    <w:rsid w:val="00563B54"/>
    <w:rsid w:val="00564435"/>
    <w:rsid w:val="005712DE"/>
    <w:rsid w:val="0057761D"/>
    <w:rsid w:val="00581969"/>
    <w:rsid w:val="005A144F"/>
    <w:rsid w:val="005B0B1E"/>
    <w:rsid w:val="005C75E5"/>
    <w:rsid w:val="005D1892"/>
    <w:rsid w:val="005D2021"/>
    <w:rsid w:val="005F0E31"/>
    <w:rsid w:val="006118FD"/>
    <w:rsid w:val="00613A62"/>
    <w:rsid w:val="006459DE"/>
    <w:rsid w:val="006538C1"/>
    <w:rsid w:val="006546C2"/>
    <w:rsid w:val="00654F25"/>
    <w:rsid w:val="00671BE2"/>
    <w:rsid w:val="0067305B"/>
    <w:rsid w:val="0068299E"/>
    <w:rsid w:val="006C460B"/>
    <w:rsid w:val="006D0896"/>
    <w:rsid w:val="006D1130"/>
    <w:rsid w:val="006E156A"/>
    <w:rsid w:val="00710A40"/>
    <w:rsid w:val="007204B6"/>
    <w:rsid w:val="00726614"/>
    <w:rsid w:val="00746503"/>
    <w:rsid w:val="00751ABC"/>
    <w:rsid w:val="007625DB"/>
    <w:rsid w:val="00764CD3"/>
    <w:rsid w:val="007A275C"/>
    <w:rsid w:val="007B430F"/>
    <w:rsid w:val="007D4CD3"/>
    <w:rsid w:val="007D7D8A"/>
    <w:rsid w:val="007E0609"/>
    <w:rsid w:val="007E7E84"/>
    <w:rsid w:val="007F20BE"/>
    <w:rsid w:val="007F612F"/>
    <w:rsid w:val="00802314"/>
    <w:rsid w:val="0080419C"/>
    <w:rsid w:val="00810E3C"/>
    <w:rsid w:val="00840304"/>
    <w:rsid w:val="00843715"/>
    <w:rsid w:val="00846810"/>
    <w:rsid w:val="00852246"/>
    <w:rsid w:val="00853E2F"/>
    <w:rsid w:val="00854258"/>
    <w:rsid w:val="00860708"/>
    <w:rsid w:val="00862E6D"/>
    <w:rsid w:val="00871C93"/>
    <w:rsid w:val="00876A91"/>
    <w:rsid w:val="0088414A"/>
    <w:rsid w:val="008A308A"/>
    <w:rsid w:val="008A6E05"/>
    <w:rsid w:val="008B4F23"/>
    <w:rsid w:val="008C0737"/>
    <w:rsid w:val="008C51BC"/>
    <w:rsid w:val="008C71DD"/>
    <w:rsid w:val="008E774F"/>
    <w:rsid w:val="008F29D5"/>
    <w:rsid w:val="008F37E8"/>
    <w:rsid w:val="00912238"/>
    <w:rsid w:val="00913491"/>
    <w:rsid w:val="0093459D"/>
    <w:rsid w:val="00955EC7"/>
    <w:rsid w:val="00970B7B"/>
    <w:rsid w:val="00971463"/>
    <w:rsid w:val="009872F0"/>
    <w:rsid w:val="009A1C8C"/>
    <w:rsid w:val="009B11B3"/>
    <w:rsid w:val="009B1E52"/>
    <w:rsid w:val="009C0C14"/>
    <w:rsid w:val="009C0FA2"/>
    <w:rsid w:val="009C26C8"/>
    <w:rsid w:val="009D06A2"/>
    <w:rsid w:val="009E26C7"/>
    <w:rsid w:val="00A02462"/>
    <w:rsid w:val="00A03FDC"/>
    <w:rsid w:val="00A17341"/>
    <w:rsid w:val="00A347B7"/>
    <w:rsid w:val="00A41CA6"/>
    <w:rsid w:val="00A52BE6"/>
    <w:rsid w:val="00A62B1C"/>
    <w:rsid w:val="00A850BC"/>
    <w:rsid w:val="00A87357"/>
    <w:rsid w:val="00AB3029"/>
    <w:rsid w:val="00AB739C"/>
    <w:rsid w:val="00AC35FB"/>
    <w:rsid w:val="00AC4D54"/>
    <w:rsid w:val="00AF5385"/>
    <w:rsid w:val="00B2646B"/>
    <w:rsid w:val="00B26CCE"/>
    <w:rsid w:val="00B45C7D"/>
    <w:rsid w:val="00B52B26"/>
    <w:rsid w:val="00B76CD1"/>
    <w:rsid w:val="00B82306"/>
    <w:rsid w:val="00BB4E7D"/>
    <w:rsid w:val="00BB5C8F"/>
    <w:rsid w:val="00BC1B77"/>
    <w:rsid w:val="00BC6909"/>
    <w:rsid w:val="00BC78D7"/>
    <w:rsid w:val="00BD6E0A"/>
    <w:rsid w:val="00BE0BDA"/>
    <w:rsid w:val="00BE2C27"/>
    <w:rsid w:val="00BF1D99"/>
    <w:rsid w:val="00BF27DA"/>
    <w:rsid w:val="00C22875"/>
    <w:rsid w:val="00C27A23"/>
    <w:rsid w:val="00C370A4"/>
    <w:rsid w:val="00C60C84"/>
    <w:rsid w:val="00C6635B"/>
    <w:rsid w:val="00C8167E"/>
    <w:rsid w:val="00C86D49"/>
    <w:rsid w:val="00C9723A"/>
    <w:rsid w:val="00CB16F3"/>
    <w:rsid w:val="00CC251F"/>
    <w:rsid w:val="00CD49E1"/>
    <w:rsid w:val="00CD53DF"/>
    <w:rsid w:val="00CD5AEC"/>
    <w:rsid w:val="00CE3DBF"/>
    <w:rsid w:val="00CF50D3"/>
    <w:rsid w:val="00D020E7"/>
    <w:rsid w:val="00D02FAF"/>
    <w:rsid w:val="00D07651"/>
    <w:rsid w:val="00D24B22"/>
    <w:rsid w:val="00D52DD0"/>
    <w:rsid w:val="00D55B11"/>
    <w:rsid w:val="00D67FA8"/>
    <w:rsid w:val="00D7737B"/>
    <w:rsid w:val="00D845E5"/>
    <w:rsid w:val="00D87182"/>
    <w:rsid w:val="00DA002B"/>
    <w:rsid w:val="00DA1EF7"/>
    <w:rsid w:val="00DB4BB3"/>
    <w:rsid w:val="00DC1AAD"/>
    <w:rsid w:val="00DF157D"/>
    <w:rsid w:val="00DF3185"/>
    <w:rsid w:val="00E108C3"/>
    <w:rsid w:val="00E176F5"/>
    <w:rsid w:val="00E31FED"/>
    <w:rsid w:val="00E353F4"/>
    <w:rsid w:val="00E42D86"/>
    <w:rsid w:val="00E442B6"/>
    <w:rsid w:val="00E6293F"/>
    <w:rsid w:val="00E7745C"/>
    <w:rsid w:val="00E91487"/>
    <w:rsid w:val="00E971A8"/>
    <w:rsid w:val="00EA6092"/>
    <w:rsid w:val="00EA6590"/>
    <w:rsid w:val="00EB499A"/>
    <w:rsid w:val="00ED6269"/>
    <w:rsid w:val="00EE0C7A"/>
    <w:rsid w:val="00EE51AB"/>
    <w:rsid w:val="00EF212E"/>
    <w:rsid w:val="00EF5E4D"/>
    <w:rsid w:val="00F03B47"/>
    <w:rsid w:val="00F254EA"/>
    <w:rsid w:val="00F37E09"/>
    <w:rsid w:val="00F57BB3"/>
    <w:rsid w:val="00F60C42"/>
    <w:rsid w:val="00F73C69"/>
    <w:rsid w:val="00F803A8"/>
    <w:rsid w:val="00F85489"/>
    <w:rsid w:val="00FB0BDC"/>
    <w:rsid w:val="00FB2B0A"/>
    <w:rsid w:val="00FB3C54"/>
    <w:rsid w:val="00FC123D"/>
    <w:rsid w:val="00FC7F72"/>
    <w:rsid w:val="00FD1893"/>
    <w:rsid w:val="00FF2F29"/>
    <w:rsid w:val="00FF5B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8"/>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paragraph" w:customStyle="1" w:styleId="tbl-txt">
    <w:name w:val="tbl-txt"/>
    <w:basedOn w:val="Normal"/>
    <w:rsid w:val="00AC4D54"/>
    <w:pPr>
      <w:spacing w:before="100" w:beforeAutospacing="1" w:after="100" w:afterAutospacing="1"/>
    </w:pPr>
  </w:style>
  <w:style w:type="paragraph" w:customStyle="1" w:styleId="Normal4">
    <w:name w:val="Normal4"/>
    <w:basedOn w:val="Normal"/>
    <w:rsid w:val="00AC4D54"/>
    <w:pPr>
      <w:spacing w:before="100" w:beforeAutospacing="1" w:after="100" w:afterAutospacing="1"/>
    </w:pPr>
  </w:style>
  <w:style w:type="paragraph" w:customStyle="1" w:styleId="ti-grseq-1">
    <w:name w:val="ti-grseq-1"/>
    <w:basedOn w:val="Normal"/>
    <w:rsid w:val="00AC4D54"/>
    <w:pPr>
      <w:spacing w:before="100" w:beforeAutospacing="1" w:after="100" w:afterAutospacing="1"/>
    </w:pPr>
  </w:style>
  <w:style w:type="paragraph" w:customStyle="1" w:styleId="Normal5">
    <w:name w:val="Normal5"/>
    <w:basedOn w:val="Normal"/>
    <w:rsid w:val="00AC4D54"/>
    <w:pPr>
      <w:spacing w:before="100" w:beforeAutospacing="1" w:after="100" w:afterAutospacing="1"/>
    </w:pPr>
  </w:style>
  <w:style w:type="character" w:customStyle="1" w:styleId="Mentionnonrsolue1">
    <w:name w:val="Mention non résolue1"/>
    <w:basedOn w:val="Policepardfaut"/>
    <w:uiPriority w:val="99"/>
    <w:semiHidden/>
    <w:unhideWhenUsed/>
    <w:rsid w:val="007E7E84"/>
    <w:rPr>
      <w:color w:val="605E5C"/>
      <w:shd w:val="clear" w:color="auto" w:fill="E1DFDD"/>
    </w:rPr>
  </w:style>
  <w:style w:type="character" w:customStyle="1" w:styleId="h1">
    <w:name w:val="h1"/>
    <w:basedOn w:val="Policepardfaut"/>
    <w:rsid w:val="009C26C8"/>
  </w:style>
  <w:style w:type="character" w:customStyle="1" w:styleId="last">
    <w:name w:val="last"/>
    <w:basedOn w:val="Policepardfaut"/>
    <w:rsid w:val="009C2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0746">
      <w:bodyDiv w:val="1"/>
      <w:marLeft w:val="0"/>
      <w:marRight w:val="0"/>
      <w:marTop w:val="0"/>
      <w:marBottom w:val="0"/>
      <w:divBdr>
        <w:top w:val="none" w:sz="0" w:space="0" w:color="auto"/>
        <w:left w:val="none" w:sz="0" w:space="0" w:color="auto"/>
        <w:bottom w:val="none" w:sz="0" w:space="0" w:color="auto"/>
        <w:right w:val="none" w:sz="0" w:space="0" w:color="auto"/>
      </w:divBdr>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1607">
      <w:bodyDiv w:val="1"/>
      <w:marLeft w:val="0"/>
      <w:marRight w:val="0"/>
      <w:marTop w:val="0"/>
      <w:marBottom w:val="0"/>
      <w:divBdr>
        <w:top w:val="none" w:sz="0" w:space="0" w:color="auto"/>
        <w:left w:val="none" w:sz="0" w:space="0" w:color="auto"/>
        <w:bottom w:val="none" w:sz="0" w:space="0" w:color="auto"/>
        <w:right w:val="none" w:sz="0" w:space="0" w:color="auto"/>
      </w:divBdr>
      <w:divsChild>
        <w:div w:id="839930878">
          <w:marLeft w:val="0"/>
          <w:marRight w:val="0"/>
          <w:marTop w:val="0"/>
          <w:marBottom w:val="0"/>
          <w:divBdr>
            <w:top w:val="none" w:sz="0" w:space="0" w:color="auto"/>
            <w:left w:val="none" w:sz="0" w:space="0" w:color="auto"/>
            <w:bottom w:val="none" w:sz="0" w:space="0" w:color="auto"/>
            <w:right w:val="none" w:sz="0" w:space="0" w:color="auto"/>
          </w:divBdr>
          <w:divsChild>
            <w:div w:id="1440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7995</Words>
  <Characters>45574</Characters>
  <Application>Microsoft Office Word</Application>
  <DocSecurity>4</DocSecurity>
  <Lines>379</Lines>
  <Paragraphs>106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Ghislaine MAVOUNGOU MASSOUTA</cp:lastModifiedBy>
  <cp:revision>2</cp:revision>
  <dcterms:created xsi:type="dcterms:W3CDTF">2024-09-16T06:56:00Z</dcterms:created>
  <dcterms:modified xsi:type="dcterms:W3CDTF">2024-09-16T06:56:00Z</dcterms:modified>
</cp:coreProperties>
</file>