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68F20" w14:textId="616F4812" w:rsidR="00C9723A" w:rsidRPr="00C9723A" w:rsidRDefault="00C9723A" w:rsidP="00C9723A"/>
    <w:p w14:paraId="202D521C" w14:textId="77777777"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Monétaire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6FBB437C"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r w:rsidR="001C28E7">
        <w:rPr>
          <w:rFonts w:ascii="Helvetica" w:hAnsi="Helvetica"/>
          <w:sz w:val="28"/>
          <w:szCs w:val="28"/>
        </w:rPr>
        <w:t>4</w:t>
      </w:r>
    </w:p>
    <w:p w14:paraId="58CA1ED9" w14:textId="55423A20" w:rsidR="00880CFF" w:rsidRPr="00C9723A" w:rsidRDefault="00880CFF" w:rsidP="00880CFF">
      <w:pPr>
        <w:pStyle w:val="NormalWeb"/>
        <w:jc w:val="center"/>
        <w:rPr>
          <w:sz w:val="28"/>
          <w:szCs w:val="28"/>
        </w:rPr>
      </w:pPr>
      <w:r w:rsidRPr="00C9723A">
        <w:rPr>
          <w:rFonts w:ascii="Helvetica" w:hAnsi="Helvetica"/>
          <w:sz w:val="28"/>
          <w:szCs w:val="28"/>
        </w:rPr>
        <w:t xml:space="preserve">RELATIVE </w:t>
      </w:r>
      <w:r>
        <w:rPr>
          <w:rFonts w:ascii="Helvetica" w:hAnsi="Helvetica"/>
          <w:sz w:val="28"/>
          <w:szCs w:val="28"/>
        </w:rPr>
        <w:t>AUX MODALITES D’ETABLISSEMENT DE LACARTOGRAPHIE DES RISQUES AUXQUELS SONT EXPOSES LES PERSONNES, STRUCTURES OU ORGANISMES PLAC</w:t>
      </w:r>
      <w:r w:rsidR="009C461E">
        <w:rPr>
          <w:rFonts w:ascii="Helvetica" w:hAnsi="Helvetica"/>
          <w:sz w:val="28"/>
          <w:szCs w:val="28"/>
        </w:rPr>
        <w:t>E</w:t>
      </w:r>
      <w:r>
        <w:rPr>
          <w:rFonts w:ascii="Helvetica" w:hAnsi="Helvetica"/>
          <w:sz w:val="28"/>
          <w:szCs w:val="28"/>
        </w:rPr>
        <w:t>S SOUS</w:t>
      </w:r>
      <w:r w:rsidR="00124817">
        <w:rPr>
          <w:rFonts w:ascii="Helvetica" w:hAnsi="Helvetica"/>
          <w:sz w:val="28"/>
          <w:szCs w:val="28"/>
        </w:rPr>
        <w:t xml:space="preserve"> </w:t>
      </w:r>
      <w:r w:rsidR="00E74BEB">
        <w:rPr>
          <w:rFonts w:ascii="Helvetica" w:hAnsi="Helvetica"/>
          <w:sz w:val="28"/>
          <w:szCs w:val="28"/>
        </w:rPr>
        <w:t>LE CONTROLE</w:t>
      </w:r>
      <w:r>
        <w:rPr>
          <w:rFonts w:ascii="Helvetica" w:hAnsi="Helvetica"/>
          <w:sz w:val="28"/>
          <w:szCs w:val="28"/>
        </w:rPr>
        <w:t xml:space="preserve"> DE LA COSUMAF</w:t>
      </w:r>
    </w:p>
    <w:p w14:paraId="20D34039" w14:textId="5D0E439F" w:rsidR="00EF5E4D" w:rsidRPr="00C9723A" w:rsidRDefault="00EF5E4D" w:rsidP="00EF5E4D">
      <w:pPr>
        <w:pStyle w:val="NormalWeb"/>
        <w:jc w:val="center"/>
        <w:rPr>
          <w:sz w:val="28"/>
          <w:szCs w:val="28"/>
        </w:rPr>
      </w:pP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0E735865" w:rsidR="00EF5E4D" w:rsidRPr="004765F7" w:rsidRDefault="001C28E7" w:rsidP="004765F7">
      <w:pPr>
        <w:pStyle w:val="NormalWeb"/>
        <w:jc w:val="both"/>
        <w:rPr>
          <w:sz w:val="20"/>
          <w:szCs w:val="20"/>
        </w:rPr>
      </w:pPr>
      <w:r>
        <w:rPr>
          <w:rFonts w:ascii="Helvetica" w:hAnsi="Helvetica"/>
          <w:sz w:val="20"/>
          <w:szCs w:val="20"/>
        </w:rPr>
        <w:t xml:space="preserve">LE COLLEGE DE </w:t>
      </w:r>
      <w:r w:rsidR="00EF5E4D" w:rsidRPr="004765F7">
        <w:rPr>
          <w:rFonts w:ascii="Helvetica" w:hAnsi="Helvetica"/>
          <w:sz w:val="20"/>
          <w:szCs w:val="20"/>
        </w:rPr>
        <w:t>LA COMMISSION DE SURVEILLANCE DU MARCHE FINANCIER DE L'AFRIQ</w:t>
      </w:r>
      <w:r w:rsidR="00DC1AAD">
        <w:rPr>
          <w:rFonts w:ascii="Helvetica" w:hAnsi="Helvetica"/>
          <w:sz w:val="20"/>
          <w:szCs w:val="20"/>
        </w:rPr>
        <w:t>U</w:t>
      </w:r>
      <w:r w:rsidR="00EF5E4D" w:rsidRPr="004765F7">
        <w:rPr>
          <w:rFonts w:ascii="Helvetica" w:hAnsi="Helvetica"/>
          <w:sz w:val="20"/>
          <w:szCs w:val="20"/>
        </w:rPr>
        <w:t xml:space="preserve">E CENTRALE </w:t>
      </w:r>
    </w:p>
    <w:p w14:paraId="16E2CE51" w14:textId="1B1B3CCC" w:rsidR="00EF5E4D" w:rsidRPr="004765F7" w:rsidRDefault="00EF5E4D" w:rsidP="004765F7">
      <w:pPr>
        <w:pStyle w:val="NormalWeb"/>
        <w:jc w:val="both"/>
        <w:rPr>
          <w:sz w:val="20"/>
          <w:szCs w:val="20"/>
        </w:rPr>
      </w:pPr>
      <w:r w:rsidRPr="004765F7">
        <w:rPr>
          <w:rFonts w:ascii="Helvetica" w:hAnsi="Helvetica"/>
          <w:sz w:val="20"/>
          <w:szCs w:val="20"/>
        </w:rPr>
        <w:t>Vu l'Acte Additionnel n</w:t>
      </w:r>
      <w:r w:rsidR="001C28E7">
        <w:rPr>
          <w:rFonts w:ascii="Helvetica" w:hAnsi="Helvetica"/>
          <w:sz w:val="20"/>
          <w:szCs w:val="20"/>
        </w:rPr>
        <w:t>°</w:t>
      </w:r>
      <w:r w:rsidRPr="004765F7">
        <w:rPr>
          <w:rFonts w:ascii="Helvetica" w:hAnsi="Helvetica"/>
          <w:sz w:val="20"/>
          <w:szCs w:val="20"/>
        </w:rPr>
        <w:t xml:space="preserve"> 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Centrale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11235DC4" w:rsidR="00EF5E4D" w:rsidRPr="004765F7" w:rsidRDefault="00EF5E4D" w:rsidP="004765F7">
      <w:pPr>
        <w:pStyle w:val="NormalWeb"/>
        <w:jc w:val="both"/>
        <w:rPr>
          <w:sz w:val="20"/>
          <w:szCs w:val="20"/>
        </w:rPr>
      </w:pPr>
      <w:r w:rsidRPr="004765F7">
        <w:rPr>
          <w:rFonts w:ascii="Helvetica" w:hAnsi="Helvetica"/>
          <w:sz w:val="20"/>
          <w:szCs w:val="20"/>
        </w:rPr>
        <w:t xml:space="preserve">Vu le </w:t>
      </w:r>
      <w:r w:rsidR="00C9723A" w:rsidRPr="004765F7">
        <w:rPr>
          <w:rFonts w:ascii="Helvetica" w:hAnsi="Helvetica"/>
          <w:sz w:val="20"/>
          <w:szCs w:val="20"/>
        </w:rPr>
        <w:t>Règlement</w:t>
      </w:r>
      <w:r w:rsidR="00124817">
        <w:rPr>
          <w:rFonts w:ascii="Helvetica" w:hAnsi="Helvetica"/>
          <w:sz w:val="20"/>
          <w:szCs w:val="20"/>
        </w:rPr>
        <w:t xml:space="preserve"> n° 01/22/</w:t>
      </w:r>
      <w:r w:rsidRPr="004765F7">
        <w:rPr>
          <w:rFonts w:ascii="Helvetica" w:hAnsi="Helvetica"/>
          <w:sz w:val="20"/>
          <w:szCs w:val="20"/>
        </w:rPr>
        <w:t>CEMAC</w:t>
      </w:r>
      <w:r w:rsidR="00124817">
        <w:rPr>
          <w:rFonts w:ascii="Helvetica" w:hAnsi="Helvetica"/>
          <w:sz w:val="20"/>
          <w:szCs w:val="20"/>
        </w:rPr>
        <w:t>/</w:t>
      </w:r>
      <w:r w:rsidRPr="004765F7">
        <w:rPr>
          <w:rFonts w:ascii="Helvetica" w:hAnsi="Helvetica"/>
          <w:sz w:val="20"/>
          <w:szCs w:val="20"/>
        </w:rPr>
        <w:t>UMAC</w:t>
      </w:r>
      <w:r w:rsidR="00124817">
        <w:rPr>
          <w:rFonts w:ascii="Helvetica" w:hAnsi="Helvetica"/>
          <w:sz w:val="20"/>
          <w:szCs w:val="20"/>
        </w:rPr>
        <w:t>/CM/COSUMAF</w:t>
      </w:r>
      <w:r w:rsidRPr="004765F7">
        <w:rPr>
          <w:rFonts w:ascii="Helvetica" w:hAnsi="Helvetica"/>
          <w:sz w:val="20"/>
          <w:szCs w:val="20"/>
        </w:rPr>
        <w:t xml:space="preserve"> du</w:t>
      </w:r>
      <w:r w:rsidR="00124817">
        <w:rPr>
          <w:rFonts w:ascii="Helvetica" w:hAnsi="Helvetica"/>
          <w:sz w:val="20"/>
          <w:szCs w:val="20"/>
        </w:rPr>
        <w:t xml:space="preserve"> 21 juillet 2022</w:t>
      </w:r>
      <w:r w:rsidRPr="004765F7">
        <w:rPr>
          <w:rFonts w:ascii="Helvetica" w:hAnsi="Helvetica"/>
          <w:sz w:val="20"/>
          <w:szCs w:val="20"/>
        </w:rPr>
        <w:t xml:space="preserve"> porta</w:t>
      </w:r>
      <w:r w:rsidR="00C9723A">
        <w:rPr>
          <w:rFonts w:ascii="Helvetica" w:hAnsi="Helvetica"/>
          <w:sz w:val="20"/>
          <w:szCs w:val="20"/>
        </w:rPr>
        <w:t>n</w:t>
      </w:r>
      <w:r w:rsidRPr="004765F7">
        <w:rPr>
          <w:rFonts w:ascii="Helvetica" w:hAnsi="Helvetica"/>
          <w:sz w:val="20"/>
          <w:szCs w:val="20"/>
        </w:rPr>
        <w:t>t Organisation</w:t>
      </w:r>
      <w:r w:rsidR="00124817">
        <w:rPr>
          <w:rFonts w:ascii="Helvetica" w:hAnsi="Helvetica"/>
          <w:sz w:val="20"/>
          <w:szCs w:val="20"/>
        </w:rPr>
        <w:t xml:space="preserve"> et</w:t>
      </w:r>
      <w:r w:rsidRPr="004765F7">
        <w:rPr>
          <w:rFonts w:ascii="Helvetica" w:hAnsi="Helvetica"/>
          <w:sz w:val="20"/>
          <w:szCs w:val="20"/>
        </w:rPr>
        <w:t xml:space="preserve"> Fonctionnement du Marché Financier de </w:t>
      </w:r>
      <w:r w:rsidR="0031620A">
        <w:rPr>
          <w:rFonts w:ascii="Helvetica" w:hAnsi="Helvetica"/>
          <w:sz w:val="20"/>
          <w:szCs w:val="20"/>
        </w:rPr>
        <w:t>l</w:t>
      </w:r>
      <w:r w:rsidRPr="004765F7">
        <w:rPr>
          <w:rFonts w:ascii="Helvetica" w:hAnsi="Helvetica"/>
          <w:sz w:val="20"/>
          <w:szCs w:val="20"/>
        </w:rPr>
        <w:t>'Afrique Centrale</w:t>
      </w:r>
      <w:r w:rsidR="00124817">
        <w:rPr>
          <w:rFonts w:ascii="Helvetica" w:hAnsi="Helvetica"/>
          <w:sz w:val="20"/>
          <w:szCs w:val="20"/>
        </w:rPr>
        <w:t> ;</w:t>
      </w:r>
    </w:p>
    <w:p w14:paraId="3F39EA8E" w14:textId="1BC4D224"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e Règlement Généra</w:t>
      </w:r>
      <w:r w:rsidR="009E26C7">
        <w:rPr>
          <w:rFonts w:ascii="Helvetica" w:hAnsi="Helvetica"/>
          <w:sz w:val="20"/>
          <w:szCs w:val="20"/>
        </w:rPr>
        <w:t>l</w:t>
      </w:r>
      <w:r w:rsidRPr="004765F7">
        <w:rPr>
          <w:rFonts w:ascii="Helvetica" w:hAnsi="Helvetica"/>
          <w:sz w:val="20"/>
          <w:szCs w:val="20"/>
        </w:rPr>
        <w:t xml:space="preserve"> de la Commission de Surveillance du Marché Financier de l'Afrique Centrale</w:t>
      </w:r>
      <w:r w:rsidR="00124817">
        <w:rPr>
          <w:rFonts w:ascii="Helvetica" w:hAnsi="Helvetica"/>
          <w:sz w:val="20"/>
          <w:szCs w:val="20"/>
        </w:rPr>
        <w:t> ;</w:t>
      </w:r>
    </w:p>
    <w:p w14:paraId="2BE8285F" w14:textId="68BE6314" w:rsidR="00EF5E4D" w:rsidRPr="004765F7"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1C28E7">
        <w:rPr>
          <w:rFonts w:ascii="Helvetica" w:hAnsi="Helvetica"/>
          <w:sz w:val="20"/>
          <w:szCs w:val="20"/>
        </w:rPr>
        <w:t>30 septembre 2024 à Libreville</w:t>
      </w:r>
      <w:r w:rsidRPr="004765F7">
        <w:rPr>
          <w:rFonts w:ascii="Helvetica" w:hAnsi="Helvetica"/>
          <w:sz w:val="20"/>
          <w:szCs w:val="20"/>
        </w:rPr>
        <w:t> ;</w:t>
      </w: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70F91D7A" w:rsidR="00EF5E4D" w:rsidRPr="00ED6269" w:rsidRDefault="00EF5E4D" w:rsidP="001A2B2C">
      <w:pPr>
        <w:pStyle w:val="NormalWeb"/>
        <w:shd w:val="clear" w:color="auto" w:fill="FFFFFF" w:themeFill="background1"/>
        <w:jc w:val="both"/>
        <w:rPr>
          <w:rFonts w:ascii="Trebuchet MS" w:hAnsi="Trebuchet MS"/>
          <w:b/>
          <w:bCs/>
        </w:rPr>
      </w:pPr>
      <w:r w:rsidRPr="00ED6269">
        <w:rPr>
          <w:rFonts w:ascii="Trebuchet MS" w:hAnsi="Trebuchet MS"/>
          <w:b/>
          <w:bCs/>
        </w:rPr>
        <w:lastRenderedPageBreak/>
        <w:t xml:space="preserve">ARTICLE PREMIER </w:t>
      </w:r>
    </w:p>
    <w:p w14:paraId="73F693CC" w14:textId="548FCA49" w:rsidR="009C461E" w:rsidRDefault="00124817" w:rsidP="001A2B2C">
      <w:pPr>
        <w:pStyle w:val="NormalWeb"/>
        <w:jc w:val="both"/>
        <w:rPr>
          <w:rFonts w:ascii="Calibri" w:hAnsi="Calibri" w:cs="Calibri"/>
          <w:sz w:val="20"/>
          <w:szCs w:val="20"/>
        </w:rPr>
      </w:pPr>
      <w:r>
        <w:rPr>
          <w:rFonts w:ascii="Calibri" w:hAnsi="Calibri" w:cs="Calibri"/>
          <w:sz w:val="20"/>
          <w:szCs w:val="20"/>
        </w:rPr>
        <w:t>La présente</w:t>
      </w:r>
      <w:r w:rsidR="007A275C">
        <w:rPr>
          <w:rFonts w:ascii="Calibri" w:hAnsi="Calibri" w:cs="Calibri"/>
          <w:sz w:val="20"/>
          <w:szCs w:val="20"/>
        </w:rPr>
        <w:t xml:space="preserve"> instruction</w:t>
      </w:r>
      <w:r>
        <w:rPr>
          <w:rFonts w:ascii="Calibri" w:hAnsi="Calibri" w:cs="Calibri"/>
          <w:sz w:val="20"/>
          <w:szCs w:val="20"/>
        </w:rPr>
        <w:t xml:space="preserve"> est prise en application des dispositions de l’article 5 du </w:t>
      </w:r>
      <w:r w:rsidR="001C28E7">
        <w:rPr>
          <w:rFonts w:ascii="Calibri" w:hAnsi="Calibri" w:cs="Calibri"/>
          <w:sz w:val="20"/>
          <w:szCs w:val="20"/>
        </w:rPr>
        <w:t>R</w:t>
      </w:r>
      <w:r>
        <w:rPr>
          <w:rFonts w:ascii="Calibri" w:hAnsi="Calibri" w:cs="Calibri"/>
          <w:sz w:val="20"/>
          <w:szCs w:val="20"/>
        </w:rPr>
        <w:t xml:space="preserve">èglement </w:t>
      </w:r>
      <w:r w:rsidR="001C28E7">
        <w:rPr>
          <w:rFonts w:ascii="Calibri" w:hAnsi="Calibri" w:cs="Calibri"/>
          <w:sz w:val="20"/>
          <w:szCs w:val="20"/>
        </w:rPr>
        <w:t>G</w:t>
      </w:r>
      <w:r>
        <w:rPr>
          <w:rFonts w:ascii="Calibri" w:hAnsi="Calibri" w:cs="Calibri"/>
          <w:sz w:val="20"/>
          <w:szCs w:val="20"/>
        </w:rPr>
        <w:t>énéral de la COSUMAF. Elle</w:t>
      </w:r>
      <w:r w:rsidR="007A275C">
        <w:rPr>
          <w:rFonts w:ascii="Calibri" w:hAnsi="Calibri" w:cs="Calibri"/>
          <w:sz w:val="20"/>
          <w:szCs w:val="20"/>
        </w:rPr>
        <w:t xml:space="preserve"> </w:t>
      </w:r>
      <w:r w:rsidR="007A275C" w:rsidRPr="00880CFF">
        <w:rPr>
          <w:rFonts w:ascii="Calibri" w:hAnsi="Calibri" w:cs="Calibri"/>
          <w:sz w:val="20"/>
          <w:szCs w:val="20"/>
        </w:rPr>
        <w:t>s’applique</w:t>
      </w:r>
      <w:r w:rsidR="007A275C">
        <w:rPr>
          <w:rFonts w:ascii="Calibri" w:hAnsi="Calibri" w:cs="Calibri"/>
          <w:sz w:val="20"/>
          <w:szCs w:val="20"/>
        </w:rPr>
        <w:t xml:space="preserve"> </w:t>
      </w:r>
      <w:r w:rsidR="00880CFF">
        <w:rPr>
          <w:rFonts w:ascii="Calibri" w:hAnsi="Calibri" w:cs="Calibri"/>
          <w:sz w:val="20"/>
          <w:szCs w:val="20"/>
        </w:rPr>
        <w:t xml:space="preserve">aux </w:t>
      </w:r>
      <w:r w:rsidR="00880CFF" w:rsidRPr="00880CFF">
        <w:rPr>
          <w:rFonts w:ascii="Calibri" w:hAnsi="Calibri" w:cs="Calibri"/>
          <w:sz w:val="20"/>
          <w:szCs w:val="20"/>
        </w:rPr>
        <w:t>personnes, organismes</w:t>
      </w:r>
      <w:r w:rsidR="001D3A70">
        <w:rPr>
          <w:rFonts w:ascii="Calibri" w:hAnsi="Calibri" w:cs="Calibri"/>
          <w:sz w:val="20"/>
          <w:szCs w:val="20"/>
        </w:rPr>
        <w:t xml:space="preserve"> ou</w:t>
      </w:r>
      <w:r w:rsidR="00880CFF" w:rsidRPr="00880CFF">
        <w:rPr>
          <w:rFonts w:ascii="Calibri" w:hAnsi="Calibri" w:cs="Calibri"/>
          <w:sz w:val="20"/>
          <w:szCs w:val="20"/>
        </w:rPr>
        <w:t xml:space="preserve"> structures soumis au contrôle de la COSUMAF</w:t>
      </w:r>
      <w:r w:rsidR="00AC4D54" w:rsidRPr="00880CFF">
        <w:rPr>
          <w:rFonts w:ascii="Calibri" w:hAnsi="Calibri" w:cs="Calibri"/>
          <w:sz w:val="20"/>
          <w:szCs w:val="20"/>
        </w:rPr>
        <w:t>.</w:t>
      </w:r>
    </w:p>
    <w:p w14:paraId="03F78F81" w14:textId="285BE5FA" w:rsidR="00AC4D54" w:rsidRPr="009C461E" w:rsidRDefault="00EF5E4D" w:rsidP="001A2B2C">
      <w:pPr>
        <w:pStyle w:val="NormalWeb"/>
        <w:jc w:val="both"/>
        <w:rPr>
          <w:rFonts w:ascii="Calibri" w:hAnsi="Calibri" w:cs="Calibri"/>
          <w:sz w:val="20"/>
          <w:szCs w:val="20"/>
        </w:rPr>
      </w:pPr>
      <w:r w:rsidRPr="00ED6269">
        <w:rPr>
          <w:rFonts w:ascii="Trebuchet MS" w:hAnsi="Trebuchet MS"/>
          <w:b/>
          <w:bCs/>
        </w:rPr>
        <w:t xml:space="preserve">ARTICLE </w:t>
      </w:r>
      <w:r w:rsidR="009C461E">
        <w:rPr>
          <w:rFonts w:ascii="Trebuchet MS" w:hAnsi="Trebuchet MS"/>
          <w:b/>
          <w:bCs/>
        </w:rPr>
        <w:t>2</w:t>
      </w:r>
      <w:r w:rsidRPr="00ED6269">
        <w:rPr>
          <w:rFonts w:ascii="Trebuchet MS" w:hAnsi="Trebuchet MS"/>
          <w:b/>
          <w:bCs/>
        </w:rPr>
        <w:t xml:space="preserve"> </w:t>
      </w:r>
      <w:r w:rsidR="00F803A8">
        <w:rPr>
          <w:rFonts w:ascii="Trebuchet MS" w:hAnsi="Trebuchet MS"/>
          <w:b/>
          <w:bCs/>
        </w:rPr>
        <w:t xml:space="preserve">– </w:t>
      </w:r>
      <w:r w:rsidR="009C461E">
        <w:rPr>
          <w:rFonts w:ascii="Trebuchet MS" w:hAnsi="Trebuchet MS"/>
          <w:b/>
          <w:bCs/>
        </w:rPr>
        <w:t>DISPOSITIF DE GESTION DES RISQUES</w:t>
      </w:r>
      <w:r w:rsidR="00AC4D54">
        <w:rPr>
          <w:rFonts w:ascii="Trebuchet MS" w:hAnsi="Trebuchet MS"/>
          <w:b/>
          <w:bCs/>
        </w:rPr>
        <w:t xml:space="preserve"> </w:t>
      </w:r>
    </w:p>
    <w:p w14:paraId="56F1521D" w14:textId="659B9E3E" w:rsidR="00AC4D54" w:rsidRDefault="009C461E" w:rsidP="00E74BEB">
      <w:pPr>
        <w:pStyle w:val="Paragraphedeliste"/>
        <w:numPr>
          <w:ilvl w:val="0"/>
          <w:numId w:val="9"/>
        </w:numPr>
        <w:spacing w:before="100" w:beforeAutospacing="1" w:after="100" w:afterAutospacing="1"/>
        <w:jc w:val="both"/>
        <w:rPr>
          <w:rFonts w:ascii="Calibri" w:hAnsi="Calibri" w:cs="Calibri"/>
          <w:sz w:val="20"/>
          <w:szCs w:val="20"/>
        </w:rPr>
      </w:pPr>
      <w:r>
        <w:rPr>
          <w:rFonts w:ascii="Calibri" w:hAnsi="Calibri" w:cs="Calibri"/>
          <w:sz w:val="20"/>
          <w:szCs w:val="20"/>
        </w:rPr>
        <w:t>Les personnes, organismes</w:t>
      </w:r>
      <w:r w:rsidR="001D3A70">
        <w:rPr>
          <w:rFonts w:ascii="Calibri" w:hAnsi="Calibri" w:cs="Calibri"/>
          <w:sz w:val="20"/>
          <w:szCs w:val="20"/>
        </w:rPr>
        <w:t xml:space="preserve"> ou</w:t>
      </w:r>
      <w:r>
        <w:rPr>
          <w:rFonts w:ascii="Calibri" w:hAnsi="Calibri" w:cs="Calibri"/>
          <w:sz w:val="20"/>
          <w:szCs w:val="20"/>
        </w:rPr>
        <w:t xml:space="preserve"> structures</w:t>
      </w:r>
      <w:r w:rsidR="001D3A70">
        <w:rPr>
          <w:rFonts w:ascii="Calibri" w:hAnsi="Calibri" w:cs="Calibri"/>
          <w:sz w:val="20"/>
          <w:szCs w:val="20"/>
        </w:rPr>
        <w:t xml:space="preserve"> visées</w:t>
      </w:r>
      <w:r>
        <w:rPr>
          <w:rFonts w:ascii="Calibri" w:hAnsi="Calibri" w:cs="Calibri"/>
          <w:sz w:val="20"/>
          <w:szCs w:val="20"/>
        </w:rPr>
        <w:t xml:space="preserve"> à l’article 1</w:t>
      </w:r>
      <w:r w:rsidRPr="009C461E">
        <w:rPr>
          <w:rFonts w:ascii="Calibri" w:hAnsi="Calibri" w:cs="Calibri"/>
          <w:sz w:val="20"/>
          <w:szCs w:val="20"/>
          <w:vertAlign w:val="superscript"/>
        </w:rPr>
        <w:t>er</w:t>
      </w:r>
      <w:r>
        <w:rPr>
          <w:rFonts w:ascii="Calibri" w:hAnsi="Calibri" w:cs="Calibri"/>
          <w:sz w:val="20"/>
          <w:szCs w:val="20"/>
        </w:rPr>
        <w:t xml:space="preserve"> </w:t>
      </w:r>
      <w:r w:rsidR="00124817">
        <w:rPr>
          <w:rFonts w:ascii="Calibri" w:hAnsi="Calibri" w:cs="Calibri"/>
          <w:sz w:val="20"/>
          <w:szCs w:val="20"/>
        </w:rPr>
        <w:t xml:space="preserve">de la présente instruction </w:t>
      </w:r>
      <w:r>
        <w:rPr>
          <w:rFonts w:ascii="Calibri" w:hAnsi="Calibri" w:cs="Calibri"/>
          <w:sz w:val="20"/>
          <w:szCs w:val="20"/>
        </w:rPr>
        <w:t xml:space="preserve">identifient </w:t>
      </w:r>
      <w:r w:rsidRPr="009C461E">
        <w:rPr>
          <w:rFonts w:ascii="Calibri" w:hAnsi="Calibri" w:cs="Calibri"/>
          <w:sz w:val="20"/>
          <w:szCs w:val="20"/>
        </w:rPr>
        <w:t>l’ensemble des risques potentiels ou existants</w:t>
      </w:r>
      <w:r w:rsidR="001D3A70">
        <w:rPr>
          <w:rFonts w:ascii="Calibri" w:hAnsi="Calibri" w:cs="Calibri"/>
          <w:sz w:val="20"/>
          <w:szCs w:val="20"/>
        </w:rPr>
        <w:t xml:space="preserve"> auxquels ils sont confrontés</w:t>
      </w:r>
      <w:r w:rsidRPr="009C461E">
        <w:rPr>
          <w:rFonts w:ascii="Calibri" w:hAnsi="Calibri" w:cs="Calibri"/>
          <w:sz w:val="20"/>
          <w:szCs w:val="20"/>
        </w:rPr>
        <w:t xml:space="preserve"> et la quantification du niveau de risque considéré comme acceptable </w:t>
      </w:r>
      <w:r>
        <w:rPr>
          <w:rFonts w:ascii="Calibri" w:hAnsi="Calibri" w:cs="Calibri"/>
          <w:sz w:val="20"/>
          <w:szCs w:val="20"/>
        </w:rPr>
        <w:t>afin</w:t>
      </w:r>
      <w:r w:rsidRPr="009C461E">
        <w:rPr>
          <w:rFonts w:ascii="Calibri" w:hAnsi="Calibri" w:cs="Calibri"/>
          <w:sz w:val="20"/>
          <w:szCs w:val="20"/>
        </w:rPr>
        <w:t xml:space="preserve"> d’établir ou d’adapter </w:t>
      </w:r>
      <w:r w:rsidR="001D3A70">
        <w:rPr>
          <w:rFonts w:ascii="Calibri" w:hAnsi="Calibri" w:cs="Calibri"/>
          <w:sz w:val="20"/>
          <w:szCs w:val="20"/>
        </w:rPr>
        <w:t>leur</w:t>
      </w:r>
      <w:r w:rsidRPr="009C461E">
        <w:rPr>
          <w:rFonts w:ascii="Calibri" w:hAnsi="Calibri" w:cs="Calibri"/>
          <w:sz w:val="20"/>
          <w:szCs w:val="20"/>
        </w:rPr>
        <w:t xml:space="preserve"> dispositif de gestion des risques.</w:t>
      </w:r>
    </w:p>
    <w:p w14:paraId="3D6A7965" w14:textId="77777777" w:rsidR="009C461E" w:rsidRPr="009C461E" w:rsidRDefault="009C461E" w:rsidP="009C461E">
      <w:pPr>
        <w:pStyle w:val="Paragraphedeliste"/>
        <w:spacing w:before="100" w:beforeAutospacing="1" w:after="100" w:afterAutospacing="1"/>
        <w:jc w:val="both"/>
        <w:rPr>
          <w:rFonts w:ascii="Calibri" w:hAnsi="Calibri" w:cs="Calibri"/>
          <w:sz w:val="20"/>
          <w:szCs w:val="20"/>
        </w:rPr>
      </w:pPr>
    </w:p>
    <w:p w14:paraId="1B4D5C73" w14:textId="261A2592" w:rsidR="009C461E" w:rsidRDefault="009C461E" w:rsidP="00E74BEB">
      <w:pPr>
        <w:pStyle w:val="Paragraphedeliste"/>
        <w:numPr>
          <w:ilvl w:val="0"/>
          <w:numId w:val="9"/>
        </w:numPr>
        <w:spacing w:before="100" w:beforeAutospacing="1" w:after="100" w:afterAutospacing="1"/>
        <w:jc w:val="both"/>
        <w:rPr>
          <w:rFonts w:ascii="Calibri" w:hAnsi="Calibri" w:cs="Calibri"/>
          <w:sz w:val="20"/>
          <w:szCs w:val="20"/>
        </w:rPr>
      </w:pPr>
      <w:r>
        <w:rPr>
          <w:rFonts w:ascii="Calibri" w:hAnsi="Calibri" w:cs="Calibri"/>
          <w:sz w:val="20"/>
          <w:szCs w:val="20"/>
        </w:rPr>
        <w:t>Des lors que les risques auxquels les personnes, organismes</w:t>
      </w:r>
      <w:r w:rsidR="001D3A70">
        <w:rPr>
          <w:rFonts w:ascii="Calibri" w:hAnsi="Calibri" w:cs="Calibri"/>
          <w:sz w:val="20"/>
          <w:szCs w:val="20"/>
        </w:rPr>
        <w:t xml:space="preserve"> ou</w:t>
      </w:r>
      <w:r>
        <w:rPr>
          <w:rFonts w:ascii="Calibri" w:hAnsi="Calibri" w:cs="Calibri"/>
          <w:sz w:val="20"/>
          <w:szCs w:val="20"/>
        </w:rPr>
        <w:t xml:space="preserve"> structures visées à l’article 1</w:t>
      </w:r>
      <w:r w:rsidRPr="009C461E">
        <w:rPr>
          <w:rFonts w:ascii="Calibri" w:hAnsi="Calibri" w:cs="Calibri"/>
          <w:sz w:val="20"/>
          <w:szCs w:val="20"/>
          <w:vertAlign w:val="superscript"/>
        </w:rPr>
        <w:t>er</w:t>
      </w:r>
      <w:r>
        <w:rPr>
          <w:rFonts w:ascii="Calibri" w:hAnsi="Calibri" w:cs="Calibri"/>
          <w:sz w:val="20"/>
          <w:szCs w:val="20"/>
        </w:rPr>
        <w:t xml:space="preserve"> sont exposées ont été identifiés et que des limites ont été fixées, elles établissent une cartographie des risques permettant d’évaluer le niveau d’exposition à ces risques</w:t>
      </w:r>
      <w:r w:rsidR="001D0A22">
        <w:rPr>
          <w:rFonts w:ascii="Calibri" w:hAnsi="Calibri" w:cs="Calibri"/>
          <w:sz w:val="20"/>
          <w:szCs w:val="20"/>
        </w:rPr>
        <w:t xml:space="preserve"> et ensuite</w:t>
      </w:r>
      <w:r>
        <w:rPr>
          <w:rFonts w:ascii="Calibri" w:hAnsi="Calibri" w:cs="Calibri"/>
          <w:sz w:val="20"/>
          <w:szCs w:val="20"/>
        </w:rPr>
        <w:t xml:space="preserve"> de les comparer aux limites établies</w:t>
      </w:r>
      <w:r w:rsidR="001D0A22">
        <w:rPr>
          <w:rFonts w:ascii="Calibri" w:hAnsi="Calibri" w:cs="Calibri"/>
          <w:sz w:val="20"/>
          <w:szCs w:val="20"/>
        </w:rPr>
        <w:t>. Les personnes, structures ou organismes concernés mettent</w:t>
      </w:r>
      <w:r>
        <w:rPr>
          <w:rFonts w:ascii="Calibri" w:hAnsi="Calibri" w:cs="Calibri"/>
          <w:sz w:val="20"/>
          <w:szCs w:val="20"/>
        </w:rPr>
        <w:t xml:space="preserve"> en place toutes les procédures pour gérer les risques identifiés.</w:t>
      </w:r>
    </w:p>
    <w:p w14:paraId="53CB1F29" w14:textId="77777777" w:rsidR="009C461E" w:rsidRPr="009C461E" w:rsidRDefault="009C461E" w:rsidP="009C461E">
      <w:pPr>
        <w:pStyle w:val="Paragraphedeliste"/>
        <w:spacing w:before="100" w:beforeAutospacing="1" w:after="100" w:afterAutospacing="1"/>
        <w:jc w:val="both"/>
        <w:rPr>
          <w:rFonts w:ascii="Calibri" w:hAnsi="Calibri" w:cs="Calibri"/>
          <w:sz w:val="20"/>
          <w:szCs w:val="20"/>
        </w:rPr>
      </w:pPr>
    </w:p>
    <w:p w14:paraId="53B3D017" w14:textId="54201E04" w:rsidR="009C461E" w:rsidRDefault="009C461E" w:rsidP="00E74BEB">
      <w:pPr>
        <w:pStyle w:val="Paragraphedeliste"/>
        <w:numPr>
          <w:ilvl w:val="0"/>
          <w:numId w:val="9"/>
        </w:numPr>
        <w:spacing w:before="100" w:beforeAutospacing="1" w:after="100" w:afterAutospacing="1"/>
        <w:jc w:val="both"/>
        <w:rPr>
          <w:rFonts w:ascii="Calibri" w:hAnsi="Calibri" w:cs="Calibri"/>
          <w:sz w:val="20"/>
          <w:szCs w:val="20"/>
        </w:rPr>
      </w:pPr>
      <w:r>
        <w:rPr>
          <w:rFonts w:ascii="Calibri" w:hAnsi="Calibri" w:cs="Calibri"/>
          <w:sz w:val="20"/>
          <w:szCs w:val="20"/>
        </w:rPr>
        <w:t xml:space="preserve">Ces risques comprennent à minima : </w:t>
      </w:r>
    </w:p>
    <w:p w14:paraId="4028B8B9" w14:textId="77777777" w:rsidR="009C461E" w:rsidRDefault="009C461E" w:rsidP="009C461E">
      <w:pPr>
        <w:pStyle w:val="Paragraphedeliste"/>
        <w:spacing w:before="100" w:beforeAutospacing="1" w:after="100" w:afterAutospacing="1"/>
        <w:jc w:val="both"/>
        <w:rPr>
          <w:rFonts w:ascii="Calibri" w:hAnsi="Calibri" w:cs="Calibri"/>
          <w:sz w:val="20"/>
          <w:szCs w:val="20"/>
        </w:rPr>
      </w:pPr>
    </w:p>
    <w:p w14:paraId="4BDFAEB1" w14:textId="70ECEE25" w:rsidR="009C461E" w:rsidRDefault="009C461E" w:rsidP="00E74BEB">
      <w:pPr>
        <w:pStyle w:val="Paragraphedeliste"/>
        <w:numPr>
          <w:ilvl w:val="0"/>
          <w:numId w:val="10"/>
        </w:numPr>
        <w:spacing w:before="100" w:beforeAutospacing="1" w:after="100" w:afterAutospacing="1"/>
        <w:jc w:val="both"/>
        <w:rPr>
          <w:rFonts w:ascii="Calibri" w:hAnsi="Calibri" w:cs="Calibri"/>
          <w:sz w:val="20"/>
          <w:szCs w:val="20"/>
        </w:rPr>
      </w:pPr>
      <w:r>
        <w:rPr>
          <w:rFonts w:ascii="Calibri" w:hAnsi="Calibri" w:cs="Calibri"/>
          <w:sz w:val="20"/>
          <w:szCs w:val="20"/>
        </w:rPr>
        <w:t>Risques financiers ;</w:t>
      </w:r>
    </w:p>
    <w:p w14:paraId="2C63E0E6" w14:textId="5985E595" w:rsidR="009C461E" w:rsidRDefault="009C461E" w:rsidP="00E74BEB">
      <w:pPr>
        <w:pStyle w:val="Paragraphedeliste"/>
        <w:numPr>
          <w:ilvl w:val="0"/>
          <w:numId w:val="10"/>
        </w:numPr>
        <w:spacing w:before="100" w:beforeAutospacing="1" w:after="100" w:afterAutospacing="1"/>
        <w:jc w:val="both"/>
        <w:rPr>
          <w:rFonts w:ascii="Calibri" w:hAnsi="Calibri" w:cs="Calibri"/>
          <w:sz w:val="20"/>
          <w:szCs w:val="20"/>
        </w:rPr>
      </w:pPr>
      <w:r>
        <w:rPr>
          <w:rFonts w:ascii="Calibri" w:hAnsi="Calibri" w:cs="Calibri"/>
          <w:sz w:val="20"/>
          <w:szCs w:val="20"/>
        </w:rPr>
        <w:t>Risques opérationnels ;</w:t>
      </w:r>
    </w:p>
    <w:p w14:paraId="1D47CB33" w14:textId="32401A95" w:rsidR="009C461E" w:rsidRDefault="009C461E" w:rsidP="00E74BEB">
      <w:pPr>
        <w:pStyle w:val="Paragraphedeliste"/>
        <w:numPr>
          <w:ilvl w:val="0"/>
          <w:numId w:val="10"/>
        </w:numPr>
        <w:spacing w:before="100" w:beforeAutospacing="1" w:after="100" w:afterAutospacing="1"/>
        <w:jc w:val="both"/>
        <w:rPr>
          <w:rFonts w:ascii="Calibri" w:hAnsi="Calibri" w:cs="Calibri"/>
          <w:sz w:val="20"/>
          <w:szCs w:val="20"/>
        </w:rPr>
      </w:pPr>
      <w:r>
        <w:rPr>
          <w:rFonts w:ascii="Calibri" w:hAnsi="Calibri" w:cs="Calibri"/>
          <w:sz w:val="20"/>
          <w:szCs w:val="20"/>
        </w:rPr>
        <w:t>Risques de durabilités ;</w:t>
      </w:r>
    </w:p>
    <w:p w14:paraId="08BB4348" w14:textId="20EA6BC3" w:rsidR="009C461E" w:rsidRDefault="009C461E" w:rsidP="00E74BEB">
      <w:pPr>
        <w:pStyle w:val="Paragraphedeliste"/>
        <w:numPr>
          <w:ilvl w:val="0"/>
          <w:numId w:val="10"/>
        </w:numPr>
        <w:spacing w:before="100" w:beforeAutospacing="1" w:after="100" w:afterAutospacing="1"/>
        <w:jc w:val="both"/>
        <w:rPr>
          <w:rFonts w:ascii="Calibri" w:hAnsi="Calibri" w:cs="Calibri"/>
          <w:sz w:val="20"/>
          <w:szCs w:val="20"/>
        </w:rPr>
      </w:pPr>
      <w:r>
        <w:rPr>
          <w:rFonts w:ascii="Calibri" w:hAnsi="Calibri" w:cs="Calibri"/>
          <w:sz w:val="20"/>
          <w:szCs w:val="20"/>
        </w:rPr>
        <w:t>Risques Cyber Informatique.</w:t>
      </w:r>
    </w:p>
    <w:p w14:paraId="0DC3086B" w14:textId="77777777" w:rsidR="009C461E" w:rsidRDefault="009C461E" w:rsidP="009C461E">
      <w:pPr>
        <w:pStyle w:val="Paragraphedeliste"/>
        <w:spacing w:before="100" w:beforeAutospacing="1" w:after="100" w:afterAutospacing="1"/>
        <w:ind w:left="1080"/>
        <w:jc w:val="both"/>
        <w:rPr>
          <w:rFonts w:ascii="Calibri" w:hAnsi="Calibri" w:cs="Calibri"/>
          <w:sz w:val="20"/>
          <w:szCs w:val="20"/>
        </w:rPr>
      </w:pPr>
    </w:p>
    <w:p w14:paraId="5295C4F5" w14:textId="1C665331" w:rsidR="009C461E" w:rsidRDefault="009C461E" w:rsidP="00E74BEB">
      <w:pPr>
        <w:pStyle w:val="Paragraphedeliste"/>
        <w:numPr>
          <w:ilvl w:val="0"/>
          <w:numId w:val="9"/>
        </w:numPr>
        <w:spacing w:before="100" w:beforeAutospacing="1" w:after="100" w:afterAutospacing="1"/>
        <w:jc w:val="both"/>
        <w:rPr>
          <w:rFonts w:ascii="Calibri" w:hAnsi="Calibri" w:cs="Calibri"/>
          <w:sz w:val="20"/>
          <w:szCs w:val="20"/>
        </w:rPr>
      </w:pPr>
      <w:r w:rsidRPr="009C461E">
        <w:rPr>
          <w:rFonts w:ascii="Calibri" w:hAnsi="Calibri" w:cs="Calibri"/>
          <w:sz w:val="20"/>
          <w:szCs w:val="20"/>
        </w:rPr>
        <w:t>La cartographie des risques prend en compte tous les processus de la personne, l’organisme ou la structure visée à l’article 1</w:t>
      </w:r>
      <w:r w:rsidRPr="009C461E">
        <w:rPr>
          <w:rFonts w:ascii="Calibri" w:hAnsi="Calibri" w:cs="Calibri"/>
          <w:sz w:val="20"/>
          <w:szCs w:val="20"/>
          <w:vertAlign w:val="superscript"/>
        </w:rPr>
        <w:t>er</w:t>
      </w:r>
      <w:r w:rsidRPr="009C461E">
        <w:rPr>
          <w:rFonts w:ascii="Calibri" w:hAnsi="Calibri" w:cs="Calibri"/>
          <w:sz w:val="20"/>
          <w:szCs w:val="20"/>
        </w:rPr>
        <w:t xml:space="preserve"> et permet de mesurer la probabilité de survenance d’un facteur de risque en déterminant son caractère critique ou non au regard de sa probabilité de réalisation. </w:t>
      </w:r>
    </w:p>
    <w:p w14:paraId="174C3BB0" w14:textId="77777777" w:rsidR="009C461E" w:rsidRDefault="009C461E" w:rsidP="009C461E">
      <w:pPr>
        <w:pStyle w:val="Paragraphedeliste"/>
        <w:spacing w:before="100" w:beforeAutospacing="1" w:after="100" w:afterAutospacing="1"/>
        <w:jc w:val="both"/>
        <w:rPr>
          <w:rFonts w:ascii="Calibri" w:hAnsi="Calibri" w:cs="Calibri"/>
          <w:sz w:val="20"/>
          <w:szCs w:val="20"/>
        </w:rPr>
      </w:pPr>
    </w:p>
    <w:p w14:paraId="4CBB09EE" w14:textId="068355D9" w:rsidR="009C461E" w:rsidRPr="009C461E" w:rsidRDefault="009C461E" w:rsidP="00E74BEB">
      <w:pPr>
        <w:pStyle w:val="Paragraphedeliste"/>
        <w:numPr>
          <w:ilvl w:val="0"/>
          <w:numId w:val="9"/>
        </w:numPr>
        <w:spacing w:before="100" w:beforeAutospacing="1" w:after="100" w:afterAutospacing="1"/>
        <w:jc w:val="both"/>
        <w:rPr>
          <w:rFonts w:ascii="Calibri" w:hAnsi="Calibri" w:cs="Calibri"/>
          <w:sz w:val="20"/>
          <w:szCs w:val="20"/>
        </w:rPr>
      </w:pPr>
      <w:r>
        <w:rPr>
          <w:rFonts w:ascii="Calibri" w:hAnsi="Calibri" w:cs="Calibri"/>
          <w:sz w:val="20"/>
          <w:szCs w:val="20"/>
        </w:rPr>
        <w:t>La cartographie des risques permet d’engager ensuite, le cas échéant, toutes les actions correctrices nécessaires sur le dispositif de gestion des risques existant et de fixer les priorités dans le cadre des contrôles à réaliser.</w:t>
      </w:r>
    </w:p>
    <w:p w14:paraId="60BC4EA9" w14:textId="535D71EB" w:rsidR="009C461E" w:rsidRDefault="009C461E" w:rsidP="009C461E">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3</w:t>
      </w:r>
      <w:r w:rsidRPr="00ED6269">
        <w:rPr>
          <w:rFonts w:ascii="Trebuchet MS" w:hAnsi="Trebuchet MS"/>
          <w:b/>
          <w:bCs/>
        </w:rPr>
        <w:t xml:space="preserve"> </w:t>
      </w:r>
      <w:r>
        <w:rPr>
          <w:rFonts w:ascii="Trebuchet MS" w:hAnsi="Trebuchet MS"/>
          <w:b/>
          <w:bCs/>
        </w:rPr>
        <w:t>– RISQUES FINANCIERS</w:t>
      </w:r>
    </w:p>
    <w:p w14:paraId="112D73E8" w14:textId="6F2C6055" w:rsidR="009C461E" w:rsidRDefault="009C461E" w:rsidP="00E74BEB">
      <w:pPr>
        <w:pStyle w:val="Paragraphedeliste"/>
        <w:numPr>
          <w:ilvl w:val="0"/>
          <w:numId w:val="11"/>
        </w:numPr>
        <w:spacing w:before="100" w:beforeAutospacing="1" w:after="100" w:afterAutospacing="1"/>
        <w:jc w:val="both"/>
        <w:rPr>
          <w:rFonts w:ascii="Calibri" w:hAnsi="Calibri" w:cs="Calibri"/>
          <w:sz w:val="20"/>
          <w:szCs w:val="20"/>
        </w:rPr>
      </w:pPr>
      <w:r w:rsidRPr="009C461E">
        <w:rPr>
          <w:rFonts w:ascii="Calibri" w:hAnsi="Calibri" w:cs="Calibri"/>
          <w:sz w:val="20"/>
          <w:szCs w:val="20"/>
        </w:rPr>
        <w:t>Les risques financiers comprennent :</w:t>
      </w:r>
    </w:p>
    <w:p w14:paraId="3193570F" w14:textId="77777777" w:rsidR="009C461E" w:rsidRPr="009C461E" w:rsidRDefault="009C461E" w:rsidP="00E74BEB">
      <w:pPr>
        <w:pStyle w:val="Paragraphedeliste"/>
        <w:numPr>
          <w:ilvl w:val="0"/>
          <w:numId w:val="12"/>
        </w:numPr>
        <w:spacing w:before="100" w:beforeAutospacing="1" w:after="100" w:afterAutospacing="1"/>
        <w:ind w:left="1134"/>
        <w:jc w:val="both"/>
        <w:rPr>
          <w:rFonts w:ascii="Calibri" w:hAnsi="Calibri" w:cs="Calibri"/>
          <w:sz w:val="20"/>
          <w:szCs w:val="20"/>
        </w:rPr>
      </w:pPr>
      <w:r w:rsidRPr="009C461E">
        <w:rPr>
          <w:rFonts w:ascii="Calibri" w:hAnsi="Calibri" w:cs="Calibri"/>
          <w:sz w:val="20"/>
          <w:szCs w:val="20"/>
        </w:rPr>
        <w:t>Risque de liquidité</w:t>
      </w:r>
      <w:r>
        <w:rPr>
          <w:rFonts w:ascii="Calibri" w:hAnsi="Calibri" w:cs="Calibri"/>
          <w:sz w:val="20"/>
          <w:szCs w:val="20"/>
        </w:rPr>
        <w:t> ;</w:t>
      </w:r>
    </w:p>
    <w:p w14:paraId="7C7FBB7A" w14:textId="77777777" w:rsidR="009C461E" w:rsidRPr="009C461E" w:rsidRDefault="009C461E" w:rsidP="00E74BEB">
      <w:pPr>
        <w:pStyle w:val="Paragraphedeliste"/>
        <w:numPr>
          <w:ilvl w:val="0"/>
          <w:numId w:val="12"/>
        </w:numPr>
        <w:spacing w:before="100" w:beforeAutospacing="1" w:after="100" w:afterAutospacing="1"/>
        <w:ind w:left="1134"/>
        <w:jc w:val="both"/>
        <w:rPr>
          <w:rFonts w:ascii="Calibri" w:hAnsi="Calibri" w:cs="Calibri"/>
          <w:sz w:val="20"/>
          <w:szCs w:val="20"/>
        </w:rPr>
      </w:pPr>
      <w:r w:rsidRPr="009C461E">
        <w:rPr>
          <w:rFonts w:ascii="Calibri" w:hAnsi="Calibri" w:cs="Calibri"/>
          <w:sz w:val="20"/>
          <w:szCs w:val="20"/>
        </w:rPr>
        <w:t>Risque de marché</w:t>
      </w:r>
      <w:r>
        <w:rPr>
          <w:rFonts w:ascii="Calibri" w:hAnsi="Calibri" w:cs="Calibri"/>
          <w:sz w:val="20"/>
          <w:szCs w:val="20"/>
        </w:rPr>
        <w:t xml:space="preserve"> ; </w:t>
      </w:r>
    </w:p>
    <w:p w14:paraId="4B484024" w14:textId="77777777" w:rsidR="009C461E" w:rsidRPr="009C461E" w:rsidRDefault="009C461E" w:rsidP="00E74BEB">
      <w:pPr>
        <w:pStyle w:val="Paragraphedeliste"/>
        <w:numPr>
          <w:ilvl w:val="0"/>
          <w:numId w:val="12"/>
        </w:numPr>
        <w:spacing w:before="100" w:beforeAutospacing="1" w:after="100" w:afterAutospacing="1"/>
        <w:ind w:left="1134"/>
        <w:jc w:val="both"/>
        <w:rPr>
          <w:rFonts w:ascii="Calibri" w:hAnsi="Calibri" w:cs="Calibri"/>
          <w:sz w:val="20"/>
          <w:szCs w:val="20"/>
        </w:rPr>
      </w:pPr>
      <w:r w:rsidRPr="009C461E">
        <w:rPr>
          <w:rFonts w:ascii="Calibri" w:hAnsi="Calibri" w:cs="Calibri"/>
          <w:sz w:val="20"/>
          <w:szCs w:val="20"/>
        </w:rPr>
        <w:t>Risque de contrepartie</w:t>
      </w:r>
      <w:r>
        <w:rPr>
          <w:rFonts w:ascii="Calibri" w:hAnsi="Calibri" w:cs="Calibri"/>
          <w:sz w:val="20"/>
          <w:szCs w:val="20"/>
        </w:rPr>
        <w:t> ;</w:t>
      </w:r>
    </w:p>
    <w:p w14:paraId="723913F3" w14:textId="5A46AB94" w:rsidR="009C461E" w:rsidRDefault="009C461E" w:rsidP="00E74BEB">
      <w:pPr>
        <w:pStyle w:val="Paragraphedeliste"/>
        <w:numPr>
          <w:ilvl w:val="0"/>
          <w:numId w:val="12"/>
        </w:numPr>
        <w:spacing w:before="100" w:beforeAutospacing="1" w:after="100" w:afterAutospacing="1"/>
        <w:ind w:left="1134"/>
        <w:jc w:val="both"/>
        <w:rPr>
          <w:rFonts w:ascii="Calibri" w:hAnsi="Calibri" w:cs="Calibri"/>
          <w:sz w:val="20"/>
          <w:szCs w:val="20"/>
        </w:rPr>
      </w:pPr>
      <w:r w:rsidRPr="009C461E">
        <w:rPr>
          <w:rFonts w:ascii="Calibri" w:hAnsi="Calibri" w:cs="Calibri"/>
          <w:sz w:val="20"/>
          <w:szCs w:val="20"/>
        </w:rPr>
        <w:t>Risque de crédit</w:t>
      </w:r>
      <w:r>
        <w:rPr>
          <w:rFonts w:ascii="Calibri" w:hAnsi="Calibri" w:cs="Calibri"/>
          <w:sz w:val="20"/>
          <w:szCs w:val="20"/>
        </w:rPr>
        <w:t>.</w:t>
      </w:r>
    </w:p>
    <w:p w14:paraId="4C49BDFD" w14:textId="77777777" w:rsidR="009C461E" w:rsidRPr="009C461E" w:rsidRDefault="009C461E" w:rsidP="009C461E">
      <w:pPr>
        <w:pStyle w:val="Paragraphedeliste"/>
        <w:spacing w:before="100" w:beforeAutospacing="1" w:after="100" w:afterAutospacing="1"/>
        <w:ind w:left="1134"/>
        <w:jc w:val="both"/>
        <w:rPr>
          <w:rFonts w:ascii="Calibri" w:hAnsi="Calibri" w:cs="Calibri"/>
          <w:sz w:val="20"/>
          <w:szCs w:val="20"/>
        </w:rPr>
      </w:pPr>
    </w:p>
    <w:p w14:paraId="5C54E0E0" w14:textId="13FF9EFE" w:rsidR="009C461E" w:rsidRDefault="009C461E" w:rsidP="00E74BEB">
      <w:pPr>
        <w:pStyle w:val="Paragraphedeliste"/>
        <w:numPr>
          <w:ilvl w:val="0"/>
          <w:numId w:val="11"/>
        </w:numPr>
        <w:spacing w:before="100" w:beforeAutospacing="1" w:after="100" w:afterAutospacing="1"/>
        <w:jc w:val="both"/>
        <w:rPr>
          <w:rFonts w:ascii="Calibri" w:hAnsi="Calibri" w:cs="Calibri"/>
          <w:sz w:val="20"/>
          <w:szCs w:val="20"/>
        </w:rPr>
      </w:pPr>
      <w:r>
        <w:rPr>
          <w:rFonts w:ascii="Calibri" w:hAnsi="Calibri" w:cs="Calibri"/>
          <w:sz w:val="20"/>
          <w:szCs w:val="20"/>
        </w:rPr>
        <w:t>Le risque de contrepartie est le risque de perte résultant du fait que la contrepartie à une opération ou à un contrat peut faillir à ses obligations avant que l’opération ait été réglée de manière définitive sous la forme d’un flux financier.</w:t>
      </w:r>
    </w:p>
    <w:p w14:paraId="7C889309" w14:textId="77777777" w:rsidR="009C461E" w:rsidRDefault="009C461E" w:rsidP="009C461E">
      <w:pPr>
        <w:pStyle w:val="Paragraphedeliste"/>
        <w:spacing w:before="100" w:beforeAutospacing="1" w:after="100" w:afterAutospacing="1"/>
        <w:jc w:val="both"/>
        <w:rPr>
          <w:rFonts w:ascii="Calibri" w:hAnsi="Calibri" w:cs="Calibri"/>
          <w:sz w:val="20"/>
          <w:szCs w:val="20"/>
        </w:rPr>
      </w:pPr>
    </w:p>
    <w:p w14:paraId="0F242750" w14:textId="68DC0500" w:rsidR="009C461E" w:rsidRDefault="009C461E" w:rsidP="00E74BEB">
      <w:pPr>
        <w:pStyle w:val="Paragraphedeliste"/>
        <w:numPr>
          <w:ilvl w:val="0"/>
          <w:numId w:val="11"/>
        </w:numPr>
        <w:spacing w:before="100" w:beforeAutospacing="1" w:after="100" w:afterAutospacing="1"/>
        <w:jc w:val="both"/>
        <w:rPr>
          <w:rFonts w:ascii="Calibri" w:hAnsi="Calibri" w:cs="Calibri"/>
          <w:sz w:val="20"/>
          <w:szCs w:val="20"/>
        </w:rPr>
      </w:pPr>
      <w:r>
        <w:rPr>
          <w:rFonts w:ascii="Calibri" w:hAnsi="Calibri" w:cs="Calibri"/>
          <w:sz w:val="20"/>
          <w:szCs w:val="20"/>
        </w:rPr>
        <w:t>Le risque de liquidité est le risque qu’une position ne puisse être cédée, liquidée ou clôturée pour un coût limité et dans un délai suffisamment court, compromettant ainsi la capacité de la personne, l’organisme ou la structure visée à l’article 1</w:t>
      </w:r>
      <w:r w:rsidRPr="009C461E">
        <w:rPr>
          <w:rFonts w:ascii="Calibri" w:hAnsi="Calibri" w:cs="Calibri"/>
          <w:sz w:val="20"/>
          <w:szCs w:val="20"/>
          <w:vertAlign w:val="superscript"/>
        </w:rPr>
        <w:t>er</w:t>
      </w:r>
      <w:r>
        <w:rPr>
          <w:rFonts w:ascii="Calibri" w:hAnsi="Calibri" w:cs="Calibri"/>
          <w:sz w:val="20"/>
          <w:szCs w:val="20"/>
        </w:rPr>
        <w:t xml:space="preserve"> à se conformer à ses obligations contractuelles ou réglementaires.</w:t>
      </w:r>
    </w:p>
    <w:p w14:paraId="12F65175" w14:textId="77777777" w:rsidR="009C461E" w:rsidRDefault="009C461E" w:rsidP="009C461E">
      <w:pPr>
        <w:pStyle w:val="Paragraphedeliste"/>
        <w:spacing w:before="100" w:beforeAutospacing="1" w:after="100" w:afterAutospacing="1"/>
        <w:jc w:val="both"/>
        <w:rPr>
          <w:rFonts w:ascii="Calibri" w:hAnsi="Calibri" w:cs="Calibri"/>
          <w:sz w:val="20"/>
          <w:szCs w:val="20"/>
        </w:rPr>
      </w:pPr>
    </w:p>
    <w:p w14:paraId="54163062" w14:textId="09B16166" w:rsidR="009C461E" w:rsidRPr="009C461E" w:rsidRDefault="009C461E" w:rsidP="00E74BEB">
      <w:pPr>
        <w:pStyle w:val="Paragraphedeliste"/>
        <w:numPr>
          <w:ilvl w:val="0"/>
          <w:numId w:val="11"/>
        </w:numPr>
        <w:spacing w:before="100" w:beforeAutospacing="1" w:after="100" w:afterAutospacing="1"/>
        <w:jc w:val="both"/>
        <w:rPr>
          <w:rFonts w:ascii="Calibri" w:hAnsi="Calibri" w:cs="Calibri"/>
          <w:sz w:val="20"/>
          <w:szCs w:val="20"/>
        </w:rPr>
      </w:pPr>
      <w:r>
        <w:rPr>
          <w:rFonts w:ascii="Calibri" w:hAnsi="Calibri" w:cs="Calibri"/>
          <w:sz w:val="20"/>
          <w:szCs w:val="20"/>
        </w:rPr>
        <w:t>Le risque de marché est le risque de perte résultant d’une fluctuation de la valeur de marché des positions de son portefeuille imputable à une modification de variables du marché telles que les taux d’intérêt, les taux de change, les cours d’actions et de matières premières, ou à une modification de la qualité de crédit d’un émetteur.</w:t>
      </w:r>
    </w:p>
    <w:p w14:paraId="55393D5E" w14:textId="4E6F8F70" w:rsidR="009C461E" w:rsidRDefault="009C461E" w:rsidP="009C461E">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4</w:t>
      </w:r>
      <w:r w:rsidRPr="00ED6269">
        <w:rPr>
          <w:rFonts w:ascii="Trebuchet MS" w:hAnsi="Trebuchet MS"/>
          <w:b/>
          <w:bCs/>
        </w:rPr>
        <w:t xml:space="preserve"> </w:t>
      </w:r>
      <w:r>
        <w:rPr>
          <w:rFonts w:ascii="Trebuchet MS" w:hAnsi="Trebuchet MS"/>
          <w:b/>
          <w:bCs/>
        </w:rPr>
        <w:t>– RISQUES OPERATIONNELS</w:t>
      </w:r>
    </w:p>
    <w:p w14:paraId="28DEAACF" w14:textId="502B1731" w:rsidR="009C461E" w:rsidRDefault="009C461E" w:rsidP="00E74BEB">
      <w:pPr>
        <w:pStyle w:val="Paragraphedeliste"/>
        <w:numPr>
          <w:ilvl w:val="0"/>
          <w:numId w:val="13"/>
        </w:numPr>
        <w:spacing w:before="100" w:beforeAutospacing="1" w:after="100" w:afterAutospacing="1"/>
        <w:jc w:val="both"/>
        <w:rPr>
          <w:rFonts w:ascii="Calibri" w:hAnsi="Calibri" w:cs="Calibri"/>
          <w:sz w:val="20"/>
          <w:szCs w:val="20"/>
        </w:rPr>
      </w:pPr>
      <w:r w:rsidRPr="009C461E">
        <w:rPr>
          <w:rFonts w:ascii="Calibri" w:hAnsi="Calibri" w:cs="Calibri"/>
          <w:sz w:val="20"/>
          <w:szCs w:val="20"/>
        </w:rPr>
        <w:lastRenderedPageBreak/>
        <w:t xml:space="preserve">Les risques </w:t>
      </w:r>
      <w:r>
        <w:rPr>
          <w:rFonts w:ascii="Calibri" w:hAnsi="Calibri" w:cs="Calibri"/>
          <w:sz w:val="20"/>
          <w:szCs w:val="20"/>
        </w:rPr>
        <w:t xml:space="preserve">opérationnels </w:t>
      </w:r>
      <w:r w:rsidRPr="009C461E">
        <w:rPr>
          <w:rFonts w:ascii="Calibri" w:hAnsi="Calibri" w:cs="Calibri"/>
          <w:sz w:val="20"/>
          <w:szCs w:val="20"/>
        </w:rPr>
        <w:t>comprennent les risques suivants :</w:t>
      </w:r>
    </w:p>
    <w:p w14:paraId="2172621A" w14:textId="77777777" w:rsidR="009C461E" w:rsidRPr="009C461E" w:rsidRDefault="009C461E" w:rsidP="009C461E">
      <w:pPr>
        <w:pStyle w:val="Paragraphedeliste"/>
        <w:spacing w:before="100" w:beforeAutospacing="1" w:after="100" w:afterAutospacing="1"/>
        <w:jc w:val="both"/>
        <w:rPr>
          <w:rFonts w:ascii="Calibri" w:hAnsi="Calibri" w:cs="Calibri"/>
          <w:sz w:val="20"/>
          <w:szCs w:val="20"/>
        </w:rPr>
      </w:pPr>
    </w:p>
    <w:p w14:paraId="014B88FE" w14:textId="44B446FE" w:rsidR="009C461E" w:rsidRPr="009C461E" w:rsidRDefault="009C461E" w:rsidP="00E74BEB">
      <w:pPr>
        <w:pStyle w:val="Paragraphedeliste"/>
        <w:numPr>
          <w:ilvl w:val="0"/>
          <w:numId w:val="12"/>
        </w:numPr>
        <w:spacing w:before="100" w:beforeAutospacing="1" w:after="100" w:afterAutospacing="1"/>
        <w:ind w:left="1134"/>
        <w:jc w:val="both"/>
        <w:rPr>
          <w:rFonts w:ascii="Calibri" w:hAnsi="Calibri" w:cs="Calibri"/>
          <w:sz w:val="20"/>
          <w:szCs w:val="20"/>
        </w:rPr>
      </w:pPr>
      <w:r w:rsidRPr="009C461E">
        <w:rPr>
          <w:rFonts w:ascii="Calibri" w:hAnsi="Calibri" w:cs="Calibri"/>
          <w:sz w:val="20"/>
          <w:szCs w:val="20"/>
        </w:rPr>
        <w:t xml:space="preserve">Risque de </w:t>
      </w:r>
      <w:r>
        <w:rPr>
          <w:rFonts w:ascii="Calibri" w:hAnsi="Calibri" w:cs="Calibri"/>
          <w:sz w:val="20"/>
          <w:szCs w:val="20"/>
        </w:rPr>
        <w:t>défaillance des systèmes ;</w:t>
      </w:r>
    </w:p>
    <w:p w14:paraId="49D317D1" w14:textId="273A7D5B" w:rsidR="009C461E" w:rsidRPr="009C461E" w:rsidRDefault="009C461E" w:rsidP="00E74BEB">
      <w:pPr>
        <w:pStyle w:val="Paragraphedeliste"/>
        <w:numPr>
          <w:ilvl w:val="0"/>
          <w:numId w:val="12"/>
        </w:numPr>
        <w:spacing w:before="100" w:beforeAutospacing="1" w:after="100" w:afterAutospacing="1"/>
        <w:ind w:left="1134"/>
        <w:jc w:val="both"/>
        <w:rPr>
          <w:rFonts w:ascii="Calibri" w:hAnsi="Calibri" w:cs="Calibri"/>
          <w:sz w:val="20"/>
          <w:szCs w:val="20"/>
        </w:rPr>
      </w:pPr>
      <w:r w:rsidRPr="009C461E">
        <w:rPr>
          <w:rFonts w:ascii="Calibri" w:hAnsi="Calibri" w:cs="Calibri"/>
          <w:sz w:val="20"/>
          <w:szCs w:val="20"/>
        </w:rPr>
        <w:t xml:space="preserve">Risque de </w:t>
      </w:r>
      <w:r>
        <w:rPr>
          <w:rFonts w:ascii="Calibri" w:hAnsi="Calibri" w:cs="Calibri"/>
          <w:sz w:val="20"/>
          <w:szCs w:val="20"/>
        </w:rPr>
        <w:t xml:space="preserve">défaillance des personnes ; </w:t>
      </w:r>
    </w:p>
    <w:p w14:paraId="424598D3" w14:textId="20D37344" w:rsidR="009C461E" w:rsidRPr="009C461E" w:rsidRDefault="009C461E" w:rsidP="00E74BEB">
      <w:pPr>
        <w:pStyle w:val="Paragraphedeliste"/>
        <w:numPr>
          <w:ilvl w:val="0"/>
          <w:numId w:val="12"/>
        </w:numPr>
        <w:spacing w:before="100" w:beforeAutospacing="1" w:after="100" w:afterAutospacing="1"/>
        <w:ind w:left="1134"/>
        <w:jc w:val="both"/>
        <w:rPr>
          <w:rFonts w:ascii="Calibri" w:hAnsi="Calibri" w:cs="Calibri"/>
          <w:sz w:val="20"/>
          <w:szCs w:val="20"/>
        </w:rPr>
      </w:pPr>
      <w:r w:rsidRPr="009C461E">
        <w:rPr>
          <w:rFonts w:ascii="Calibri" w:hAnsi="Calibri" w:cs="Calibri"/>
          <w:sz w:val="20"/>
          <w:szCs w:val="20"/>
        </w:rPr>
        <w:t xml:space="preserve">Risque </w:t>
      </w:r>
      <w:r>
        <w:rPr>
          <w:rFonts w:ascii="Calibri" w:hAnsi="Calibri" w:cs="Calibri"/>
          <w:sz w:val="20"/>
          <w:szCs w:val="20"/>
        </w:rPr>
        <w:t>juridique et de documentations.</w:t>
      </w:r>
    </w:p>
    <w:p w14:paraId="65278CA0" w14:textId="77777777" w:rsidR="009C461E" w:rsidRPr="009C461E" w:rsidRDefault="009C461E" w:rsidP="009C461E">
      <w:pPr>
        <w:pStyle w:val="Paragraphedeliste"/>
        <w:spacing w:before="100" w:beforeAutospacing="1" w:after="100" w:afterAutospacing="1"/>
        <w:ind w:left="1134"/>
        <w:jc w:val="both"/>
        <w:rPr>
          <w:rFonts w:ascii="Calibri" w:hAnsi="Calibri" w:cs="Calibri"/>
          <w:sz w:val="20"/>
          <w:szCs w:val="20"/>
        </w:rPr>
      </w:pPr>
    </w:p>
    <w:p w14:paraId="3D6E365B" w14:textId="779E6943" w:rsidR="009C461E" w:rsidRPr="009C461E" w:rsidRDefault="009C461E" w:rsidP="00E74BEB">
      <w:pPr>
        <w:pStyle w:val="Paragraphedeliste"/>
        <w:numPr>
          <w:ilvl w:val="0"/>
          <w:numId w:val="13"/>
        </w:numPr>
        <w:spacing w:before="100" w:beforeAutospacing="1" w:after="100" w:afterAutospacing="1"/>
        <w:jc w:val="both"/>
        <w:rPr>
          <w:rFonts w:ascii="Calibri" w:hAnsi="Calibri" w:cs="Calibri"/>
          <w:sz w:val="20"/>
          <w:szCs w:val="20"/>
        </w:rPr>
      </w:pPr>
      <w:r w:rsidRPr="009C461E">
        <w:rPr>
          <w:rFonts w:ascii="Calibri" w:hAnsi="Calibri" w:cs="Calibri"/>
          <w:sz w:val="20"/>
          <w:szCs w:val="20"/>
        </w:rPr>
        <w:t>Le risque opérationnel est le risque de perte résultant de l’inadéquation de processus internes et de défaillances liées aux personnes et aux systèmes de la personne, l’organisme ou la structure visée à l’article 1</w:t>
      </w:r>
      <w:r w:rsidRPr="009C461E">
        <w:rPr>
          <w:rFonts w:ascii="Calibri" w:hAnsi="Calibri" w:cs="Calibri"/>
          <w:sz w:val="20"/>
          <w:szCs w:val="20"/>
          <w:vertAlign w:val="superscript"/>
        </w:rPr>
        <w:t xml:space="preserve">er </w:t>
      </w:r>
      <w:r w:rsidRPr="009C461E">
        <w:rPr>
          <w:rFonts w:ascii="Calibri" w:hAnsi="Calibri" w:cs="Calibri"/>
          <w:sz w:val="20"/>
          <w:szCs w:val="20"/>
        </w:rPr>
        <w:t>résultant d’événements extérieurs, y compris le risque juridique et le risque de documentation, ainsi que le risque résultant des procédures de négociation, de règlement et d’évaluation.</w:t>
      </w:r>
    </w:p>
    <w:p w14:paraId="04D6F6AC" w14:textId="77777777" w:rsidR="009C461E" w:rsidRDefault="009C461E" w:rsidP="009C461E">
      <w:pPr>
        <w:pStyle w:val="Paragraphedeliste"/>
        <w:spacing w:before="100" w:beforeAutospacing="1" w:after="100" w:afterAutospacing="1"/>
        <w:jc w:val="both"/>
        <w:rPr>
          <w:rFonts w:ascii="Calibri" w:hAnsi="Calibri" w:cs="Calibri"/>
          <w:sz w:val="20"/>
          <w:szCs w:val="20"/>
        </w:rPr>
      </w:pPr>
    </w:p>
    <w:p w14:paraId="45C1D4AA" w14:textId="77777777" w:rsidR="009C461E" w:rsidRPr="009C461E" w:rsidRDefault="009C461E" w:rsidP="00E74BEB">
      <w:pPr>
        <w:pStyle w:val="Paragraphedeliste"/>
        <w:numPr>
          <w:ilvl w:val="0"/>
          <w:numId w:val="13"/>
        </w:numPr>
        <w:spacing w:before="100" w:beforeAutospacing="1" w:after="100" w:afterAutospacing="1"/>
        <w:jc w:val="both"/>
        <w:rPr>
          <w:rFonts w:ascii="Calibri" w:hAnsi="Calibri" w:cs="Calibri"/>
          <w:sz w:val="20"/>
          <w:szCs w:val="20"/>
        </w:rPr>
      </w:pPr>
      <w:r w:rsidRPr="009C461E">
        <w:rPr>
          <w:rFonts w:ascii="Calibri" w:hAnsi="Calibri" w:cs="Calibri"/>
          <w:sz w:val="20"/>
          <w:szCs w:val="20"/>
        </w:rPr>
        <w:t>Le risque de liquidité est le risque qu’une position ne puisse être cédée, liquidée ou clôturée pour un coût limité et dans un délai suffisamment court, compromettant ainsi la capacité de la personne, l’organisme ou la structure visée à l’article 1</w:t>
      </w:r>
      <w:r w:rsidRPr="009C461E">
        <w:rPr>
          <w:rFonts w:ascii="Calibri" w:hAnsi="Calibri" w:cs="Calibri"/>
          <w:sz w:val="20"/>
          <w:szCs w:val="20"/>
          <w:vertAlign w:val="superscript"/>
        </w:rPr>
        <w:t>er</w:t>
      </w:r>
      <w:r w:rsidRPr="009C461E">
        <w:rPr>
          <w:rFonts w:ascii="Calibri" w:hAnsi="Calibri" w:cs="Calibri"/>
          <w:sz w:val="20"/>
          <w:szCs w:val="20"/>
        </w:rPr>
        <w:t xml:space="preserve"> à se conformer à ses obligations contractuelles ou réglementaires.</w:t>
      </w:r>
    </w:p>
    <w:p w14:paraId="38084FBB" w14:textId="77777777" w:rsidR="009C461E" w:rsidRDefault="009C461E" w:rsidP="009C461E">
      <w:pPr>
        <w:pStyle w:val="Paragraphedeliste"/>
        <w:spacing w:before="100" w:beforeAutospacing="1" w:after="100" w:afterAutospacing="1"/>
        <w:jc w:val="both"/>
        <w:rPr>
          <w:rFonts w:ascii="Calibri" w:hAnsi="Calibri" w:cs="Calibri"/>
          <w:sz w:val="20"/>
          <w:szCs w:val="20"/>
        </w:rPr>
      </w:pPr>
    </w:p>
    <w:p w14:paraId="61C6C067" w14:textId="7FBEB5F6" w:rsidR="009C461E" w:rsidRPr="009C461E" w:rsidRDefault="009C461E" w:rsidP="00E74BEB">
      <w:pPr>
        <w:pStyle w:val="Paragraphedeliste"/>
        <w:numPr>
          <w:ilvl w:val="0"/>
          <w:numId w:val="13"/>
        </w:numPr>
        <w:spacing w:before="100" w:beforeAutospacing="1" w:after="100" w:afterAutospacing="1"/>
        <w:jc w:val="both"/>
        <w:rPr>
          <w:rFonts w:ascii="Calibri" w:hAnsi="Calibri" w:cs="Calibri"/>
          <w:sz w:val="20"/>
          <w:szCs w:val="20"/>
        </w:rPr>
      </w:pPr>
      <w:r w:rsidRPr="009C461E">
        <w:rPr>
          <w:rFonts w:ascii="Calibri" w:hAnsi="Calibri" w:cs="Calibri"/>
          <w:sz w:val="20"/>
          <w:szCs w:val="20"/>
        </w:rPr>
        <w:t>Le risque de marché est le risque de perte résultant d’une fluctuation de la valeur de marché des positions de son portefeuille imputable à une modification de variables du marché telles que les taux d’intérêt, les taux de change, les cours d’actions et de matières premières, ou à une modification de la qualité de crédit d’un émetteur.</w:t>
      </w:r>
    </w:p>
    <w:p w14:paraId="63AF3F08" w14:textId="70F02166" w:rsidR="009C461E" w:rsidRDefault="009C461E" w:rsidP="009C461E">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4</w:t>
      </w:r>
      <w:r w:rsidRPr="00ED6269">
        <w:rPr>
          <w:rFonts w:ascii="Trebuchet MS" w:hAnsi="Trebuchet MS"/>
          <w:b/>
          <w:bCs/>
        </w:rPr>
        <w:t xml:space="preserve"> </w:t>
      </w:r>
      <w:r>
        <w:rPr>
          <w:rFonts w:ascii="Trebuchet MS" w:hAnsi="Trebuchet MS"/>
          <w:b/>
          <w:bCs/>
        </w:rPr>
        <w:t xml:space="preserve">– RISQUES DE DURABILITE </w:t>
      </w:r>
    </w:p>
    <w:p w14:paraId="5EE85087" w14:textId="4F49F70F" w:rsidR="009C461E" w:rsidRPr="009C461E" w:rsidRDefault="009C461E" w:rsidP="009C461E">
      <w:pPr>
        <w:pStyle w:val="NormalWeb"/>
        <w:jc w:val="both"/>
        <w:rPr>
          <w:rFonts w:ascii="Calibri" w:hAnsi="Calibri" w:cs="Calibri"/>
          <w:sz w:val="20"/>
          <w:szCs w:val="20"/>
        </w:rPr>
      </w:pPr>
      <w:r w:rsidRPr="009C461E">
        <w:rPr>
          <w:rFonts w:ascii="Calibri" w:hAnsi="Calibri" w:cs="Calibri"/>
          <w:sz w:val="20"/>
          <w:szCs w:val="20"/>
        </w:rPr>
        <w:t>Le risque de durabilité compren</w:t>
      </w:r>
      <w:r>
        <w:rPr>
          <w:rFonts w:ascii="Calibri" w:hAnsi="Calibri" w:cs="Calibri"/>
          <w:sz w:val="20"/>
          <w:szCs w:val="20"/>
        </w:rPr>
        <w:t>d</w:t>
      </w:r>
      <w:r w:rsidRPr="009C461E">
        <w:rPr>
          <w:rFonts w:ascii="Calibri" w:hAnsi="Calibri" w:cs="Calibri"/>
          <w:sz w:val="20"/>
          <w:szCs w:val="20"/>
        </w:rPr>
        <w:t xml:space="preserve"> tout év</w:t>
      </w:r>
      <w:r>
        <w:rPr>
          <w:rFonts w:ascii="Calibri" w:hAnsi="Calibri" w:cs="Calibri"/>
          <w:sz w:val="20"/>
          <w:szCs w:val="20"/>
        </w:rPr>
        <w:t>é</w:t>
      </w:r>
      <w:r w:rsidRPr="009C461E">
        <w:rPr>
          <w:rFonts w:ascii="Calibri" w:hAnsi="Calibri" w:cs="Calibri"/>
          <w:sz w:val="20"/>
          <w:szCs w:val="20"/>
        </w:rPr>
        <w:t>nement ou situation dans le domaine environnemental, social</w:t>
      </w:r>
      <w:r>
        <w:rPr>
          <w:rFonts w:ascii="Calibri" w:hAnsi="Calibri" w:cs="Calibri"/>
          <w:sz w:val="20"/>
          <w:szCs w:val="20"/>
        </w:rPr>
        <w:t xml:space="preserve"> ou de gouvernance qui, s’il survient, pourrait avoir une incidence négative importante, réelle ou potentielle, sur la valeur du produit ou service.</w:t>
      </w:r>
    </w:p>
    <w:p w14:paraId="09AF5034" w14:textId="61D70D43" w:rsidR="009C461E" w:rsidRDefault="009C461E" w:rsidP="009C461E">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5</w:t>
      </w:r>
      <w:r w:rsidRPr="00ED6269">
        <w:rPr>
          <w:rFonts w:ascii="Trebuchet MS" w:hAnsi="Trebuchet MS"/>
          <w:b/>
          <w:bCs/>
        </w:rPr>
        <w:t xml:space="preserve"> </w:t>
      </w:r>
      <w:r>
        <w:rPr>
          <w:rFonts w:ascii="Trebuchet MS" w:hAnsi="Trebuchet MS"/>
          <w:b/>
          <w:bCs/>
        </w:rPr>
        <w:t xml:space="preserve">– RISQUES CYBERSECURITE </w:t>
      </w:r>
    </w:p>
    <w:p w14:paraId="2A28B233" w14:textId="516A7B8E" w:rsidR="009C461E" w:rsidRDefault="009C461E" w:rsidP="009C461E">
      <w:pPr>
        <w:spacing w:before="100" w:beforeAutospacing="1" w:after="100" w:afterAutospacing="1"/>
        <w:jc w:val="both"/>
        <w:rPr>
          <w:rFonts w:ascii="Calibri" w:hAnsi="Calibri" w:cs="Calibri"/>
          <w:sz w:val="20"/>
          <w:szCs w:val="20"/>
        </w:rPr>
      </w:pPr>
      <w:r w:rsidRPr="009C461E">
        <w:rPr>
          <w:rFonts w:ascii="Calibri" w:hAnsi="Calibri" w:cs="Calibri"/>
          <w:sz w:val="20"/>
          <w:szCs w:val="20"/>
        </w:rPr>
        <w:t>Le risque cybersécurité se définit comme toute circonstance raisonnablement identifiable liée à l’utilisation des réseaux et des systèmes d’information qui, si elle se concrétise, peut compromettre la sécurité des réseaux et des systèmes d’information, de tout outil ou processus dépendant de la technologie, du fonctionnement et des processus ou de la fourniture de services en produisant des effets préjudiciables dans l’environnement numérique ou physique.</w:t>
      </w:r>
    </w:p>
    <w:p w14:paraId="373207B0" w14:textId="3525EC0B" w:rsidR="009E6543" w:rsidRPr="00AC4D54" w:rsidRDefault="009E6543" w:rsidP="009E6543">
      <w:pPr>
        <w:pStyle w:val="NormalWeb"/>
        <w:jc w:val="both"/>
        <w:rPr>
          <w:rFonts w:ascii="Trebuchet MS" w:hAnsi="Trebuchet MS"/>
          <w:b/>
          <w:bCs/>
        </w:rPr>
      </w:pPr>
      <w:r w:rsidRPr="00ED6269">
        <w:rPr>
          <w:rFonts w:ascii="Trebuchet MS" w:hAnsi="Trebuchet MS"/>
          <w:b/>
          <w:bCs/>
        </w:rPr>
        <w:t>ARTICLE</w:t>
      </w:r>
      <w:r>
        <w:rPr>
          <w:rFonts w:ascii="Trebuchet MS" w:hAnsi="Trebuchet MS"/>
          <w:b/>
          <w:bCs/>
        </w:rPr>
        <w:t xml:space="preserve"> 6 – ENTREE EN VIGUEUR</w:t>
      </w:r>
    </w:p>
    <w:p w14:paraId="155DB412" w14:textId="77777777" w:rsidR="009E6543" w:rsidRDefault="009E6543" w:rsidP="009E6543">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La présente instruction, qui entre en vigueur à la date de sa signature, sera publiée sur le site internet de la COSUMAF et sur tout autre support précisé par la COSUMAF.</w:t>
      </w:r>
    </w:p>
    <w:p w14:paraId="46D1D4CE" w14:textId="77777777" w:rsidR="009E6543" w:rsidRDefault="009E6543" w:rsidP="009E6543">
      <w:pPr>
        <w:pStyle w:val="Normal6"/>
        <w:shd w:val="clear" w:color="auto" w:fill="FFFFFF"/>
        <w:spacing w:before="120" w:beforeAutospacing="0" w:after="0" w:afterAutospacing="0"/>
        <w:jc w:val="both"/>
        <w:rPr>
          <w:rFonts w:asciiTheme="minorHAnsi" w:hAnsiTheme="minorHAnsi" w:cstheme="minorHAnsi"/>
          <w:sz w:val="20"/>
          <w:szCs w:val="20"/>
        </w:rPr>
      </w:pPr>
    </w:p>
    <w:p w14:paraId="2748AE46" w14:textId="77777777" w:rsidR="009E6543" w:rsidRDefault="009E6543" w:rsidP="009E6543">
      <w:pPr>
        <w:pStyle w:val="Normal6"/>
        <w:shd w:val="clear" w:color="auto" w:fill="FFFFFF"/>
        <w:spacing w:before="120" w:beforeAutospacing="0" w:after="0" w:afterAutospacing="0"/>
        <w:jc w:val="both"/>
        <w:rPr>
          <w:rFonts w:asciiTheme="minorHAnsi" w:hAnsiTheme="minorHAnsi" w:cstheme="minorHAnsi"/>
          <w:sz w:val="20"/>
          <w:szCs w:val="20"/>
        </w:rPr>
      </w:pPr>
    </w:p>
    <w:p w14:paraId="2A526AF4" w14:textId="77777777" w:rsidR="009E6543" w:rsidRDefault="009E6543" w:rsidP="009E6543">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Fait à Libreville, le xxx 2024</w:t>
      </w:r>
    </w:p>
    <w:p w14:paraId="36DDDCF8" w14:textId="77777777" w:rsidR="009E6543" w:rsidRDefault="009E6543" w:rsidP="009E6543">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Pour la COSUMAF</w:t>
      </w:r>
    </w:p>
    <w:p w14:paraId="7872F71F" w14:textId="77777777" w:rsidR="009E6543" w:rsidRDefault="009E6543" w:rsidP="009E6543">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La Présidente</w:t>
      </w:r>
    </w:p>
    <w:p w14:paraId="6D7F6914" w14:textId="77777777" w:rsidR="009E6543" w:rsidRDefault="009E6543" w:rsidP="009E6543">
      <w:pPr>
        <w:pStyle w:val="Normal6"/>
        <w:shd w:val="clear" w:color="auto" w:fill="FFFFFF"/>
        <w:spacing w:before="120" w:beforeAutospacing="0" w:after="0" w:afterAutospacing="0"/>
        <w:jc w:val="both"/>
        <w:rPr>
          <w:rFonts w:asciiTheme="minorHAnsi" w:hAnsiTheme="minorHAnsi" w:cstheme="minorHAnsi"/>
          <w:sz w:val="20"/>
          <w:szCs w:val="20"/>
        </w:rPr>
      </w:pPr>
    </w:p>
    <w:p w14:paraId="2E7F768D" w14:textId="77777777" w:rsidR="009E6543" w:rsidRDefault="009E6543" w:rsidP="009E6543">
      <w:pPr>
        <w:pStyle w:val="Normal6"/>
        <w:shd w:val="clear" w:color="auto" w:fill="FFFFFF"/>
        <w:spacing w:before="120" w:beforeAutospacing="0" w:after="0" w:afterAutospacing="0"/>
        <w:jc w:val="both"/>
        <w:rPr>
          <w:rFonts w:asciiTheme="minorHAnsi" w:hAnsiTheme="minorHAnsi" w:cstheme="minorHAnsi"/>
          <w:sz w:val="20"/>
          <w:szCs w:val="20"/>
        </w:rPr>
      </w:pPr>
    </w:p>
    <w:p w14:paraId="04D7394A" w14:textId="0314B47D" w:rsidR="009E6543" w:rsidRPr="00E74BEB" w:rsidRDefault="009E6543" w:rsidP="00E74BEB">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Jacqueline ADIABA-NKEMBE</w:t>
      </w:r>
    </w:p>
    <w:sectPr w:rsidR="009E6543" w:rsidRPr="00E74BEB" w:rsidSect="005A144F">
      <w:headerReference w:type="even" r:id="rId7"/>
      <w:headerReference w:type="default" r:id="rId8"/>
      <w:footerReference w:type="even" r:id="rId9"/>
      <w:footerReference w:type="default" r:id="rId10"/>
      <w:headerReference w:type="first" r:id="rId11"/>
      <w:footerReference w:type="first" r:id="rId12"/>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44DBF" w14:textId="77777777" w:rsidR="00211A61" w:rsidRDefault="00211A61" w:rsidP="00843715">
      <w:r>
        <w:separator/>
      </w:r>
    </w:p>
  </w:endnote>
  <w:endnote w:type="continuationSeparator" w:id="0">
    <w:p w14:paraId="52125A94" w14:textId="77777777" w:rsidR="00211A61" w:rsidRDefault="00211A61"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0B97E" w14:textId="77777777" w:rsidR="001C28E7" w:rsidRDefault="001C28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281690"/>
      <w:docPartObj>
        <w:docPartGallery w:val="Page Numbers (Bottom of Page)"/>
        <w:docPartUnique/>
      </w:docPartObj>
    </w:sdtPr>
    <w:sdtEndPr/>
    <w:sdtContent>
      <w:p w14:paraId="7B6D0291" w14:textId="01197AA9" w:rsidR="001C28E7" w:rsidRDefault="001C28E7">
        <w:pPr>
          <w:pStyle w:val="Pieddepage"/>
          <w:jc w:val="center"/>
        </w:pPr>
        <w:r>
          <w:fldChar w:fldCharType="begin"/>
        </w:r>
        <w:r>
          <w:instrText>PAGE   \* MERGEFORMAT</w:instrText>
        </w:r>
        <w:r>
          <w:fldChar w:fldCharType="separate"/>
        </w:r>
        <w:r>
          <w:rPr>
            <w:noProof/>
          </w:rPr>
          <w:t>2</w:t>
        </w:r>
        <w:r>
          <w:fldChar w:fldCharType="end"/>
        </w:r>
      </w:p>
    </w:sdtContent>
  </w:sdt>
  <w:p w14:paraId="1DEC9A4C" w14:textId="77777777" w:rsidR="001C28E7" w:rsidRDefault="001C28E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7714" w14:textId="77777777" w:rsidR="001C28E7" w:rsidRDefault="001C28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E1EAA" w14:textId="77777777" w:rsidR="00211A61" w:rsidRDefault="00211A61" w:rsidP="00843715">
      <w:r>
        <w:separator/>
      </w:r>
    </w:p>
  </w:footnote>
  <w:footnote w:type="continuationSeparator" w:id="0">
    <w:p w14:paraId="44A04392" w14:textId="77777777" w:rsidR="00211A61" w:rsidRDefault="00211A61" w:rsidP="0084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7D20" w14:textId="77777777" w:rsidR="001C28E7" w:rsidRDefault="001C28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3E74" w14:textId="77777777" w:rsidR="001C28E7" w:rsidRDefault="001C28E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FB18" w14:textId="77777777" w:rsidR="001C28E7" w:rsidRDefault="001C28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5pt;height:59.5pt" o:bullet="t">
        <v:imagedata r:id="rId1" o:title="Flêche_AMF_blc"/>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57F7797"/>
    <w:multiLevelType w:val="hybridMultilevel"/>
    <w:tmpl w:val="563494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BB4D7C"/>
    <w:multiLevelType w:val="multilevel"/>
    <w:tmpl w:val="C1F2F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2AAA7AEF"/>
    <w:multiLevelType w:val="hybridMultilevel"/>
    <w:tmpl w:val="67B285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650742"/>
    <w:multiLevelType w:val="hybridMultilevel"/>
    <w:tmpl w:val="D6CE1EFE"/>
    <w:lvl w:ilvl="0" w:tplc="25EA0A48">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59A13F0A"/>
    <w:multiLevelType w:val="hybridMultilevel"/>
    <w:tmpl w:val="62A4BD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CD6B55"/>
    <w:multiLevelType w:val="hybridMultilevel"/>
    <w:tmpl w:val="3260F5D2"/>
    <w:lvl w:ilvl="0" w:tplc="6D863874">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1380400829">
    <w:abstractNumId w:val="2"/>
  </w:num>
  <w:num w:numId="2" w16cid:durableId="1911842786">
    <w:abstractNumId w:val="8"/>
  </w:num>
  <w:num w:numId="3" w16cid:durableId="1484619470">
    <w:abstractNumId w:val="13"/>
  </w:num>
  <w:num w:numId="4" w16cid:durableId="926615201">
    <w:abstractNumId w:val="10"/>
  </w:num>
  <w:num w:numId="5" w16cid:durableId="398595563">
    <w:abstractNumId w:val="4"/>
  </w:num>
  <w:num w:numId="6" w16cid:durableId="548423497">
    <w:abstractNumId w:val="5"/>
  </w:num>
  <w:num w:numId="7" w16cid:durableId="1745297691">
    <w:abstractNumId w:val="0"/>
    <w:lvlOverride w:ilvl="0">
      <w:startOverride w:val="1"/>
    </w:lvlOverride>
  </w:num>
  <w:num w:numId="8" w16cid:durableId="200284061">
    <w:abstractNumId w:val="12"/>
  </w:num>
  <w:num w:numId="9" w16cid:durableId="718892763">
    <w:abstractNumId w:val="1"/>
  </w:num>
  <w:num w:numId="10" w16cid:durableId="691952654">
    <w:abstractNumId w:val="11"/>
  </w:num>
  <w:num w:numId="11" w16cid:durableId="1945112864">
    <w:abstractNumId w:val="9"/>
  </w:num>
  <w:num w:numId="12" w16cid:durableId="145705933">
    <w:abstractNumId w:val="7"/>
  </w:num>
  <w:num w:numId="13" w16cid:durableId="11076903">
    <w:abstractNumId w:val="6"/>
  </w:num>
  <w:num w:numId="14" w16cid:durableId="1699696519">
    <w:abstractNumId w:val="3"/>
  </w:num>
  <w:num w:numId="15" w16cid:durableId="872307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98222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4878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6446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005F8"/>
    <w:rsid w:val="0001324A"/>
    <w:rsid w:val="00026E3A"/>
    <w:rsid w:val="00035116"/>
    <w:rsid w:val="00044EAE"/>
    <w:rsid w:val="00046807"/>
    <w:rsid w:val="000619A5"/>
    <w:rsid w:val="00077D06"/>
    <w:rsid w:val="00090D2A"/>
    <w:rsid w:val="00093EA8"/>
    <w:rsid w:val="000A6AE4"/>
    <w:rsid w:val="000B5751"/>
    <w:rsid w:val="000C51D0"/>
    <w:rsid w:val="000C5C37"/>
    <w:rsid w:val="000E623D"/>
    <w:rsid w:val="000F4257"/>
    <w:rsid w:val="000F4995"/>
    <w:rsid w:val="000F6063"/>
    <w:rsid w:val="00113381"/>
    <w:rsid w:val="00124817"/>
    <w:rsid w:val="001566E5"/>
    <w:rsid w:val="001574D5"/>
    <w:rsid w:val="00183128"/>
    <w:rsid w:val="00187E87"/>
    <w:rsid w:val="001A05EB"/>
    <w:rsid w:val="001A2B2C"/>
    <w:rsid w:val="001A37F5"/>
    <w:rsid w:val="001A5708"/>
    <w:rsid w:val="001C28E7"/>
    <w:rsid w:val="001D0A22"/>
    <w:rsid w:val="001D3A70"/>
    <w:rsid w:val="001D6C0C"/>
    <w:rsid w:val="00201FF3"/>
    <w:rsid w:val="00211991"/>
    <w:rsid w:val="00211A61"/>
    <w:rsid w:val="002539F2"/>
    <w:rsid w:val="002542BD"/>
    <w:rsid w:val="00256400"/>
    <w:rsid w:val="002602EA"/>
    <w:rsid w:val="0026484F"/>
    <w:rsid w:val="002823B6"/>
    <w:rsid w:val="00297F3F"/>
    <w:rsid w:val="002A144D"/>
    <w:rsid w:val="002B7D09"/>
    <w:rsid w:val="002C102B"/>
    <w:rsid w:val="002E2DAC"/>
    <w:rsid w:val="002F49F7"/>
    <w:rsid w:val="00303001"/>
    <w:rsid w:val="0031620A"/>
    <w:rsid w:val="00322027"/>
    <w:rsid w:val="00325C3B"/>
    <w:rsid w:val="00351999"/>
    <w:rsid w:val="003678E5"/>
    <w:rsid w:val="00372E06"/>
    <w:rsid w:val="003A5F34"/>
    <w:rsid w:val="003B072E"/>
    <w:rsid w:val="003B5BAD"/>
    <w:rsid w:val="003C7091"/>
    <w:rsid w:val="003F154B"/>
    <w:rsid w:val="0042410D"/>
    <w:rsid w:val="004258B8"/>
    <w:rsid w:val="00431047"/>
    <w:rsid w:val="00432B44"/>
    <w:rsid w:val="00472955"/>
    <w:rsid w:val="004765F7"/>
    <w:rsid w:val="00477F3F"/>
    <w:rsid w:val="004A7504"/>
    <w:rsid w:val="004B037D"/>
    <w:rsid w:val="004B1EC1"/>
    <w:rsid w:val="004B73C3"/>
    <w:rsid w:val="004C0145"/>
    <w:rsid w:val="004D68E1"/>
    <w:rsid w:val="004D6E9A"/>
    <w:rsid w:val="004E430C"/>
    <w:rsid w:val="005061CE"/>
    <w:rsid w:val="0054593C"/>
    <w:rsid w:val="00564435"/>
    <w:rsid w:val="005712DE"/>
    <w:rsid w:val="0057761D"/>
    <w:rsid w:val="005A144F"/>
    <w:rsid w:val="005B0B1E"/>
    <w:rsid w:val="005D2021"/>
    <w:rsid w:val="005F0E31"/>
    <w:rsid w:val="005F7678"/>
    <w:rsid w:val="006118FD"/>
    <w:rsid w:val="00613A62"/>
    <w:rsid w:val="006538C1"/>
    <w:rsid w:val="006546C2"/>
    <w:rsid w:val="00671BE2"/>
    <w:rsid w:val="0067305B"/>
    <w:rsid w:val="0068299E"/>
    <w:rsid w:val="006D0896"/>
    <w:rsid w:val="00710A40"/>
    <w:rsid w:val="007204B6"/>
    <w:rsid w:val="00726614"/>
    <w:rsid w:val="00746503"/>
    <w:rsid w:val="00751ABC"/>
    <w:rsid w:val="007625DB"/>
    <w:rsid w:val="007A275C"/>
    <w:rsid w:val="007B430F"/>
    <w:rsid w:val="007D4CD3"/>
    <w:rsid w:val="007F612F"/>
    <w:rsid w:val="00810E3C"/>
    <w:rsid w:val="00840304"/>
    <w:rsid w:val="00843715"/>
    <w:rsid w:val="00846810"/>
    <w:rsid w:val="00853E2F"/>
    <w:rsid w:val="00860708"/>
    <w:rsid w:val="00862E6D"/>
    <w:rsid w:val="00871C93"/>
    <w:rsid w:val="00876A91"/>
    <w:rsid w:val="00880CFF"/>
    <w:rsid w:val="0088414A"/>
    <w:rsid w:val="008A308A"/>
    <w:rsid w:val="008B189C"/>
    <w:rsid w:val="008B4F23"/>
    <w:rsid w:val="008C0737"/>
    <w:rsid w:val="008C51BC"/>
    <w:rsid w:val="008C71DD"/>
    <w:rsid w:val="008E774F"/>
    <w:rsid w:val="008F37E8"/>
    <w:rsid w:val="00912238"/>
    <w:rsid w:val="009132B2"/>
    <w:rsid w:val="00913491"/>
    <w:rsid w:val="00955EC7"/>
    <w:rsid w:val="00965348"/>
    <w:rsid w:val="00970B7B"/>
    <w:rsid w:val="009872F0"/>
    <w:rsid w:val="009B11B3"/>
    <w:rsid w:val="009B1E52"/>
    <w:rsid w:val="009C0C14"/>
    <w:rsid w:val="009C0FA2"/>
    <w:rsid w:val="009C461E"/>
    <w:rsid w:val="009E26C7"/>
    <w:rsid w:val="009E6543"/>
    <w:rsid w:val="00A03FDC"/>
    <w:rsid w:val="00A17341"/>
    <w:rsid w:val="00A347B7"/>
    <w:rsid w:val="00A52BE6"/>
    <w:rsid w:val="00A850BC"/>
    <w:rsid w:val="00A87357"/>
    <w:rsid w:val="00AB739C"/>
    <w:rsid w:val="00AC4D54"/>
    <w:rsid w:val="00AF5385"/>
    <w:rsid w:val="00B2646B"/>
    <w:rsid w:val="00B26CCE"/>
    <w:rsid w:val="00B45C7D"/>
    <w:rsid w:val="00B52B26"/>
    <w:rsid w:val="00BB4E7D"/>
    <w:rsid w:val="00BB5C8F"/>
    <w:rsid w:val="00BC78D7"/>
    <w:rsid w:val="00BD6E0A"/>
    <w:rsid w:val="00BE0BDA"/>
    <w:rsid w:val="00BF27DA"/>
    <w:rsid w:val="00C27A23"/>
    <w:rsid w:val="00C31013"/>
    <w:rsid w:val="00C370A4"/>
    <w:rsid w:val="00C6635B"/>
    <w:rsid w:val="00C8167E"/>
    <w:rsid w:val="00C86D49"/>
    <w:rsid w:val="00C9723A"/>
    <w:rsid w:val="00CB16F3"/>
    <w:rsid w:val="00CC251F"/>
    <w:rsid w:val="00CD49E1"/>
    <w:rsid w:val="00CD53DF"/>
    <w:rsid w:val="00CD5AEC"/>
    <w:rsid w:val="00CF50D3"/>
    <w:rsid w:val="00D02FAF"/>
    <w:rsid w:val="00D07651"/>
    <w:rsid w:val="00D52DD0"/>
    <w:rsid w:val="00D551E8"/>
    <w:rsid w:val="00D7737B"/>
    <w:rsid w:val="00D845E5"/>
    <w:rsid w:val="00DA002B"/>
    <w:rsid w:val="00DA1EF7"/>
    <w:rsid w:val="00DB4BB3"/>
    <w:rsid w:val="00DC1AAD"/>
    <w:rsid w:val="00DF3185"/>
    <w:rsid w:val="00E108C3"/>
    <w:rsid w:val="00E176F5"/>
    <w:rsid w:val="00E31FED"/>
    <w:rsid w:val="00E442B6"/>
    <w:rsid w:val="00E6293F"/>
    <w:rsid w:val="00E74BEB"/>
    <w:rsid w:val="00E7745C"/>
    <w:rsid w:val="00E835FC"/>
    <w:rsid w:val="00E91487"/>
    <w:rsid w:val="00E971A8"/>
    <w:rsid w:val="00EA6590"/>
    <w:rsid w:val="00EB499A"/>
    <w:rsid w:val="00ED6269"/>
    <w:rsid w:val="00EE0C7A"/>
    <w:rsid w:val="00EE51AB"/>
    <w:rsid w:val="00EF212E"/>
    <w:rsid w:val="00EF5E4D"/>
    <w:rsid w:val="00F03B47"/>
    <w:rsid w:val="00F254EA"/>
    <w:rsid w:val="00F37E09"/>
    <w:rsid w:val="00F57BB3"/>
    <w:rsid w:val="00F60C42"/>
    <w:rsid w:val="00F803A8"/>
    <w:rsid w:val="00F85489"/>
    <w:rsid w:val="00FB0BDC"/>
    <w:rsid w:val="00FB2B0A"/>
    <w:rsid w:val="00FB3C54"/>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8"/>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paragraph" w:customStyle="1" w:styleId="tbl-txt">
    <w:name w:val="tbl-txt"/>
    <w:basedOn w:val="Normal"/>
    <w:rsid w:val="00AC4D54"/>
    <w:pPr>
      <w:spacing w:before="100" w:beforeAutospacing="1" w:after="100" w:afterAutospacing="1"/>
    </w:pPr>
  </w:style>
  <w:style w:type="paragraph" w:customStyle="1" w:styleId="Normal4">
    <w:name w:val="Normal4"/>
    <w:basedOn w:val="Normal"/>
    <w:rsid w:val="00AC4D54"/>
    <w:pPr>
      <w:spacing w:before="100" w:beforeAutospacing="1" w:after="100" w:afterAutospacing="1"/>
    </w:pPr>
  </w:style>
  <w:style w:type="paragraph" w:customStyle="1" w:styleId="ti-grseq-1">
    <w:name w:val="ti-grseq-1"/>
    <w:basedOn w:val="Normal"/>
    <w:rsid w:val="00AC4D54"/>
    <w:pPr>
      <w:spacing w:before="100" w:beforeAutospacing="1" w:after="100" w:afterAutospacing="1"/>
    </w:pPr>
  </w:style>
  <w:style w:type="paragraph" w:customStyle="1" w:styleId="Normal5">
    <w:name w:val="Normal5"/>
    <w:basedOn w:val="Normal"/>
    <w:rsid w:val="00AC4D54"/>
    <w:pPr>
      <w:spacing w:before="100" w:beforeAutospacing="1" w:after="100" w:afterAutospacing="1"/>
    </w:pPr>
  </w:style>
  <w:style w:type="paragraph" w:customStyle="1" w:styleId="Normal6">
    <w:name w:val="Normal6"/>
    <w:basedOn w:val="Normal"/>
    <w:rsid w:val="009E6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1607">
      <w:bodyDiv w:val="1"/>
      <w:marLeft w:val="0"/>
      <w:marRight w:val="0"/>
      <w:marTop w:val="0"/>
      <w:marBottom w:val="0"/>
      <w:divBdr>
        <w:top w:val="none" w:sz="0" w:space="0" w:color="auto"/>
        <w:left w:val="none" w:sz="0" w:space="0" w:color="auto"/>
        <w:bottom w:val="none" w:sz="0" w:space="0" w:color="auto"/>
        <w:right w:val="none" w:sz="0" w:space="0" w:color="auto"/>
      </w:divBdr>
      <w:divsChild>
        <w:div w:id="839930878">
          <w:marLeft w:val="0"/>
          <w:marRight w:val="0"/>
          <w:marTop w:val="0"/>
          <w:marBottom w:val="0"/>
          <w:divBdr>
            <w:top w:val="none" w:sz="0" w:space="0" w:color="auto"/>
            <w:left w:val="none" w:sz="0" w:space="0" w:color="auto"/>
            <w:bottom w:val="none" w:sz="0" w:space="0" w:color="auto"/>
            <w:right w:val="none" w:sz="0" w:space="0" w:color="auto"/>
          </w:divBdr>
          <w:divsChild>
            <w:div w:id="1440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905</Words>
  <Characters>5162</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Ghislaine MAVOUNGOU MASSOUTA</cp:lastModifiedBy>
  <cp:revision>2</cp:revision>
  <dcterms:created xsi:type="dcterms:W3CDTF">2024-09-16T07:12:00Z</dcterms:created>
  <dcterms:modified xsi:type="dcterms:W3CDTF">2024-09-16T07:12:00Z</dcterms:modified>
</cp:coreProperties>
</file>